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5F192ACA" w:rsidR="00335A17" w:rsidRPr="00B243C6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B243C6">
        <w:rPr>
          <w:rFonts w:ascii="Times New Roman" w:hAnsi="Times New Roman"/>
          <w:b/>
          <w:sz w:val="44"/>
          <w:szCs w:val="18"/>
        </w:rPr>
        <w:t>11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006E8DA9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18526E">
        <w:rPr>
          <w:rFonts w:ascii="Times New Roman" w:hAnsi="Times New Roman"/>
          <w:b/>
          <w:sz w:val="44"/>
          <w:szCs w:val="18"/>
        </w:rPr>
        <w:t>Обработка экспериментальных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A92860C" w:rsidR="00335A17" w:rsidRPr="00A86545" w:rsidRDefault="00A86545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>
        <w:rPr>
          <w:rFonts w:ascii="Times New Roman" w:hAnsi="Times New Roman"/>
          <w:b/>
          <w:sz w:val="28"/>
          <w:szCs w:val="10"/>
        </w:rPr>
        <w:t>АНАЛИЗ ВРЕМЕННЫХ РЯДОВ</w:t>
      </w:r>
    </w:p>
    <w:p w14:paraId="1EC50C45" w14:textId="2995B6E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6F95F2EF" w14:textId="77777777" w:rsidR="0018526E" w:rsidRDefault="0018526E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141CFA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18526E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18526E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55B09F6D" w:rsidR="00335A17" w:rsidRPr="00335A17" w:rsidRDefault="0018526E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Андрианова </w:t>
      </w:r>
      <w:r w:rsidR="00335A17">
        <w:rPr>
          <w:rFonts w:ascii="Times New Roman" w:hAnsi="Times New Roman" w:cs="Times New Roman"/>
          <w:sz w:val="28"/>
        </w:rPr>
        <w:t xml:space="preserve">В.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1B4AFBA0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18526E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829357C" w:rsidR="00335A17" w:rsidRPr="00B427E6" w:rsidRDefault="00C52AC6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 w:rsidRPr="00C52AC6">
        <w:rPr>
          <w:rFonts w:ascii="TimesNewRomanPSMT" w:hAnsi="TimesNewRomanPSMT" w:cs="TimesNewRomanPSMT"/>
          <w:sz w:val="28"/>
          <w:szCs w:val="28"/>
        </w:rPr>
        <w:t>Освоение методов построения моделей временных рядов на основе структурирования процессов.</w:t>
      </w:r>
    </w:p>
    <w:p w14:paraId="4F52DE78" w14:textId="456C65DC" w:rsidR="00744E09" w:rsidRDefault="00630FD2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7105A6B8" w14:textId="77777777" w:rsidR="00893BAD" w:rsidRPr="006203A5" w:rsidRDefault="00893BAD" w:rsidP="00893BAD">
      <w:pPr>
        <w:pStyle w:val="a7"/>
        <w:spacing w:before="120" w:line="360" w:lineRule="auto"/>
        <w:ind w:firstLine="709"/>
        <w:rPr>
          <w:sz w:val="28"/>
          <w:szCs w:val="28"/>
        </w:rPr>
      </w:pPr>
      <w:r w:rsidRPr="006203A5">
        <w:rPr>
          <w:i/>
          <w:sz w:val="28"/>
          <w:szCs w:val="28"/>
        </w:rPr>
        <w:t>Вариант</w:t>
      </w:r>
      <w:r w:rsidRPr="006203A5">
        <w:rPr>
          <w:sz w:val="28"/>
          <w:szCs w:val="28"/>
        </w:rPr>
        <w:t xml:space="preserve"> 6. В таблице приведены ежемесячные данные о </w:t>
      </w:r>
      <w:r>
        <w:rPr>
          <w:sz w:val="28"/>
          <w:szCs w:val="28"/>
        </w:rPr>
        <w:t xml:space="preserve">случаях </w:t>
      </w:r>
      <w:r w:rsidRPr="006203A5">
        <w:rPr>
          <w:sz w:val="28"/>
          <w:szCs w:val="28"/>
        </w:rPr>
        <w:t xml:space="preserve">заболевании работников промышленного предприятия в пересчете на 100 работающих. </w:t>
      </w:r>
      <w:r w:rsidRPr="006203A5">
        <w:rPr>
          <w:bCs/>
          <w:sz w:val="28"/>
          <w:szCs w:val="28"/>
        </w:rPr>
        <w:t>Построить модель временного ряда и оценить ее точность.</w:t>
      </w:r>
    </w:p>
    <w:tbl>
      <w:tblPr>
        <w:tblpPr w:leftFromText="180" w:rightFromText="180" w:vertAnchor="text" w:horzAnchor="margin" w:tblpXSpec="center" w:tblpY="70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3"/>
        <w:gridCol w:w="2072"/>
        <w:gridCol w:w="1043"/>
        <w:gridCol w:w="2072"/>
        <w:gridCol w:w="1043"/>
        <w:gridCol w:w="2072"/>
      </w:tblGrid>
      <w:tr w:rsidR="00893BAD" w:rsidRPr="003C51DD" w14:paraId="492AF633" w14:textId="77777777" w:rsidTr="002872B2">
        <w:tc>
          <w:tcPr>
            <w:tcW w:w="0" w:type="auto"/>
            <w:vAlign w:val="center"/>
          </w:tcPr>
          <w:p w14:paraId="00D9E1F3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Месяцы</w:t>
            </w:r>
          </w:p>
        </w:tc>
        <w:tc>
          <w:tcPr>
            <w:tcW w:w="0" w:type="auto"/>
            <w:vAlign w:val="center"/>
          </w:tcPr>
          <w:p w14:paraId="41BDD98E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Случаи заболевания</w:t>
            </w:r>
          </w:p>
        </w:tc>
        <w:tc>
          <w:tcPr>
            <w:tcW w:w="0" w:type="auto"/>
            <w:vAlign w:val="center"/>
          </w:tcPr>
          <w:p w14:paraId="2B4FF1D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Месяцы</w:t>
            </w:r>
          </w:p>
        </w:tc>
        <w:tc>
          <w:tcPr>
            <w:tcW w:w="0" w:type="auto"/>
            <w:vAlign w:val="center"/>
          </w:tcPr>
          <w:p w14:paraId="34FE38A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Случаи заболевания</w:t>
            </w:r>
          </w:p>
        </w:tc>
        <w:tc>
          <w:tcPr>
            <w:tcW w:w="0" w:type="auto"/>
            <w:vAlign w:val="center"/>
          </w:tcPr>
          <w:p w14:paraId="17CF125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Месяцы</w:t>
            </w:r>
          </w:p>
        </w:tc>
        <w:tc>
          <w:tcPr>
            <w:tcW w:w="0" w:type="auto"/>
            <w:vAlign w:val="center"/>
          </w:tcPr>
          <w:p w14:paraId="7DFF60A1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Случаи заболевания</w:t>
            </w:r>
          </w:p>
        </w:tc>
      </w:tr>
      <w:tr w:rsidR="00893BAD" w:rsidRPr="003C51DD" w14:paraId="3FB009D8" w14:textId="77777777" w:rsidTr="002872B2">
        <w:tc>
          <w:tcPr>
            <w:tcW w:w="0" w:type="auto"/>
            <w:vAlign w:val="center"/>
          </w:tcPr>
          <w:p w14:paraId="1033EA28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AABC0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AFC148F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3AD9EC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0" w:type="auto"/>
            <w:vAlign w:val="center"/>
          </w:tcPr>
          <w:p w14:paraId="06AFD55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14:paraId="229816D1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</w:tr>
      <w:tr w:rsidR="00893BAD" w:rsidRPr="003C51DD" w14:paraId="4E31553E" w14:textId="77777777" w:rsidTr="002872B2">
        <w:tc>
          <w:tcPr>
            <w:tcW w:w="0" w:type="auto"/>
            <w:vAlign w:val="center"/>
          </w:tcPr>
          <w:p w14:paraId="5F768CF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620AD65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7,9</w:t>
            </w:r>
          </w:p>
        </w:tc>
        <w:tc>
          <w:tcPr>
            <w:tcW w:w="0" w:type="auto"/>
            <w:vAlign w:val="center"/>
          </w:tcPr>
          <w:p w14:paraId="54CDB60C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72CDE085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5,4</w:t>
            </w:r>
          </w:p>
        </w:tc>
        <w:tc>
          <w:tcPr>
            <w:tcW w:w="0" w:type="auto"/>
            <w:vAlign w:val="center"/>
          </w:tcPr>
          <w:p w14:paraId="5F2B395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</w:tcPr>
          <w:p w14:paraId="18429A9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93BAD" w:rsidRPr="003C51DD" w14:paraId="1CAAE948" w14:textId="77777777" w:rsidTr="002872B2">
        <w:tc>
          <w:tcPr>
            <w:tcW w:w="0" w:type="auto"/>
            <w:vAlign w:val="center"/>
          </w:tcPr>
          <w:p w14:paraId="55A002D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698D6DA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  <w:vAlign w:val="center"/>
          </w:tcPr>
          <w:p w14:paraId="60775B9C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5E025799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  <w:tc>
          <w:tcPr>
            <w:tcW w:w="0" w:type="auto"/>
            <w:vAlign w:val="center"/>
          </w:tcPr>
          <w:p w14:paraId="1AE75FF3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</w:tcPr>
          <w:p w14:paraId="3958BF2D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5,2</w:t>
            </w:r>
          </w:p>
        </w:tc>
      </w:tr>
      <w:tr w:rsidR="00893BAD" w:rsidRPr="003C51DD" w14:paraId="2F2477ED" w14:textId="77777777" w:rsidTr="002872B2">
        <w:tc>
          <w:tcPr>
            <w:tcW w:w="0" w:type="auto"/>
            <w:vAlign w:val="center"/>
          </w:tcPr>
          <w:p w14:paraId="63C43104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89959B1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4,7</w:t>
            </w:r>
          </w:p>
        </w:tc>
        <w:tc>
          <w:tcPr>
            <w:tcW w:w="0" w:type="auto"/>
            <w:vAlign w:val="center"/>
          </w:tcPr>
          <w:p w14:paraId="2E12C314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0D29FC6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0" w:type="auto"/>
            <w:vAlign w:val="center"/>
          </w:tcPr>
          <w:p w14:paraId="4B4829AC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14:paraId="2A7394E9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</w:p>
        </w:tc>
      </w:tr>
      <w:tr w:rsidR="00893BAD" w:rsidRPr="003C51DD" w14:paraId="4B855B92" w14:textId="77777777" w:rsidTr="002872B2">
        <w:tc>
          <w:tcPr>
            <w:tcW w:w="0" w:type="auto"/>
            <w:vAlign w:val="center"/>
          </w:tcPr>
          <w:p w14:paraId="25198B4D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001D865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0" w:type="auto"/>
            <w:vAlign w:val="center"/>
          </w:tcPr>
          <w:p w14:paraId="41D78936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04B7B363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3,4</w:t>
            </w:r>
          </w:p>
        </w:tc>
        <w:tc>
          <w:tcPr>
            <w:tcW w:w="0" w:type="auto"/>
            <w:vAlign w:val="center"/>
          </w:tcPr>
          <w:p w14:paraId="16699D7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i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</w:tcPr>
          <w:p w14:paraId="6CCB3A38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5,8</w:t>
            </w:r>
          </w:p>
        </w:tc>
      </w:tr>
      <w:tr w:rsidR="00893BAD" w:rsidRPr="003C51DD" w14:paraId="5A81AEBA" w14:textId="77777777" w:rsidTr="002872B2">
        <w:tc>
          <w:tcPr>
            <w:tcW w:w="0" w:type="auto"/>
            <w:vAlign w:val="center"/>
          </w:tcPr>
          <w:p w14:paraId="5616D92A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595F40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  <w:tc>
          <w:tcPr>
            <w:tcW w:w="0" w:type="auto"/>
            <w:vAlign w:val="center"/>
          </w:tcPr>
          <w:p w14:paraId="24BF8D3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14:paraId="6399DE5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3,9</w:t>
            </w:r>
          </w:p>
        </w:tc>
        <w:tc>
          <w:tcPr>
            <w:tcW w:w="0" w:type="auto"/>
            <w:vAlign w:val="center"/>
          </w:tcPr>
          <w:p w14:paraId="20F445A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</w:tcPr>
          <w:p w14:paraId="56216738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93BAD" w:rsidRPr="003C51DD" w14:paraId="1C8857C9" w14:textId="77777777" w:rsidTr="002872B2">
        <w:tc>
          <w:tcPr>
            <w:tcW w:w="0" w:type="auto"/>
            <w:vAlign w:val="center"/>
          </w:tcPr>
          <w:p w14:paraId="3C18F82D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4F5B1B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3,6</w:t>
            </w:r>
          </w:p>
        </w:tc>
        <w:tc>
          <w:tcPr>
            <w:tcW w:w="0" w:type="auto"/>
            <w:vAlign w:val="center"/>
          </w:tcPr>
          <w:p w14:paraId="00AE708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14:paraId="3F1F9860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6,3</w:t>
            </w:r>
          </w:p>
        </w:tc>
        <w:tc>
          <w:tcPr>
            <w:tcW w:w="0" w:type="auto"/>
            <w:vAlign w:val="center"/>
          </w:tcPr>
          <w:p w14:paraId="3A257098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</w:tcPr>
          <w:p w14:paraId="495D54B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5,3</w:t>
            </w:r>
          </w:p>
        </w:tc>
      </w:tr>
      <w:tr w:rsidR="00893BAD" w:rsidRPr="003C51DD" w14:paraId="771E62F3" w14:textId="77777777" w:rsidTr="002872B2">
        <w:tc>
          <w:tcPr>
            <w:tcW w:w="0" w:type="auto"/>
            <w:vAlign w:val="center"/>
          </w:tcPr>
          <w:p w14:paraId="359C894B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14BE2D4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</w:p>
        </w:tc>
        <w:tc>
          <w:tcPr>
            <w:tcW w:w="0" w:type="auto"/>
            <w:vAlign w:val="center"/>
          </w:tcPr>
          <w:p w14:paraId="6749BE06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130BD24F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1DD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  <w:vAlign w:val="center"/>
          </w:tcPr>
          <w:p w14:paraId="478FEA47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1B8DDE" w14:textId="77777777" w:rsidR="00893BAD" w:rsidRPr="003C51DD" w:rsidRDefault="00893BAD" w:rsidP="002872B2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2C12A69B" w14:textId="77777777" w:rsidR="00893BAD" w:rsidRDefault="00893BAD" w:rsidP="00630F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D0373" w14:textId="19138BE8" w:rsidR="00CE5E61" w:rsidRDefault="00630FD2" w:rsidP="00630F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748D27D2" w14:textId="77777777" w:rsidR="00893BAD" w:rsidRDefault="00893BAD" w:rsidP="00893BAD">
      <w:pPr>
        <w:keepNext/>
        <w:jc w:val="center"/>
      </w:pPr>
      <w:r>
        <w:rPr>
          <w:noProof/>
        </w:rPr>
        <w:drawing>
          <wp:inline distT="0" distB="0" distL="0" distR="0" wp14:anchorId="7DEA5388" wp14:editId="2193944D">
            <wp:extent cx="4648200" cy="2809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FC61" w14:textId="0CBD3A4A" w:rsidR="00893BAD" w:rsidRDefault="00893BAD" w:rsidP="00893BAD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9A0B62">
          <w:rPr>
            <w:noProof/>
          </w:rPr>
          <w:t>1</w:t>
        </w:r>
      </w:fldSimple>
      <w:r>
        <w:t>. График заболеваний по месяцам</w:t>
      </w:r>
    </w:p>
    <w:p w14:paraId="61D6E8FC" w14:textId="06D9D373" w:rsidR="00F635B0" w:rsidRDefault="00893BAD" w:rsidP="00A058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3BAD">
        <w:rPr>
          <w:rFonts w:ascii="Times New Roman" w:eastAsia="Times New Roman" w:hAnsi="Times New Roman" w:cs="Times New Roman"/>
          <w:sz w:val="28"/>
          <w:szCs w:val="28"/>
        </w:rPr>
        <w:lastRenderedPageBreak/>
        <w:t>График показывает наличие периодических колебаний на фоне относительно стабильного уровня.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Гипотеза: ряд можно описать аддитивной моделью Yt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Ut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Vt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3BAD">
        <w:rPr>
          <w:rFonts w:ascii="Times New Roman" w:eastAsia="Times New Roman" w:hAnsi="Times New Roman" w:cs="Times New Roman"/>
          <w:sz w:val="28"/>
          <w:szCs w:val="28"/>
        </w:rPr>
        <w:t>et.</w:t>
      </w:r>
    </w:p>
    <w:p w14:paraId="08182C71" w14:textId="77777777" w:rsidR="009A0B62" w:rsidRPr="003A4ADD" w:rsidRDefault="009A0B62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t>Для математического описания тренда выбираем более простое линейное уравнение.</w:t>
      </w:r>
    </w:p>
    <w:p w14:paraId="226D9324" w14:textId="0504CEDC" w:rsidR="009A0B62" w:rsidRPr="009A0B62" w:rsidRDefault="00A86545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4.17+0.05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*t</m:t>
          </m:r>
        </m:oMath>
      </m:oMathPara>
    </w:p>
    <w:p w14:paraId="24806F7E" w14:textId="739F9817" w:rsidR="009A0B62" w:rsidRDefault="009A0B62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t>График центрированного временного ряда отображен на рисунке.</w:t>
      </w:r>
    </w:p>
    <w:p w14:paraId="01DF58C3" w14:textId="77777777" w:rsidR="009A0B62" w:rsidRDefault="009A0B62" w:rsidP="009A0B62">
      <w:pPr>
        <w:keepNext/>
        <w:spacing w:after="200" w:line="360" w:lineRule="auto"/>
        <w:jc w:val="center"/>
      </w:pPr>
      <w:r>
        <w:rPr>
          <w:noProof/>
        </w:rPr>
        <w:drawing>
          <wp:inline distT="0" distB="0" distL="0" distR="0" wp14:anchorId="1408740D" wp14:editId="2358C362">
            <wp:extent cx="4619625" cy="2781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9248" w14:textId="23090EB5" w:rsidR="009A0B62" w:rsidRDefault="009A0B62" w:rsidP="009A0B62">
      <w:pPr>
        <w:pStyle w:val="aa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Центрированный временной ряд</w:t>
      </w:r>
    </w:p>
    <w:p w14:paraId="41A2334C" w14:textId="77777777" w:rsidR="009A0B62" w:rsidRPr="003A4ADD" w:rsidRDefault="009A0B62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t>Амплитуда гармоники может быть приближенно оценена с помощью дисперсии центроированного временного ряда, т.к. из условия аддитивности модели вытекает баланс дисперсий центрированного ряда:</w:t>
      </w:r>
    </w:p>
    <w:p w14:paraId="0696D34A" w14:textId="77777777" w:rsidR="009A0B62" w:rsidRDefault="00A86545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(Vt+et)</m:t>
              </m:r>
            </m:sub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(Vt)</m:t>
              </m:r>
            </m:sub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Times New Roman" w:eastAsia="Times New Roman" w:hAnsi="Times New Roman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(et)</m:t>
              </m:r>
            </m:sub>
            <m:sup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</m:t>
              </m:r>
            </m:sup>
          </m:sSubSup>
        </m:oMath>
      </m:oMathPara>
    </w:p>
    <w:p w14:paraId="633467D7" w14:textId="77777777" w:rsidR="009A0B62" w:rsidRPr="003A4ADD" w:rsidRDefault="009A0B62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Vt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+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et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)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 – оценка дисперсии центрированного временного ряда;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Vt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)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 - оценка дисперсии сезонной (гармонической) компоненты, равная квадрату амплитуды гармоники; 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et</w:t>
      </w:r>
      <w:r w:rsidRPr="003A4ADD">
        <w:rPr>
          <w:rFonts w:ascii="Times New Roman" w:eastAsia="Times New Roman" w:hAnsi="Times New Roman" w:cs="Times New Roman"/>
          <w:sz w:val="28"/>
          <w:szCs w:val="28"/>
          <w:vertAlign w:val="subscript"/>
        </w:rPr>
        <w:t>)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 – оценка дисперсии случайной компоненты.</w:t>
      </w:r>
    </w:p>
    <w:p w14:paraId="6C809884" w14:textId="77777777" w:rsidR="009A0B62" w:rsidRPr="003A4ADD" w:rsidRDefault="009A0B62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lastRenderedPageBreak/>
        <w:t>Если пренебречь дисперсией случайной компоненты, то за амплитуду гармонической составляющей можно принять (оценка сверху) стандартное отклонение центрированного ряда.</w:t>
      </w:r>
    </w:p>
    <w:p w14:paraId="1C67F1FF" w14:textId="563C764B" w:rsidR="009A0B62" w:rsidRPr="009A0B62" w:rsidRDefault="00A86545" w:rsidP="009A0B62">
      <w:pPr>
        <w:spacing w:after="200" w:line="360" w:lineRule="auto"/>
        <w:rPr>
          <w:rFonts w:ascii="Cambria Math" w:eastAsia="Times New Roman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Vt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(Vt)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1.69</m:t>
          </m:r>
        </m:oMath>
      </m:oMathPara>
    </w:p>
    <w:p w14:paraId="5ABB88CB" w14:textId="4E966CD7" w:rsidR="009A0B62" w:rsidRDefault="00A86545" w:rsidP="009A0B62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1.699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m:t>*Sin((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2π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)*t+</m:t>
          </m:r>
          <m:f>
            <m:fPr>
              <m:ctrlPr>
                <w:rPr>
                  <w:rFonts w:ascii="Times New Roman" w:eastAsia="Times New Roman" w:hAnsi="Times New Roman" w:cs="Times New Roman"/>
                  <w:sz w:val="28"/>
                  <w:szCs w:val="28"/>
                </w:rPr>
              </m:ctrlPr>
            </m:fPr>
            <m:num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2π*2,85</m:t>
              </m:r>
            </m:num>
            <m:den>
              <m:r>
                <w:rPr>
                  <w:rFonts w:ascii="Times New Roman" w:eastAsia="Times New Roman" w:hAnsi="Times New Roman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m:t>)</m:t>
          </m:r>
        </m:oMath>
      </m:oMathPara>
    </w:p>
    <w:p w14:paraId="2AA5ED28" w14:textId="77777777" w:rsidR="009A0B62" w:rsidRDefault="009A0B62" w:rsidP="009A0B6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DA0281" w14:textId="77777777" w:rsidR="009A0B62" w:rsidRDefault="009A0B62" w:rsidP="009A0B6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E579DDE" wp14:editId="4B848700">
            <wp:extent cx="4191000" cy="253025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5196" cy="25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A948" w14:textId="001FA2AE" w:rsidR="009A0B62" w:rsidRDefault="009A0B62" w:rsidP="009A0B62">
      <w:pPr>
        <w:pStyle w:val="aa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Центрированный временной ряд с наложением гармонической компоненты</w:t>
      </w:r>
    </w:p>
    <w:p w14:paraId="15498C90" w14:textId="0FB44281" w:rsidR="009A0B62" w:rsidRDefault="009A0B62" w:rsidP="00A058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136537" w14:textId="77777777" w:rsidR="009A0B62" w:rsidRDefault="009A0B62" w:rsidP="009A0B6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C2D0833" wp14:editId="01B78B0F">
            <wp:extent cx="4381500" cy="26234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624" cy="26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F5AE" w14:textId="56EBE033" w:rsidR="009A0B62" w:rsidRPr="00893BAD" w:rsidRDefault="009A0B62" w:rsidP="009A0B62">
      <w:pPr>
        <w:pStyle w:val="aa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Случайная компонента</w:t>
      </w:r>
    </w:p>
    <w:p w14:paraId="576ADA78" w14:textId="394C1E49" w:rsidR="007726FA" w:rsidRDefault="007726FA" w:rsidP="006E46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B87EAF" w14:textId="072503DE" w:rsidR="007726FA" w:rsidRPr="003A4ADD" w:rsidRDefault="007726FA" w:rsidP="007726FA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Средняя абсолютная ошибка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1.41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32B78D" w14:textId="7CDB436F" w:rsidR="007726FA" w:rsidRDefault="007726FA" w:rsidP="007726FA">
      <w:pPr>
        <w:rPr>
          <w:rFonts w:ascii="Times New Roman" w:eastAsia="Times New Roman" w:hAnsi="Times New Roman" w:cs="Times New Roman"/>
          <w:sz w:val="28"/>
          <w:szCs w:val="28"/>
        </w:rPr>
      </w:pPr>
      <w:r w:rsidRPr="003A4ADD">
        <w:rPr>
          <w:rFonts w:ascii="Times New Roman" w:eastAsia="Times New Roman" w:hAnsi="Times New Roman" w:cs="Times New Roman"/>
          <w:sz w:val="28"/>
          <w:szCs w:val="28"/>
        </w:rPr>
        <w:t xml:space="preserve">Средняя относительная ошибка - </w:t>
      </w:r>
      <w:r>
        <w:rPr>
          <w:rFonts w:ascii="Times New Roman" w:eastAsia="Times New Roman" w:hAnsi="Times New Roman" w:cs="Times New Roman"/>
          <w:sz w:val="28"/>
          <w:szCs w:val="28"/>
        </w:rPr>
        <w:t>16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57</w:t>
      </w:r>
      <w:r w:rsidRPr="003A4ADD">
        <w:rPr>
          <w:rFonts w:ascii="Times New Roman" w:eastAsia="Times New Roman" w:hAnsi="Times New Roman" w:cs="Times New Roman"/>
          <w:sz w:val="28"/>
          <w:szCs w:val="28"/>
        </w:rPr>
        <w:t>%.</w:t>
      </w:r>
    </w:p>
    <w:p w14:paraId="02B6EFF1" w14:textId="3F1F9258" w:rsidR="007726FA" w:rsidRDefault="007726FA" w:rsidP="007726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A04F27" w14:textId="1FFC87FD" w:rsidR="007726FA" w:rsidRPr="007726FA" w:rsidRDefault="007726FA" w:rsidP="007726FA">
      <w:p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Проверка предпосылок МНК для случайной компоненты</w:t>
      </w:r>
    </w:p>
    <w:p w14:paraId="6709830D" w14:textId="77777777" w:rsidR="007726FA" w:rsidRPr="007726FA" w:rsidRDefault="007726FA" w:rsidP="007726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Случайность (критерий точек поворота):</w:t>
      </w:r>
    </w:p>
    <w:p w14:paraId="72F57B89" w14:textId="62ABD47D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Число поворотных точек p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14</w:t>
      </w:r>
    </w:p>
    <w:p w14:paraId="4E913399" w14:textId="066FBC46" w:rsidR="007726FA" w:rsidRPr="007726FA" w:rsidRDefault="00461E4D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726FA" w:rsidRPr="007726FA">
        <w:rPr>
          <w:rFonts w:ascii="Times New Roman" w:hAnsi="Times New Roman" w:cs="Times New Roman"/>
          <w:sz w:val="28"/>
          <w:szCs w:val="28"/>
        </w:rPr>
        <w:t>кр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11.2</w:t>
      </w:r>
    </w:p>
    <w:p w14:paraId="33756619" w14:textId="06AD89FC" w:rsidR="007726FA" w:rsidRPr="007726FA" w:rsidRDefault="00461E4D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P</w:t>
      </w:r>
      <w:r w:rsidRPr="00461E4D">
        <w:rPr>
          <w:rFonts w:ascii="Times New Roman" w:hAnsi="Times New Roman" w:cs="Times New Roman"/>
          <w:sz w:val="28"/>
          <w:szCs w:val="28"/>
        </w:rPr>
        <w:t xml:space="preserve"> &gt; </w:t>
      </w:r>
      <w:r w:rsidR="007726FA" w:rsidRPr="007726FA">
        <w:rPr>
          <w:rFonts w:ascii="Times New Roman" w:hAnsi="Times New Roman" w:cs="Times New Roman"/>
          <w:sz w:val="28"/>
          <w:szCs w:val="28"/>
        </w:rPr>
        <w:t>pкр​ → гипотеза о случайности принимается.</w:t>
      </w:r>
    </w:p>
    <w:p w14:paraId="39DAAE0A" w14:textId="77777777" w:rsidR="007726FA" w:rsidRPr="007726FA" w:rsidRDefault="007726FA" w:rsidP="007726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Нормальность (R/S-критерий):</w:t>
      </w:r>
    </w:p>
    <w:p w14:paraId="15539120" w14:textId="2AFD65AB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R/S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5.36</w:t>
      </w:r>
    </w:p>
    <w:p w14:paraId="41F323C9" w14:textId="4ED45A0E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Для n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23,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α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0.05: критические границы ~3.58 - 4.67.</w:t>
      </w:r>
    </w:p>
    <w:p w14:paraId="27B0A179" w14:textId="76CB5FE2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R/S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&gt;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4.67 → гипотеза о нормальности отвергается.</w:t>
      </w:r>
    </w:p>
    <w:p w14:paraId="3E2F756D" w14:textId="77777777" w:rsidR="007726FA" w:rsidRPr="007726FA" w:rsidRDefault="007726FA" w:rsidP="007726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Нулевое математическое ожидание (t-критерий):</w:t>
      </w:r>
    </w:p>
    <w:p w14:paraId="3DB8A19A" w14:textId="113914AF" w:rsidR="007726FA" w:rsidRPr="007726FA" w:rsidRDefault="00461E4D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 </w:t>
      </w:r>
      <w:r w:rsidR="007726FA" w:rsidRPr="007726F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0.13</w:t>
      </w:r>
    </w:p>
    <w:p w14:paraId="6F1C63F7" w14:textId="118C5DB0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tкр(0.05,22)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726FA">
        <w:rPr>
          <w:rFonts w:ascii="Times New Roman" w:hAnsi="Times New Roman" w:cs="Times New Roman"/>
          <w:sz w:val="28"/>
          <w:szCs w:val="28"/>
        </w:rPr>
        <w:t>2.07</w:t>
      </w:r>
    </w:p>
    <w:p w14:paraId="2F33DE76" w14:textId="0F9CE494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t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&lt;</w:t>
      </w:r>
      <w:r w:rsidR="00461E4D" w:rsidRPr="00461E4D">
        <w:rPr>
          <w:rFonts w:ascii="Times New Roman" w:hAnsi="Times New Roman" w:cs="Times New Roman"/>
          <w:sz w:val="28"/>
          <w:szCs w:val="28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tкр​ → гипотеза о равенстве нулю принимается.</w:t>
      </w:r>
    </w:p>
    <w:p w14:paraId="73EA25B6" w14:textId="77777777" w:rsidR="007726FA" w:rsidRPr="007726FA" w:rsidRDefault="007726FA" w:rsidP="007726F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Отсутствие автокорреляции (d-критерий Дарбина-Уотсона):</w:t>
      </w:r>
    </w:p>
    <w:p w14:paraId="78B5B6F1" w14:textId="26CC00B8" w:rsidR="007726FA" w:rsidRPr="007726FA" w:rsidRDefault="00461E4D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726FA" w:rsidRPr="007726FA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1.92</w:t>
      </w:r>
      <w:r w:rsidR="007726FA" w:rsidRPr="007726FA">
        <w:rPr>
          <w:rFonts w:ascii="Times New Roman" w:hAnsi="Times New Roman" w:cs="Times New Roman"/>
          <w:i/>
          <w:iCs/>
          <w:sz w:val="28"/>
          <w:szCs w:val="28"/>
        </w:rPr>
        <w:t>d</w:t>
      </w:r>
    </w:p>
    <w:p w14:paraId="6E383741" w14:textId="506303A3" w:rsidR="007726FA" w:rsidRPr="007726FA" w:rsidRDefault="007726FA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Для n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23,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k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=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0: d1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726FA">
        <w:rPr>
          <w:rFonts w:ascii="Times New Roman" w:hAnsi="Times New Roman" w:cs="Times New Roman"/>
          <w:sz w:val="28"/>
          <w:szCs w:val="28"/>
        </w:rPr>
        <w:t>1.17,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d2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7726FA">
        <w:rPr>
          <w:rFonts w:ascii="Times New Roman" w:hAnsi="Times New Roman" w:cs="Times New Roman"/>
          <w:sz w:val="28"/>
          <w:szCs w:val="28"/>
        </w:rPr>
        <w:t>1.38</w:t>
      </w:r>
    </w:p>
    <w:p w14:paraId="7DACB49E" w14:textId="780062FB" w:rsidR="007726FA" w:rsidRPr="007726FA" w:rsidRDefault="00461E4D" w:rsidP="007726F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726FA" w:rsidRPr="007726FA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26FA" w:rsidRPr="007726FA">
        <w:rPr>
          <w:rFonts w:ascii="Times New Roman" w:hAnsi="Times New Roman" w:cs="Times New Roman"/>
          <w:sz w:val="28"/>
          <w:szCs w:val="28"/>
        </w:rPr>
        <w:t>d2​ → автокорреляция отсутствует.</w:t>
      </w:r>
    </w:p>
    <w:p w14:paraId="659A02EA" w14:textId="1EBC85CC" w:rsidR="007726FA" w:rsidRPr="007726FA" w:rsidRDefault="007726FA" w:rsidP="007726FA">
      <w:p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Итоговая аддитивная модель</w:t>
      </w:r>
    </w:p>
    <w:p w14:paraId="393E10BD" w14:textId="1B539C73" w:rsidR="007726FA" w:rsidRDefault="007726FA" w:rsidP="007726FA">
      <w:pPr>
        <w:rPr>
          <w:rFonts w:ascii="Times New Roman" w:hAnsi="Times New Roman" w:cs="Times New Roman"/>
          <w:sz w:val="28"/>
          <w:szCs w:val="28"/>
        </w:rPr>
      </w:pPr>
      <w:r w:rsidRPr="007726FA">
        <w:rPr>
          <w:rFonts w:ascii="Times New Roman" w:hAnsi="Times New Roman" w:cs="Times New Roman"/>
          <w:sz w:val="28"/>
          <w:szCs w:val="28"/>
        </w:rPr>
        <w:t>Yt=4.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17 </w:t>
      </w:r>
      <w:r w:rsidRPr="007726FA">
        <w:rPr>
          <w:rFonts w:ascii="Times New Roman" w:hAnsi="Times New Roman" w:cs="Times New Roman"/>
          <w:sz w:val="28"/>
          <w:szCs w:val="28"/>
        </w:rPr>
        <w:t>+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2.1</w:t>
      </w:r>
      <w:r w:rsidRPr="007726FA">
        <w:rPr>
          <w:rFonts w:ascii="Cambria Math" w:hAnsi="Cambria Math" w:cs="Cambria Math"/>
          <w:sz w:val="28"/>
          <w:szCs w:val="28"/>
        </w:rPr>
        <w:t>⋅</w:t>
      </w:r>
      <w:r w:rsidRPr="007726FA">
        <w:rPr>
          <w:rFonts w:ascii="Times New Roman" w:hAnsi="Times New Roman" w:cs="Times New Roman"/>
          <w:sz w:val="28"/>
          <w:szCs w:val="28"/>
        </w:rPr>
        <w:t>sin(2π12</w:t>
      </w:r>
      <w:r w:rsidRPr="007726FA">
        <w:rPr>
          <w:rFonts w:ascii="Cambria Math" w:hAnsi="Cambria Math" w:cs="Cambria Math"/>
          <w:sz w:val="28"/>
          <w:szCs w:val="28"/>
        </w:rPr>
        <w:t>⋅</w:t>
      </w:r>
      <w:r w:rsidRPr="007726FA">
        <w:rPr>
          <w:rFonts w:ascii="Times New Roman" w:hAnsi="Times New Roman" w:cs="Times New Roman"/>
          <w:sz w:val="28"/>
          <w:szCs w:val="28"/>
        </w:rPr>
        <w:t>t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+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1.8)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+</w:t>
      </w:r>
      <w:r w:rsidR="00461E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26FA">
        <w:rPr>
          <w:rFonts w:ascii="Times New Roman" w:hAnsi="Times New Roman" w:cs="Times New Roman"/>
          <w:sz w:val="28"/>
          <w:szCs w:val="28"/>
        </w:rPr>
        <w:t>et</w:t>
      </w:r>
    </w:p>
    <w:p w14:paraId="249CCA4E" w14:textId="0AD6398F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6EF7EDBF" w:rsidR="006E46D0" w:rsidRPr="00C52AC6" w:rsidRDefault="00CA5E68" w:rsidP="00C52AC6">
      <w:pPr>
        <w:autoSpaceDE w:val="0"/>
        <w:autoSpaceDN w:val="0"/>
        <w:adjustRightInd w:val="0"/>
        <w:spacing w:line="360" w:lineRule="auto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52AC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о</w:t>
      </w:r>
      <w:r w:rsidR="00C52AC6" w:rsidRPr="00C52AC6">
        <w:rPr>
          <w:rFonts w:ascii="Times New Roman" w:hAnsi="Times New Roman" w:cs="Times New Roman"/>
          <w:sz w:val="28"/>
          <w:szCs w:val="28"/>
        </w:rPr>
        <w:t>своен</w:t>
      </w:r>
      <w:r w:rsidR="00C52AC6">
        <w:rPr>
          <w:rFonts w:ascii="Times New Roman" w:hAnsi="Times New Roman" w:cs="Times New Roman"/>
          <w:sz w:val="28"/>
          <w:szCs w:val="28"/>
        </w:rPr>
        <w:t>ы</w:t>
      </w:r>
      <w:r w:rsidR="00C52AC6" w:rsidRPr="00C52AC6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C52AC6">
        <w:rPr>
          <w:rFonts w:ascii="Times New Roman" w:hAnsi="Times New Roman" w:cs="Times New Roman"/>
          <w:sz w:val="28"/>
          <w:szCs w:val="28"/>
        </w:rPr>
        <w:t>ы</w:t>
      </w:r>
      <w:r w:rsidR="00C52AC6" w:rsidRPr="00C52AC6">
        <w:rPr>
          <w:rFonts w:ascii="Times New Roman" w:hAnsi="Times New Roman" w:cs="Times New Roman"/>
          <w:sz w:val="28"/>
          <w:szCs w:val="28"/>
        </w:rPr>
        <w:t xml:space="preserve"> построения моделей временных рядов на основе структурирования процессов.</w:t>
      </w:r>
    </w:p>
    <w:sectPr w:rsidR="006E46D0" w:rsidRPr="00C52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A6900"/>
    <w:multiLevelType w:val="multilevel"/>
    <w:tmpl w:val="FEFA7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90145"/>
    <w:multiLevelType w:val="multilevel"/>
    <w:tmpl w:val="CC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666D4"/>
    <w:multiLevelType w:val="multilevel"/>
    <w:tmpl w:val="4BF0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8526E"/>
    <w:rsid w:val="00194890"/>
    <w:rsid w:val="002927B0"/>
    <w:rsid w:val="00335A17"/>
    <w:rsid w:val="003E0817"/>
    <w:rsid w:val="00461E4D"/>
    <w:rsid w:val="00630FD2"/>
    <w:rsid w:val="00664DB9"/>
    <w:rsid w:val="006717A6"/>
    <w:rsid w:val="006E46D0"/>
    <w:rsid w:val="00727575"/>
    <w:rsid w:val="00744E09"/>
    <w:rsid w:val="007726FA"/>
    <w:rsid w:val="007915E4"/>
    <w:rsid w:val="00893BAD"/>
    <w:rsid w:val="00925DCA"/>
    <w:rsid w:val="00986F70"/>
    <w:rsid w:val="009A0B62"/>
    <w:rsid w:val="009B20A6"/>
    <w:rsid w:val="00A0582B"/>
    <w:rsid w:val="00A86545"/>
    <w:rsid w:val="00AA1C1B"/>
    <w:rsid w:val="00B243C6"/>
    <w:rsid w:val="00B35FEE"/>
    <w:rsid w:val="00B427E6"/>
    <w:rsid w:val="00B56EB2"/>
    <w:rsid w:val="00B97A2A"/>
    <w:rsid w:val="00BF22BB"/>
    <w:rsid w:val="00C52AC6"/>
    <w:rsid w:val="00CA5E68"/>
    <w:rsid w:val="00CE300A"/>
    <w:rsid w:val="00CE5E61"/>
    <w:rsid w:val="00D0540F"/>
    <w:rsid w:val="00DB4F58"/>
    <w:rsid w:val="00E952FD"/>
    <w:rsid w:val="00F635B0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2">
    <w:name w:val="heading 2"/>
    <w:basedOn w:val="a"/>
    <w:next w:val="a"/>
    <w:link w:val="20"/>
    <w:qFormat/>
    <w:rsid w:val="00630FD2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customStyle="1" w:styleId="a4">
    <w:name w:val="Основной (КП)"/>
    <w:rsid w:val="00CE5E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30FD2"/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table" w:styleId="a5">
    <w:name w:val="Table Grid"/>
    <w:basedOn w:val="a1"/>
    <w:uiPriority w:val="39"/>
    <w:rsid w:val="0067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717A6"/>
    <w:rPr>
      <w:color w:val="808080"/>
    </w:rPr>
  </w:style>
  <w:style w:type="character" w:customStyle="1" w:styleId="mord">
    <w:name w:val="mord"/>
    <w:basedOn w:val="a0"/>
    <w:rsid w:val="00F91522"/>
  </w:style>
  <w:style w:type="character" w:customStyle="1" w:styleId="vlist-s">
    <w:name w:val="vlist-s"/>
    <w:basedOn w:val="a0"/>
    <w:rsid w:val="00F91522"/>
  </w:style>
  <w:style w:type="character" w:customStyle="1" w:styleId="mrel">
    <w:name w:val="mrel"/>
    <w:basedOn w:val="a0"/>
    <w:rsid w:val="00F91522"/>
  </w:style>
  <w:style w:type="character" w:customStyle="1" w:styleId="mbin">
    <w:name w:val="mbin"/>
    <w:basedOn w:val="a0"/>
    <w:rsid w:val="00F91522"/>
  </w:style>
  <w:style w:type="paragraph" w:customStyle="1" w:styleId="ds-markdown-paragraph">
    <w:name w:val="ds-markdown-paragraph"/>
    <w:basedOn w:val="a"/>
    <w:rsid w:val="00B3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B35FEE"/>
  </w:style>
  <w:style w:type="character" w:customStyle="1" w:styleId="mpunct">
    <w:name w:val="mpunct"/>
    <w:basedOn w:val="a0"/>
    <w:rsid w:val="00B35FEE"/>
  </w:style>
  <w:style w:type="paragraph" w:customStyle="1" w:styleId="a7">
    <w:name w:val="Статья"/>
    <w:basedOn w:val="a8"/>
    <w:rsid w:val="00893BA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8">
    <w:name w:val="Body Text"/>
    <w:basedOn w:val="a"/>
    <w:link w:val="a9"/>
    <w:uiPriority w:val="99"/>
    <w:semiHidden/>
    <w:unhideWhenUsed/>
    <w:rsid w:val="00893BAD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893BAD"/>
  </w:style>
  <w:style w:type="paragraph" w:styleId="aa">
    <w:name w:val="caption"/>
    <w:basedOn w:val="a"/>
    <w:next w:val="a"/>
    <w:uiPriority w:val="35"/>
    <w:unhideWhenUsed/>
    <w:qFormat/>
    <w:rsid w:val="00893B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7726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2018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26</cp:revision>
  <dcterms:created xsi:type="dcterms:W3CDTF">2021-09-07T19:52:00Z</dcterms:created>
  <dcterms:modified xsi:type="dcterms:W3CDTF">2025-08-30T13:33:00Z</dcterms:modified>
</cp:coreProperties>
</file>