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C5E51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73B0F7D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4FCDDB84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высшего образования</w:t>
      </w:r>
    </w:p>
    <w:p w14:paraId="276B3E22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«Владимирский государственный университет</w:t>
      </w:r>
    </w:p>
    <w:p w14:paraId="583B5666" w14:textId="77777777" w:rsidR="003C1110" w:rsidRPr="004266F5" w:rsidRDefault="003C1110" w:rsidP="003C111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776E5BCC" w14:textId="77777777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(ВлГУ)</w:t>
      </w:r>
    </w:p>
    <w:p w14:paraId="5FC48BA8" w14:textId="77777777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Кафедра информационных систем</w:t>
      </w:r>
    </w:p>
    <w:p w14:paraId="122E9143" w14:textId="77777777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 программной инженерии</w:t>
      </w:r>
    </w:p>
    <w:p w14:paraId="1F877A07" w14:textId="77777777" w:rsidR="003C1110" w:rsidRPr="004266F5" w:rsidRDefault="003C1110" w:rsidP="003C1110">
      <w:pPr>
        <w:jc w:val="center"/>
        <w:rPr>
          <w:rFonts w:ascii="Times New Roman" w:eastAsia="Calibri" w:hAnsi="Times New Roman" w:cs="Times New Roman"/>
        </w:rPr>
      </w:pPr>
    </w:p>
    <w:p w14:paraId="2B612B59" w14:textId="77777777" w:rsidR="003C1110" w:rsidRPr="004266F5" w:rsidRDefault="003C1110" w:rsidP="003C1110">
      <w:pPr>
        <w:jc w:val="center"/>
        <w:rPr>
          <w:rFonts w:ascii="Times New Roman" w:eastAsia="Calibri" w:hAnsi="Times New Roman" w:cs="Times New Roman"/>
        </w:rPr>
      </w:pPr>
    </w:p>
    <w:p w14:paraId="49C8AFC7" w14:textId="77777777" w:rsidR="003C1110" w:rsidRPr="004266F5" w:rsidRDefault="003C1110" w:rsidP="003C1110">
      <w:pPr>
        <w:jc w:val="center"/>
        <w:rPr>
          <w:rFonts w:ascii="Times New Roman" w:eastAsia="Calibri" w:hAnsi="Times New Roman" w:cs="Times New Roman"/>
        </w:rPr>
      </w:pPr>
    </w:p>
    <w:p w14:paraId="330C32D8" w14:textId="3348694B" w:rsidR="003C1110" w:rsidRPr="001D552E" w:rsidRDefault="003C1110" w:rsidP="003C1110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  <w:lang w:val="en-US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 xml:space="preserve">Лабораторная работа № </w:t>
      </w:r>
      <w:r w:rsidR="001D552E">
        <w:rPr>
          <w:rFonts w:ascii="Times New Roman" w:eastAsia="Calibri" w:hAnsi="Times New Roman" w:cs="Times New Roman"/>
          <w:b/>
          <w:sz w:val="36"/>
          <w:szCs w:val="40"/>
          <w:lang w:val="en-US"/>
        </w:rPr>
        <w:t>6</w:t>
      </w:r>
    </w:p>
    <w:p w14:paraId="7607623B" w14:textId="77777777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по дисциплине</w:t>
      </w:r>
    </w:p>
    <w:p w14:paraId="14506281" w14:textId="0FC24A4F" w:rsidR="003C1110" w:rsidRPr="004266F5" w:rsidRDefault="003C1110" w:rsidP="003C1110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«</w:t>
      </w:r>
      <w:r w:rsidR="00B612EE" w:rsidRPr="00B612EE">
        <w:rPr>
          <w:rFonts w:ascii="Times New Roman" w:eastAsia="Calibri" w:hAnsi="Times New Roman" w:cs="Times New Roman"/>
          <w:b/>
          <w:sz w:val="36"/>
          <w:szCs w:val="40"/>
        </w:rPr>
        <w:t>Качество программно-информационных систем</w:t>
      </w:r>
      <w:r>
        <w:rPr>
          <w:rFonts w:ascii="Times New Roman" w:eastAsia="Calibri" w:hAnsi="Times New Roman" w:cs="Times New Roman"/>
          <w:b/>
          <w:sz w:val="36"/>
          <w:szCs w:val="40"/>
        </w:rPr>
        <w:t>»</w:t>
      </w:r>
    </w:p>
    <w:p w14:paraId="21AD48FB" w14:textId="77777777" w:rsidR="00A86E36" w:rsidRDefault="00A86E36" w:rsidP="007A4A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EFF828" w14:textId="100FC66A" w:rsidR="00A86E36" w:rsidRPr="007A4A81" w:rsidRDefault="00A86E36" w:rsidP="00A86E3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РАСЧЕТ НАДЕЖНОСТИ ИНФОМАЦИОННОЙ СИСТЕМЫ</w:t>
      </w:r>
    </w:p>
    <w:p w14:paraId="20F36ED0" w14:textId="1912C9A2" w:rsidR="003C1110" w:rsidRPr="0039553D" w:rsidRDefault="003C1110" w:rsidP="0039553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EECB7" w14:textId="77777777" w:rsidR="003C1110" w:rsidRPr="004266F5" w:rsidRDefault="003C1110" w:rsidP="003C1110">
      <w:pPr>
        <w:jc w:val="right"/>
        <w:rPr>
          <w:rFonts w:ascii="Times New Roman" w:eastAsia="Calibri" w:hAnsi="Times New Roman" w:cs="Times New Roman"/>
        </w:rPr>
      </w:pPr>
    </w:p>
    <w:p w14:paraId="1BB834DF" w14:textId="77777777" w:rsidR="003C1110" w:rsidRPr="004266F5" w:rsidRDefault="003C1110" w:rsidP="003C1110">
      <w:pPr>
        <w:rPr>
          <w:rFonts w:ascii="Times New Roman" w:eastAsia="Calibri" w:hAnsi="Times New Roman" w:cs="Times New Roman"/>
        </w:rPr>
      </w:pPr>
    </w:p>
    <w:p w14:paraId="04D11A78" w14:textId="77777777" w:rsidR="003C1110" w:rsidRPr="004266F5" w:rsidRDefault="003C1110" w:rsidP="003C1110">
      <w:pPr>
        <w:jc w:val="right"/>
        <w:rPr>
          <w:rFonts w:ascii="Times New Roman" w:eastAsia="Calibri" w:hAnsi="Times New Roman" w:cs="Times New Roman"/>
        </w:rPr>
      </w:pPr>
    </w:p>
    <w:p w14:paraId="64F11DB2" w14:textId="77777777" w:rsidR="003C1110" w:rsidRPr="004266F5" w:rsidRDefault="003C1110" w:rsidP="003C111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0D2709" w14:textId="77777777" w:rsidR="003C1110" w:rsidRPr="004266F5" w:rsidRDefault="003C1110" w:rsidP="003C1110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409F30ED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ст. гр. ПРИ-120</w:t>
      </w:r>
    </w:p>
    <w:p w14:paraId="3624D7D4" w14:textId="77777777" w:rsidR="003C1110" w:rsidRPr="004266F5" w:rsidRDefault="003C1110" w:rsidP="003C1110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К. А. Борисова</w:t>
      </w:r>
    </w:p>
    <w:p w14:paraId="3E78B0CA" w14:textId="77777777" w:rsidR="003C1110" w:rsidRPr="004266F5" w:rsidRDefault="003C1110" w:rsidP="003C1110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</w:p>
    <w:p w14:paraId="372307E1" w14:textId="77777777" w:rsidR="003C1110" w:rsidRDefault="003C1110" w:rsidP="003C1110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55F21C0D" w14:textId="04C107AF" w:rsidR="003C1110" w:rsidRPr="004266F5" w:rsidRDefault="00B612EE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3C111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Г</w:t>
      </w:r>
      <w:r w:rsidR="003C111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Хлызова</w:t>
      </w:r>
    </w:p>
    <w:p w14:paraId="442B0C58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42855BD8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11213913" w14:textId="77777777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42974BF1" w14:textId="77777777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414945AD" w14:textId="77777777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3302D19E" w14:textId="66C9DEB3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0E307717" w14:textId="77777777" w:rsidR="003C1110" w:rsidRDefault="003C1110" w:rsidP="007A4A81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45554EA" w14:textId="77777777" w:rsidR="003C1110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08A7919E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1F8A1093" w14:textId="77777777" w:rsidR="003C1110" w:rsidRPr="004266F5" w:rsidRDefault="003C1110" w:rsidP="003C1110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0EAA9765" w14:textId="77777777" w:rsidR="003C1110" w:rsidRDefault="003C1110" w:rsidP="003C11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Владимир,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17EB5D0" w14:textId="77777777" w:rsidR="00F72CBB" w:rsidRPr="003C1110" w:rsidRDefault="003C1110" w:rsidP="003C1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D891479" w14:textId="333735D9" w:rsidR="00B612EE" w:rsidRPr="001D552E" w:rsidRDefault="001D552E" w:rsidP="00B6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52E">
        <w:rPr>
          <w:rFonts w:ascii="Times New Roman" w:hAnsi="Times New Roman" w:cs="Times New Roman"/>
          <w:sz w:val="28"/>
          <w:szCs w:val="28"/>
        </w:rPr>
        <w:t>Изучить методы обоснования соответствия выбранного ПО требованиям прикладных специалистов, работающих на заказчика.</w:t>
      </w:r>
    </w:p>
    <w:p w14:paraId="24AA9660" w14:textId="76822643" w:rsidR="00B612EE" w:rsidRDefault="00B612EE" w:rsidP="00B612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2E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13EF551" w14:textId="77777777" w:rsidR="001D552E" w:rsidRDefault="001D552E" w:rsidP="001D552E">
      <w:pPr>
        <w:pStyle w:val="a4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552E">
        <w:rPr>
          <w:rFonts w:ascii="Times New Roman" w:eastAsia="Calibri" w:hAnsi="Times New Roman" w:cs="Times New Roman"/>
          <w:sz w:val="28"/>
          <w:szCs w:val="28"/>
          <w:lang w:bidi="hi-IN"/>
        </w:rPr>
        <w:t xml:space="preserve">Ознакомится с </w:t>
      </w:r>
      <w:r w:rsidRPr="001D552E">
        <w:rPr>
          <w:rFonts w:ascii="Times New Roman" w:eastAsia="Calibri" w:hAnsi="Times New Roman" w:cs="Times New Roman"/>
          <w:b/>
          <w:sz w:val="28"/>
          <w:szCs w:val="28"/>
          <w:lang w:eastAsia="ru-RU" w:bidi="hi-IN"/>
        </w:rPr>
        <w:t xml:space="preserve">метод TEI </w:t>
      </w:r>
      <w:r w:rsidRPr="001D552E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и примером его использования для оценки соответствия выбранного ПО требованиям прикладных специалистов, работающих на заказчика.</w:t>
      </w:r>
    </w:p>
    <w:p w14:paraId="30272927" w14:textId="77777777" w:rsidR="001D552E" w:rsidRDefault="001D552E" w:rsidP="001D552E">
      <w:pPr>
        <w:pStyle w:val="a4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552E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Ознакомится с </w:t>
      </w:r>
      <w:r w:rsidRPr="001D552E">
        <w:rPr>
          <w:rFonts w:ascii="Times New Roman" w:eastAsia="Calibri" w:hAnsi="Times New Roman" w:cs="Times New Roman"/>
          <w:b/>
          <w:sz w:val="28"/>
          <w:szCs w:val="28"/>
          <w:lang w:eastAsia="ru-RU" w:bidi="hi-IN"/>
        </w:rPr>
        <w:t>метод ELECTRE</w:t>
      </w:r>
      <w:r w:rsidRPr="001D552E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</w:p>
    <w:p w14:paraId="5665F3BC" w14:textId="2F9632CA" w:rsidR="001D552E" w:rsidRPr="001D552E" w:rsidRDefault="001D552E" w:rsidP="001D552E">
      <w:pPr>
        <w:pStyle w:val="a4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552E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Для выбранного предприятия/организации:</w:t>
      </w:r>
    </w:p>
    <w:p w14:paraId="20444891" w14:textId="77777777" w:rsidR="001D552E" w:rsidRPr="001D552E" w:rsidRDefault="001D552E" w:rsidP="001D552E">
      <w:pPr>
        <w:numPr>
          <w:ilvl w:val="0"/>
          <w:numId w:val="7"/>
        </w:numPr>
        <w:tabs>
          <w:tab w:val="left" w:pos="709"/>
        </w:tabs>
        <w:spacing w:after="0" w:line="360" w:lineRule="auto"/>
        <w:ind w:left="567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52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Определить тип предприятия.</w:t>
      </w:r>
    </w:p>
    <w:p w14:paraId="76A0B146" w14:textId="77777777" w:rsidR="001D552E" w:rsidRPr="001D552E" w:rsidRDefault="001D552E" w:rsidP="001D552E">
      <w:pPr>
        <w:numPr>
          <w:ilvl w:val="0"/>
          <w:numId w:val="7"/>
        </w:numPr>
        <w:tabs>
          <w:tab w:val="left" w:pos="709"/>
        </w:tabs>
        <w:spacing w:after="0" w:line="360" w:lineRule="auto"/>
        <w:ind w:left="567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52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Обосновать выбор пользовательских факторов (не менее 5 ПФ) – требований пользователей к </w:t>
      </w:r>
      <w:r w:rsidRPr="001D552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hi-IN"/>
        </w:rPr>
        <w:t>конкретному ПО</w:t>
      </w:r>
      <w:r w:rsidRPr="001D552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(общесистемному, офисному или прикладному)</w:t>
      </w:r>
    </w:p>
    <w:p w14:paraId="0DBDB907" w14:textId="77777777" w:rsidR="001D552E" w:rsidRPr="001D552E" w:rsidRDefault="001D552E" w:rsidP="001D552E">
      <w:pPr>
        <w:numPr>
          <w:ilvl w:val="0"/>
          <w:numId w:val="7"/>
        </w:numPr>
        <w:tabs>
          <w:tab w:val="left" w:pos="709"/>
        </w:tabs>
        <w:spacing w:after="0" w:line="360" w:lineRule="auto"/>
        <w:ind w:left="567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52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Сформировать несколько вариантов набора ПО (общесистемного, офисного или прикладного).</w:t>
      </w:r>
    </w:p>
    <w:p w14:paraId="426FF8EA" w14:textId="77777777" w:rsidR="001D552E" w:rsidRPr="001D552E" w:rsidRDefault="001D552E" w:rsidP="001D552E">
      <w:pPr>
        <w:numPr>
          <w:ilvl w:val="0"/>
          <w:numId w:val="7"/>
        </w:numPr>
        <w:tabs>
          <w:tab w:val="left" w:pos="709"/>
        </w:tabs>
        <w:spacing w:after="0" w:line="360" w:lineRule="auto"/>
        <w:ind w:left="567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52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Выполнить расчёт </w:t>
      </w:r>
      <w:r w:rsidRPr="001D552E">
        <w:rPr>
          <w:rFonts w:ascii="Times New Roman" w:eastAsia="Noto Serif CJK SC" w:hAnsi="Times New Roman" w:cs="Times New Roman"/>
          <w:kern w:val="2"/>
          <w:sz w:val="28"/>
          <w:szCs w:val="28"/>
          <w:lang w:eastAsia="ru-RU" w:bidi="hi-IN"/>
        </w:rPr>
        <w:t>TCO</w:t>
      </w:r>
      <w:r w:rsidRPr="001D552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для каждого варианта.</w:t>
      </w:r>
    </w:p>
    <w:p w14:paraId="53D9ED47" w14:textId="77777777" w:rsidR="001D552E" w:rsidRDefault="001D552E" w:rsidP="001D552E">
      <w:pPr>
        <w:numPr>
          <w:ilvl w:val="0"/>
          <w:numId w:val="7"/>
        </w:numPr>
        <w:tabs>
          <w:tab w:val="left" w:pos="709"/>
        </w:tabs>
        <w:spacing w:after="0" w:line="360" w:lineRule="auto"/>
        <w:ind w:left="567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52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Обосновать выбор ПО методом ELECTRE с учётом затрат необходимых на его приобретение и с учётом пользовательских требований (расчёты выполнить в EXCEL)</w:t>
      </w:r>
    </w:p>
    <w:p w14:paraId="75A9211C" w14:textId="556EF73C" w:rsidR="001D552E" w:rsidRPr="001D552E" w:rsidRDefault="001D552E" w:rsidP="001D552E">
      <w:pPr>
        <w:pStyle w:val="a4"/>
        <w:numPr>
          <w:ilvl w:val="0"/>
          <w:numId w:val="8"/>
        </w:numPr>
        <w:tabs>
          <w:tab w:val="left" w:pos="709"/>
        </w:tabs>
        <w:spacing w:after="0" w:line="360" w:lineRule="auto"/>
        <w:ind w:hanging="87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52E">
        <w:rPr>
          <w:rFonts w:ascii="Times New Roman" w:eastAsia="Calibri" w:hAnsi="Times New Roman" w:cs="Times New Roman"/>
          <w:sz w:val="28"/>
          <w:szCs w:val="28"/>
          <w:lang w:bidi="hi-IN"/>
        </w:rPr>
        <w:t>Сделать вывод</w:t>
      </w:r>
    </w:p>
    <w:p w14:paraId="0581A445" w14:textId="77777777" w:rsidR="001D552E" w:rsidRDefault="001D552E" w:rsidP="00B612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02D5FE" w14:textId="0D5EB63B" w:rsidR="001D552E" w:rsidRDefault="001D552E" w:rsidP="00B612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1218E66" w14:textId="0BCF4159" w:rsidR="001D552E" w:rsidRDefault="001D552E" w:rsidP="001D552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552E">
        <w:rPr>
          <w:rFonts w:ascii="Times New Roman" w:hAnsi="Times New Roman" w:cs="Times New Roman"/>
          <w:b/>
          <w:bCs/>
          <w:sz w:val="28"/>
          <w:szCs w:val="28"/>
        </w:rPr>
        <w:t>Тип предприятия</w:t>
      </w:r>
    </w:p>
    <w:p w14:paraId="290A9B92" w14:textId="7984FDE3" w:rsidR="001D552E" w:rsidRDefault="001D552E" w:rsidP="001D552E">
      <w:pPr>
        <w:spacing w:after="0" w:line="360" w:lineRule="auto"/>
        <w:ind w:firstLine="709"/>
        <w:jc w:val="both"/>
        <w:rPr>
          <w:rFonts w:ascii="Liberation Serif" w:hAnsi="Liberation Serif"/>
          <w:color w:val="000000"/>
          <w:sz w:val="28"/>
          <w:szCs w:val="28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8F7D6" wp14:editId="4EF9291E">
                <wp:simplePos x="0" y="0"/>
                <wp:positionH relativeFrom="column">
                  <wp:posOffset>1053465</wp:posOffset>
                </wp:positionH>
                <wp:positionV relativeFrom="paragraph">
                  <wp:posOffset>6031230</wp:posOffset>
                </wp:positionV>
                <wp:extent cx="401574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22506" w14:textId="6ABC9376" w:rsidR="001D552E" w:rsidRPr="001C1737" w:rsidRDefault="001D552E" w:rsidP="001D552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5428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Оценки показателей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38F7D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2.95pt;margin-top:474.9pt;width:316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POQwIAAGMEAAAOAAAAZHJzL2Uyb0RvYy54bWysVMFuEzEQvSPxD5bvZJPQ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" stroked="f">
                <v:textbox style="mso-fit-shape-to-text:t" inset="0,0,0,0">
                  <w:txbxContent>
                    <w:p w14:paraId="37E22506" w14:textId="6ABC9376" w:rsidR="001D552E" w:rsidRPr="001C1737" w:rsidRDefault="001D552E" w:rsidP="001D552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5428E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Оценки показателей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D55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0F2F07" wp14:editId="26A10854">
            <wp:simplePos x="0" y="0"/>
            <wp:positionH relativeFrom="column">
              <wp:posOffset>1053465</wp:posOffset>
            </wp:positionH>
            <wp:positionV relativeFrom="paragraph">
              <wp:posOffset>1485900</wp:posOffset>
            </wp:positionV>
            <wp:extent cx="4015740" cy="4488180"/>
            <wp:effectExtent l="0" t="0" r="381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iberation Serif" w:hAnsi="Liberation Serif"/>
          <w:color w:val="000000"/>
          <w:sz w:val="28"/>
          <w:szCs w:val="28"/>
          <w:lang w:bidi="hi-IN"/>
        </w:rPr>
        <w:t xml:space="preserve">Предприятие, занимающееся разработкой 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>системы управления тестировани</w:t>
      </w:r>
      <w:r w:rsidR="00184E31">
        <w:rPr>
          <w:rFonts w:ascii="Liberation Serif" w:hAnsi="Liberation Serif"/>
          <w:color w:val="000000"/>
          <w:sz w:val="28"/>
          <w:szCs w:val="28"/>
          <w:lang w:bidi="hi-IN"/>
        </w:rPr>
        <w:t>ем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>, относится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 xml:space="preserve"> к типу 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>«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>малое предприятие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>»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 xml:space="preserve"> и характеризуется следующими оценками показателей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 xml:space="preserve"> (рисунок 1 (исходная таблица расположена в таблице «</w:t>
      </w:r>
      <w:r>
        <w:rPr>
          <w:rFonts w:ascii="Liberation Serif" w:hAnsi="Liberation Serif"/>
          <w:color w:val="000000"/>
          <w:sz w:val="28"/>
          <w:szCs w:val="28"/>
          <w:lang w:val="en-US" w:bidi="hi-IN"/>
        </w:rPr>
        <w:t>lab</w:t>
      </w:r>
      <w:r w:rsidRPr="001D552E">
        <w:rPr>
          <w:rFonts w:ascii="Liberation Serif" w:hAnsi="Liberation Serif"/>
          <w:color w:val="000000"/>
          <w:sz w:val="28"/>
          <w:szCs w:val="28"/>
          <w:lang w:bidi="hi-IN"/>
        </w:rPr>
        <w:t>6_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>ОценкиПоказателе</w:t>
      </w:r>
      <w:r w:rsidR="00184E31">
        <w:rPr>
          <w:rFonts w:ascii="Liberation Serif" w:hAnsi="Liberation Serif"/>
          <w:color w:val="000000"/>
          <w:sz w:val="28"/>
          <w:szCs w:val="28"/>
          <w:lang w:bidi="hi-IN"/>
        </w:rPr>
        <w:t>й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 xml:space="preserve">» в приложенном файле </w:t>
      </w:r>
      <w:r>
        <w:rPr>
          <w:rFonts w:ascii="Liberation Serif" w:hAnsi="Liberation Serif"/>
          <w:color w:val="000000"/>
          <w:sz w:val="28"/>
          <w:szCs w:val="28"/>
          <w:lang w:val="en-US" w:bidi="hi-IN"/>
        </w:rPr>
        <w:t>lab</w:t>
      </w:r>
      <w:r w:rsidRPr="001D552E">
        <w:rPr>
          <w:rFonts w:ascii="Liberation Serif" w:hAnsi="Liberation Serif"/>
          <w:color w:val="000000"/>
          <w:sz w:val="28"/>
          <w:szCs w:val="28"/>
          <w:lang w:bidi="hi-IN"/>
        </w:rPr>
        <w:t>_</w:t>
      </w:r>
      <w:r>
        <w:rPr>
          <w:rFonts w:ascii="Liberation Serif" w:hAnsi="Liberation Serif"/>
          <w:color w:val="000000"/>
          <w:sz w:val="28"/>
          <w:szCs w:val="28"/>
          <w:lang w:val="en-US" w:bidi="hi-IN"/>
        </w:rPr>
        <w:t>table</w:t>
      </w:r>
      <w:r w:rsidRPr="001D552E">
        <w:rPr>
          <w:rFonts w:ascii="Liberation Serif" w:hAnsi="Liberation Serif"/>
          <w:color w:val="000000"/>
          <w:sz w:val="28"/>
          <w:szCs w:val="28"/>
          <w:lang w:bidi="hi-IN"/>
        </w:rPr>
        <w:t>.</w:t>
      </w:r>
      <w:r>
        <w:rPr>
          <w:rFonts w:ascii="Liberation Serif" w:hAnsi="Liberation Serif"/>
          <w:color w:val="000000"/>
          <w:sz w:val="28"/>
          <w:szCs w:val="28"/>
          <w:lang w:val="en-US" w:bidi="hi-IN"/>
        </w:rPr>
        <w:t>xlsx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>))</w:t>
      </w:r>
      <w:r>
        <w:rPr>
          <w:rFonts w:ascii="Liberation Serif" w:hAnsi="Liberation Serif"/>
          <w:color w:val="000000"/>
          <w:sz w:val="28"/>
          <w:szCs w:val="28"/>
          <w:lang w:bidi="hi-IN"/>
        </w:rPr>
        <w:t>:</w:t>
      </w:r>
    </w:p>
    <w:p w14:paraId="401F8B98" w14:textId="2B4416B5" w:rsidR="001D552E" w:rsidRDefault="00184E31" w:rsidP="00184E3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184E31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Обоснование выбора требований пользователей</w:t>
      </w:r>
    </w:p>
    <w:p w14:paraId="525903DB" w14:textId="48DBAADA" w:rsidR="00184E31" w:rsidRDefault="00184E31" w:rsidP="001D5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управления тестированием были выбраны следующие 5 важнейших факторов:</w:t>
      </w:r>
    </w:p>
    <w:p w14:paraId="2E3656C5" w14:textId="7EBA4053" w:rsidR="00184E31" w:rsidRDefault="00184E31" w:rsidP="00184E3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интерфейса – необходим для комфортной работы с системой, так как пользователь взаимодействует непосредственно с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составляющей</w:t>
      </w:r>
      <w:r w:rsidRPr="00184E31">
        <w:rPr>
          <w:rFonts w:ascii="Times New Roman" w:hAnsi="Times New Roman" w:cs="Times New Roman"/>
          <w:sz w:val="28"/>
          <w:szCs w:val="28"/>
        </w:rPr>
        <w:t>;</w:t>
      </w:r>
    </w:p>
    <w:p w14:paraId="65B3F933" w14:textId="06A6DD0D" w:rsidR="00184E31" w:rsidRDefault="00184E31" w:rsidP="00184E3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Быстрота работы </w:t>
      </w:r>
      <w:r w:rsidR="00B542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28E">
        <w:rPr>
          <w:rFonts w:ascii="Times New Roman" w:hAnsi="Times New Roman" w:cs="Times New Roman"/>
          <w:sz w:val="28"/>
          <w:szCs w:val="28"/>
        </w:rPr>
        <w:t>от скорости работы системы напрямую зависит процесс тестирования внутри компаний</w:t>
      </w:r>
      <w:r w:rsidR="00B5428E" w:rsidRPr="00B5428E">
        <w:rPr>
          <w:rFonts w:ascii="Times New Roman" w:hAnsi="Times New Roman" w:cs="Times New Roman"/>
          <w:sz w:val="28"/>
          <w:szCs w:val="28"/>
        </w:rPr>
        <w:t>;</w:t>
      </w:r>
    </w:p>
    <w:p w14:paraId="4B00A768" w14:textId="4B0FC4F4" w:rsidR="00184E31" w:rsidRDefault="00184E31" w:rsidP="00184E3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Стабильность работы – при разработке и дальнейшем использовании тестовой документации, составлении тест-планов необходима стабильность работы, так как в эти моменты происходит наибольшая нагрузка системы и сбои могут привести не только к остановке тестирования, но и полной блокировки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-компаний</w:t>
      </w:r>
      <w:r w:rsidR="00B5428E" w:rsidRPr="00B5428E">
        <w:rPr>
          <w:rFonts w:ascii="Times New Roman" w:hAnsi="Times New Roman" w:cs="Times New Roman"/>
          <w:sz w:val="28"/>
          <w:szCs w:val="28"/>
        </w:rPr>
        <w:t>;</w:t>
      </w:r>
    </w:p>
    <w:p w14:paraId="6FE4F427" w14:textId="550367C3" w:rsidR="00184E31" w:rsidRDefault="00184E31" w:rsidP="00184E3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– необходима, так как ведется работа с конфиденциальной информацией</w:t>
      </w:r>
      <w:r w:rsidRPr="00184E31">
        <w:rPr>
          <w:rFonts w:ascii="Times New Roman" w:hAnsi="Times New Roman" w:cs="Times New Roman"/>
          <w:sz w:val="28"/>
          <w:szCs w:val="28"/>
        </w:rPr>
        <w:t>;</w:t>
      </w:r>
    </w:p>
    <w:p w14:paraId="0C14CDB5" w14:textId="370392CB" w:rsidR="00184E31" w:rsidRDefault="00184E31" w:rsidP="00184E3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</w:t>
      </w:r>
      <w:r w:rsidR="00B542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28E">
        <w:rPr>
          <w:rFonts w:ascii="Times New Roman" w:hAnsi="Times New Roman" w:cs="Times New Roman"/>
          <w:sz w:val="28"/>
          <w:szCs w:val="28"/>
        </w:rPr>
        <w:t>так как системой будет пользоваться немалое количество сотрудников компаний, стоимость играет важную роль. Система должна окупаться.</w:t>
      </w:r>
    </w:p>
    <w:p w14:paraId="2F84EF36" w14:textId="62C62EAA" w:rsidR="00B5428E" w:rsidRPr="00B5428E" w:rsidRDefault="00B5428E" w:rsidP="00B5428E">
      <w:pPr>
        <w:shd w:val="clear" w:color="auto" w:fill="FFFFFF"/>
        <w:tabs>
          <w:tab w:val="left" w:pos="709"/>
        </w:tabs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B5428E">
        <w:rPr>
          <w:rFonts w:ascii="Times New Roman" w:eastAsia="Noto Serif CJK SC" w:hAnsi="Times New Roman" w:cs="Times New Roman"/>
          <w:b/>
          <w:bCs/>
          <w:color w:val="000000"/>
          <w:kern w:val="2"/>
          <w:sz w:val="28"/>
          <w:szCs w:val="28"/>
          <w:lang w:eastAsia="zh-CN" w:bidi="hi-IN"/>
        </w:rPr>
        <w:t>Формирование нескольких вариантов</w:t>
      </w:r>
    </w:p>
    <w:p w14:paraId="1F233A88" w14:textId="694E640B" w:rsidR="00B5428E" w:rsidRDefault="00B5428E" w:rsidP="00B5428E">
      <w:pPr>
        <w:shd w:val="clear" w:color="auto" w:fill="FFFFFF"/>
        <w:tabs>
          <w:tab w:val="left" w:pos="709"/>
        </w:tabs>
        <w:ind w:firstLine="709"/>
        <w:jc w:val="both"/>
        <w:textAlignment w:val="baseline"/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66F13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Был</w:t>
      </w:r>
      <w:r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и</w:t>
      </w:r>
      <w:r w:rsidRPr="00B5428E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выбраны две системы управления тестированием: </w:t>
      </w:r>
      <w:r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TestIT</w:t>
      </w:r>
      <w:r w:rsidRPr="00B5428E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и </w:t>
      </w:r>
      <w:r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TestRail</w:t>
      </w:r>
      <w:r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.</w:t>
      </w:r>
    </w:p>
    <w:p w14:paraId="3AF2C4F8" w14:textId="77777777" w:rsidR="00B5428E" w:rsidRDefault="00B5428E" w:rsidP="00B542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2EE">
        <w:rPr>
          <w:rFonts w:ascii="Times New Roman" w:hAnsi="Times New Roman" w:cs="Times New Roman"/>
          <w:b/>
          <w:bCs/>
          <w:sz w:val="28"/>
          <w:szCs w:val="28"/>
        </w:rPr>
        <w:t>Test IT</w:t>
      </w:r>
      <w:r w:rsidRPr="00B612EE">
        <w:rPr>
          <w:rFonts w:ascii="Times New Roman" w:hAnsi="Times New Roman" w:cs="Times New Roman"/>
          <w:sz w:val="28"/>
          <w:szCs w:val="28"/>
        </w:rPr>
        <w:t xml:space="preserve"> — шустрая российская TMS, которую создают тестировщики для тестировщиков. Основная фишка — совмещение ручных и автотестов в одном интерфейсе, что здорово способствует объединению QA-команды. Анализ автотестов теперь возможен в одной системе с тестовой моделью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12EE">
        <w:rPr>
          <w:rFonts w:ascii="Times New Roman" w:hAnsi="Times New Roman" w:cs="Times New Roman"/>
          <w:sz w:val="28"/>
          <w:szCs w:val="28"/>
        </w:rPr>
        <w:t xml:space="preserve"> Разработчики приложения уделяют большое внимание автоматизированному тестированию, каждый тестовый случай в библиотеке тестов можно линковать с автотестами по API. Правильно настроенная интеграция с автотестами позволяет следить за прогонами и их результатами прямо из TMS в режиме реального времени. Вы сможете видеть, какие автоматические тесты в процессе выполнения, анализировать их результаты и просматривать исходный код прямо из Test IT.</w:t>
      </w:r>
    </w:p>
    <w:p w14:paraId="0E7B33AB" w14:textId="77777777" w:rsidR="00B5428E" w:rsidRDefault="00B5428E" w:rsidP="00B542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2EE">
        <w:rPr>
          <w:rFonts w:ascii="Times New Roman" w:hAnsi="Times New Roman" w:cs="Times New Roman"/>
          <w:b/>
          <w:bCs/>
          <w:sz w:val="28"/>
          <w:szCs w:val="28"/>
        </w:rPr>
        <w:t xml:space="preserve">TestRail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B612EE">
        <w:rPr>
          <w:rFonts w:ascii="Times New Roman" w:hAnsi="Times New Roman" w:cs="Times New Roman"/>
          <w:sz w:val="28"/>
          <w:szCs w:val="28"/>
        </w:rPr>
        <w:t xml:space="preserve">то программное обеспечение удобно как для команд QA, так и для разработки. План тестирования можно выстроить как по сценарию гибкой методологии, так и для более традиционного подхода. Инструмент позволяет получить представление о ходе тестирования в реальном времени. Вы можете строить конфигурированные отчеты по необходимым вам </w:t>
      </w:r>
      <w:r w:rsidRPr="00B612EE">
        <w:rPr>
          <w:rFonts w:ascii="Times New Roman" w:hAnsi="Times New Roman" w:cs="Times New Roman"/>
          <w:sz w:val="28"/>
          <w:szCs w:val="28"/>
        </w:rPr>
        <w:lastRenderedPageBreak/>
        <w:t>метрикам. В новых версиях появилась интеграция с Assembla. Так же была поддержана функциональность внутреннего чата и оповещений во внешнюю систему.</w:t>
      </w:r>
    </w:p>
    <w:p w14:paraId="7F60E990" w14:textId="652D12CE" w:rsidR="00B5428E" w:rsidRPr="00B5428E" w:rsidRDefault="00B5428E" w:rsidP="00B5428E">
      <w:pPr>
        <w:shd w:val="clear" w:color="auto" w:fill="FFFFFF"/>
        <w:tabs>
          <w:tab w:val="left" w:pos="709"/>
        </w:tabs>
        <w:jc w:val="both"/>
        <w:textAlignment w:val="baseline"/>
        <w:rPr>
          <w:rFonts w:ascii="Liberation Serif" w:eastAsia="Noto Serif CJK SC" w:hAnsi="Liberation Serif" w:cs="Droid Sans Devanagari"/>
          <w:b/>
          <w:bCs/>
          <w:iCs/>
          <w:color w:val="000000"/>
          <w:kern w:val="2"/>
          <w:sz w:val="28"/>
          <w:szCs w:val="28"/>
          <w:lang w:eastAsia="zh-CN" w:bidi="hi-IN"/>
        </w:rPr>
      </w:pPr>
      <w:r w:rsidRPr="00B5428E">
        <w:rPr>
          <w:rFonts w:ascii="Liberation Serif" w:eastAsia="Noto Serif CJK SC" w:hAnsi="Liberation Serif" w:cs="Droid Sans Devanagari"/>
          <w:b/>
          <w:bCs/>
          <w:iCs/>
          <w:color w:val="000000"/>
          <w:kern w:val="2"/>
          <w:sz w:val="28"/>
          <w:szCs w:val="28"/>
          <w:lang w:eastAsia="zh-CN" w:bidi="hi-IN"/>
        </w:rPr>
        <w:t>Расчёт TCO для выбранных вариантов ПО</w:t>
      </w:r>
    </w:p>
    <w:p w14:paraId="0D376871" w14:textId="43E1CC03" w:rsidR="00B5428E" w:rsidRDefault="00B5428E" w:rsidP="00B5428E">
      <w:pPr>
        <w:shd w:val="clear" w:color="auto" w:fill="FFFFFF"/>
        <w:tabs>
          <w:tab w:val="left" w:pos="709"/>
        </w:tabs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C6B40" wp14:editId="1437CF72">
                <wp:simplePos x="0" y="0"/>
                <wp:positionH relativeFrom="column">
                  <wp:posOffset>24765</wp:posOffset>
                </wp:positionH>
                <wp:positionV relativeFrom="paragraph">
                  <wp:posOffset>3560445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782CD" w14:textId="21D44FB9" w:rsidR="00B5428E" w:rsidRPr="007A43CA" w:rsidRDefault="00B5428E" w:rsidP="00B5428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Расчет ТСО</w:t>
                            </w:r>
                            <w:r w:rsidRPr="00B5428E">
                              <w:t xml:space="preserve"> </w:t>
                            </w:r>
                            <w:r>
                              <w:t>для выбранных систем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C6B40" id="Надпись 4" o:spid="_x0000_s1027" type="#_x0000_t202" style="position:absolute;left:0;text-align:left;margin-left:1.95pt;margin-top:280.3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Mjv&#10;3aTgAAAACQEAAA8AAAAAAAAAAAAAAAAAoAQAAGRycy9kb3ducmV2LnhtbFBLBQYAAAAABAAEAPMA&#10;AACtBQAAAAA=&#10;" stroked="f">
                <v:textbox style="mso-fit-shape-to-text:t" inset="0,0,0,0">
                  <w:txbxContent>
                    <w:p w14:paraId="407782CD" w14:textId="21D44FB9" w:rsidR="00B5428E" w:rsidRPr="007A43CA" w:rsidRDefault="00B5428E" w:rsidP="00B5428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Расчет ТСО</w:t>
                      </w:r>
                      <w:r w:rsidRPr="00B5428E">
                        <w:t xml:space="preserve"> </w:t>
                      </w:r>
                      <w:r>
                        <w:t>для выбранных систем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5428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2E9DC5" wp14:editId="22CE955C">
            <wp:simplePos x="0" y="0"/>
            <wp:positionH relativeFrom="column">
              <wp:posOffset>24765</wp:posOffset>
            </wp:positionH>
            <wp:positionV relativeFrom="paragraph">
              <wp:posOffset>588010</wp:posOffset>
            </wp:positionV>
            <wp:extent cx="5940425" cy="29152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47862406"/>
      <w:r>
        <w:rPr>
          <w:rFonts w:ascii="Times New Roman" w:hAnsi="Times New Roman" w:cs="Times New Roman"/>
          <w:sz w:val="28"/>
          <w:szCs w:val="28"/>
        </w:rPr>
        <w:t xml:space="preserve">Полный расчет представлен в приложенном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542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542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 xml:space="preserve">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542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bookmarkEnd w:id="0"/>
      <w:r>
        <w:rPr>
          <w:rFonts w:ascii="Times New Roman" w:hAnsi="Times New Roman" w:cs="Times New Roman"/>
          <w:sz w:val="28"/>
          <w:szCs w:val="28"/>
        </w:rPr>
        <w:t>Результат данных расчетов представлен на рисунке 2:</w:t>
      </w:r>
    </w:p>
    <w:p w14:paraId="5D44D435" w14:textId="7C4DCCDA" w:rsidR="00B5428E" w:rsidRPr="00B5428E" w:rsidRDefault="00B5428E" w:rsidP="00B5428E">
      <w:pPr>
        <w:shd w:val="clear" w:color="auto" w:fill="FFFFFF"/>
        <w:tabs>
          <w:tab w:val="left" w:pos="709"/>
        </w:tabs>
        <w:spacing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B5428E">
        <w:rPr>
          <w:rFonts w:ascii="Times New Roman" w:hAnsi="Times New Roman" w:cs="Times New Roman"/>
          <w:b/>
          <w:bCs/>
          <w:sz w:val="28"/>
          <w:szCs w:val="28"/>
        </w:rPr>
        <w:t>Расчет индексов согласия</w:t>
      </w:r>
    </w:p>
    <w:p w14:paraId="4FB8B530" w14:textId="3DC80BF5" w:rsidR="00B5428E" w:rsidRDefault="00B5428E" w:rsidP="00B5428E">
      <w:pPr>
        <w:shd w:val="clear" w:color="auto" w:fill="FFFFFF"/>
        <w:tabs>
          <w:tab w:val="left" w:pos="709"/>
        </w:tabs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2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Введем весовые коэффициенты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0 до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</w:t>
      </w:r>
      <w:r w:rsidRPr="00B54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ыдви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</w:t>
      </w:r>
      <w:r w:rsidRPr="00B54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гипотез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B54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превосходстве альтернативы А над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D1A7606" w14:textId="0D1C9D48" w:rsidR="00B5428E" w:rsidRPr="002B06A8" w:rsidRDefault="00B5428E" w:rsidP="00B5428E">
      <w:pPr>
        <w:pStyle w:val="aa"/>
        <w:tabs>
          <w:tab w:val="num" w:pos="1213"/>
        </w:tabs>
        <w:spacing w:after="0" w:line="276" w:lineRule="auto"/>
        <w:ind w:left="0" w:firstLine="737"/>
        <w:jc w:val="both"/>
        <w:rPr>
          <w:rFonts w:ascii="Times New Roman" w:hAnsi="Times New Roman" w:cs="Times New Roman"/>
          <w:sz w:val="28"/>
          <w:szCs w:val="28"/>
        </w:rPr>
      </w:pPr>
      <w:r w:rsidRPr="002B06A8">
        <w:rPr>
          <w:rFonts w:ascii="Times New Roman" w:hAnsi="Times New Roman" w:cs="Times New Roman"/>
          <w:noProof/>
          <w:position w:val="-60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CDA035B" wp14:editId="719BB3BB">
            <wp:simplePos x="0" y="0"/>
            <wp:positionH relativeFrom="column">
              <wp:posOffset>2310765</wp:posOffset>
            </wp:positionH>
            <wp:positionV relativeFrom="paragraph">
              <wp:posOffset>842010</wp:posOffset>
            </wp:positionV>
            <wp:extent cx="1514475" cy="985024"/>
            <wp:effectExtent l="0" t="0" r="0" b="571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8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06A8">
        <w:rPr>
          <w:rFonts w:ascii="Times New Roman" w:hAnsi="Times New Roman" w:cs="Times New Roman"/>
          <w:sz w:val="28"/>
          <w:szCs w:val="28"/>
        </w:rPr>
        <w:t xml:space="preserve">Индекс согласия подсчитывается на основе весов критериев. Так, в методе </w:t>
      </w:r>
      <w:r w:rsidRPr="002B06A8">
        <w:rPr>
          <w:rFonts w:ascii="Times New Roman" w:hAnsi="Times New Roman" w:cs="Times New Roman"/>
          <w:sz w:val="28"/>
          <w:szCs w:val="28"/>
          <w:lang w:val="en-US"/>
        </w:rPr>
        <w:t>ELECTRE</w:t>
      </w:r>
      <w:r w:rsidRPr="002B06A8">
        <w:rPr>
          <w:rFonts w:ascii="Times New Roman" w:hAnsi="Times New Roman" w:cs="Times New Roman"/>
          <w:sz w:val="28"/>
          <w:szCs w:val="28"/>
        </w:rPr>
        <w:t xml:space="preserve"> этот индекс определяется как отношение суммы весов критериев подмножеств </w:t>
      </w:r>
      <w:r w:rsidRPr="002B06A8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048E0D38" wp14:editId="589DD22B">
            <wp:extent cx="297180" cy="327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6A8">
        <w:rPr>
          <w:rFonts w:ascii="Times New Roman" w:hAnsi="Times New Roman" w:cs="Times New Roman"/>
          <w:sz w:val="28"/>
          <w:szCs w:val="28"/>
        </w:rPr>
        <w:t xml:space="preserve">и </w:t>
      </w:r>
      <w:r w:rsidRPr="002B06A8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399497A2" wp14:editId="1489FDCB">
            <wp:extent cx="289560" cy="32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6A8">
        <w:rPr>
          <w:rFonts w:ascii="Times New Roman" w:hAnsi="Times New Roman" w:cs="Times New Roman"/>
          <w:sz w:val="28"/>
          <w:szCs w:val="28"/>
        </w:rPr>
        <w:t xml:space="preserve"> к общей сумме весов</w:t>
      </w:r>
    </w:p>
    <w:p w14:paraId="3B2E916E" w14:textId="7BBE5ED5" w:rsidR="00B5428E" w:rsidRDefault="00B5428E" w:rsidP="00B5428E">
      <w:pPr>
        <w:pStyle w:val="aa"/>
        <w:tabs>
          <w:tab w:val="num" w:pos="1213"/>
          <w:tab w:val="left" w:pos="6480"/>
          <w:tab w:val="left" w:pos="6855"/>
        </w:tabs>
        <w:spacing w:line="360" w:lineRule="auto"/>
        <w:ind w:left="0"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5428E">
        <w:rPr>
          <w:rFonts w:ascii="Times New Roman" w:hAnsi="Times New Roman" w:cs="Times New Roman"/>
          <w:sz w:val="28"/>
          <w:szCs w:val="28"/>
        </w:rPr>
        <w:t xml:space="preserve">Полный расчет представлен в приложенном файле </w:t>
      </w:r>
      <w:r w:rsidRPr="00B5428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5428E">
        <w:rPr>
          <w:rFonts w:ascii="Times New Roman" w:hAnsi="Times New Roman" w:cs="Times New Roman"/>
          <w:sz w:val="28"/>
          <w:szCs w:val="28"/>
        </w:rPr>
        <w:t>_</w:t>
      </w:r>
      <w:r w:rsidRPr="00B5428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5428E">
        <w:rPr>
          <w:rFonts w:ascii="Times New Roman" w:hAnsi="Times New Roman" w:cs="Times New Roman"/>
          <w:sz w:val="28"/>
          <w:szCs w:val="28"/>
        </w:rPr>
        <w:t>.</w:t>
      </w:r>
      <w:r w:rsidRPr="00B5428E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B5428E">
        <w:rPr>
          <w:rFonts w:ascii="Times New Roman" w:hAnsi="Times New Roman" w:cs="Times New Roman"/>
          <w:sz w:val="28"/>
          <w:szCs w:val="28"/>
        </w:rPr>
        <w:t xml:space="preserve"> в таблице «</w:t>
      </w:r>
      <w:r w:rsidRPr="00B5428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5428E">
        <w:rPr>
          <w:rFonts w:ascii="Times New Roman" w:hAnsi="Times New Roman" w:cs="Times New Roman"/>
          <w:sz w:val="28"/>
          <w:szCs w:val="28"/>
        </w:rPr>
        <w:t>6».</w:t>
      </w:r>
    </w:p>
    <w:p w14:paraId="1AA8699C" w14:textId="49E84FDA" w:rsidR="00B5428E" w:rsidRDefault="00B5428E" w:rsidP="00B5428E">
      <w:pPr>
        <w:pStyle w:val="aa"/>
        <w:tabs>
          <w:tab w:val="num" w:pos="1213"/>
          <w:tab w:val="left" w:pos="6480"/>
          <w:tab w:val="left" w:pos="6855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04C314A" w14:textId="229585B2" w:rsidR="00B5428E" w:rsidRPr="002B06A8" w:rsidRDefault="00B5428E" w:rsidP="00B5428E">
      <w:pPr>
        <w:pStyle w:val="aa"/>
        <w:tabs>
          <w:tab w:val="num" w:pos="1213"/>
          <w:tab w:val="left" w:pos="6480"/>
          <w:tab w:val="left" w:pos="6855"/>
        </w:tabs>
        <w:spacing w:line="360" w:lineRule="auto"/>
        <w:ind w:lef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6C5F8" wp14:editId="046A49AC">
                <wp:simplePos x="0" y="0"/>
                <wp:positionH relativeFrom="column">
                  <wp:posOffset>40005</wp:posOffset>
                </wp:positionH>
                <wp:positionV relativeFrom="paragraph">
                  <wp:posOffset>2263775</wp:posOffset>
                </wp:positionV>
                <wp:extent cx="594042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EF1F7" w14:textId="53DBF41A" w:rsidR="00B5428E" w:rsidRPr="004A3D28" w:rsidRDefault="00B5428E" w:rsidP="00B5428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Расчет индексов согласия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6C5F8" id="Надпись 6" o:spid="_x0000_s1028" type="#_x0000_t202" style="position:absolute;left:0;text-align:left;margin-left:3.15pt;margin-top:178.2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" stroked="f">
                <v:textbox style="mso-fit-shape-to-text:t" inset="0,0,0,0">
                  <w:txbxContent>
                    <w:p w14:paraId="6FFEF1F7" w14:textId="53DBF41A" w:rsidR="00B5428E" w:rsidRPr="004A3D28" w:rsidRDefault="00B5428E" w:rsidP="00B5428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Расчет индексов согласия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5428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9711215" wp14:editId="74599BE1">
            <wp:simplePos x="0" y="0"/>
            <wp:positionH relativeFrom="column">
              <wp:posOffset>40005</wp:posOffset>
            </wp:positionH>
            <wp:positionV relativeFrom="paragraph">
              <wp:posOffset>300990</wp:posOffset>
            </wp:positionV>
            <wp:extent cx="5940425" cy="19056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анализа и расчетов представлен на рисунке 3:</w:t>
      </w:r>
    </w:p>
    <w:p w14:paraId="3E7F84E7" w14:textId="2B7BC2E0" w:rsidR="00B5428E" w:rsidRDefault="00B5428E" w:rsidP="00B5428E">
      <w:pPr>
        <w:shd w:val="clear" w:color="auto" w:fill="FFFFFF"/>
        <w:tabs>
          <w:tab w:val="left" w:pos="709"/>
        </w:tabs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5428E">
        <w:rPr>
          <w:rFonts w:ascii="Times New Roman" w:hAnsi="Times New Roman" w:cs="Times New Roman"/>
          <w:sz w:val="28"/>
          <w:szCs w:val="28"/>
        </w:rPr>
        <w:t xml:space="preserve">Таким образом, индекс согласия </w:t>
      </w:r>
      <w:r>
        <w:rPr>
          <w:rFonts w:ascii="Times New Roman" w:hAnsi="Times New Roman" w:cs="Times New Roman"/>
          <w:sz w:val="28"/>
          <w:szCs w:val="28"/>
          <w:lang w:val="en-US"/>
        </w:rPr>
        <w:t>TestIT</w:t>
      </w:r>
      <w:r w:rsidRPr="00B5428E">
        <w:rPr>
          <w:rFonts w:ascii="Times New Roman" w:hAnsi="Times New Roman" w:cs="Times New Roman"/>
          <w:sz w:val="28"/>
          <w:szCs w:val="28"/>
        </w:rPr>
        <w:t xml:space="preserve"> больше, следовательно, предпочтительно выбрать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B5428E">
        <w:rPr>
          <w:rFonts w:ascii="Times New Roman" w:hAnsi="Times New Roman" w:cs="Times New Roman"/>
          <w:sz w:val="28"/>
          <w:szCs w:val="28"/>
        </w:rPr>
        <w:t xml:space="preserve"> в качестве необходимого ПО</w:t>
      </w:r>
      <w:r>
        <w:rPr>
          <w:rFonts w:ascii="Times New Roman" w:hAnsi="Times New Roman" w:cs="Times New Roman"/>
          <w:sz w:val="28"/>
          <w:szCs w:val="28"/>
        </w:rPr>
        <w:t xml:space="preserve"> системы управления тестированием</w:t>
      </w:r>
      <w:r w:rsidRPr="00B5428E">
        <w:rPr>
          <w:rFonts w:ascii="Times New Roman" w:hAnsi="Times New Roman" w:cs="Times New Roman"/>
          <w:sz w:val="28"/>
          <w:szCs w:val="28"/>
        </w:rPr>
        <w:t>.</w:t>
      </w:r>
    </w:p>
    <w:p w14:paraId="45EFE344" w14:textId="0FD4C36C" w:rsidR="00B5428E" w:rsidRDefault="008707C8" w:rsidP="008707C8">
      <w:pPr>
        <w:shd w:val="clear" w:color="auto" w:fill="FFFFFF"/>
        <w:tabs>
          <w:tab w:val="left" w:pos="709"/>
        </w:tabs>
        <w:spacing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bookmarkStart w:id="1" w:name="_GoBack"/>
      <w:bookmarkEnd w:id="1"/>
    </w:p>
    <w:p w14:paraId="7059B49D" w14:textId="75D1AB1F" w:rsidR="008707C8" w:rsidRPr="00B5428E" w:rsidRDefault="008707C8" w:rsidP="00B5428E">
      <w:pPr>
        <w:shd w:val="clear" w:color="auto" w:fill="FFFFFF"/>
        <w:tabs>
          <w:tab w:val="left" w:pos="709"/>
        </w:tabs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707C8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изучены методы обоснования соответствия выбранного ПО требованиям прикладных специалистов, работающих на заказчика.</w:t>
      </w:r>
    </w:p>
    <w:sectPr w:rsidR="008707C8" w:rsidRPr="00B54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1CC7D" w14:textId="77777777" w:rsidR="00CF7689" w:rsidRDefault="00CF7689" w:rsidP="00CF21E7">
      <w:pPr>
        <w:spacing w:after="0" w:line="240" w:lineRule="auto"/>
      </w:pPr>
      <w:r>
        <w:separator/>
      </w:r>
    </w:p>
  </w:endnote>
  <w:endnote w:type="continuationSeparator" w:id="0">
    <w:p w14:paraId="4FFEB7EF" w14:textId="77777777" w:rsidR="00CF7689" w:rsidRDefault="00CF7689" w:rsidP="00CF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B3A4D" w14:textId="77777777" w:rsidR="00CF7689" w:rsidRDefault="00CF7689" w:rsidP="00CF21E7">
      <w:pPr>
        <w:spacing w:after="0" w:line="240" w:lineRule="auto"/>
      </w:pPr>
      <w:r>
        <w:separator/>
      </w:r>
    </w:p>
  </w:footnote>
  <w:footnote w:type="continuationSeparator" w:id="0">
    <w:p w14:paraId="107704F6" w14:textId="77777777" w:rsidR="00CF7689" w:rsidRDefault="00CF7689" w:rsidP="00CF2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337C"/>
    <w:multiLevelType w:val="hybridMultilevel"/>
    <w:tmpl w:val="09D0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D826BD"/>
    <w:multiLevelType w:val="multilevel"/>
    <w:tmpl w:val="D79ABC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BA710E"/>
    <w:multiLevelType w:val="hybridMultilevel"/>
    <w:tmpl w:val="FA68ED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0CFD"/>
    <w:multiLevelType w:val="hybridMultilevel"/>
    <w:tmpl w:val="08F272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66300"/>
    <w:multiLevelType w:val="hybridMultilevel"/>
    <w:tmpl w:val="60B0C9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9361CD"/>
    <w:multiLevelType w:val="hybridMultilevel"/>
    <w:tmpl w:val="8B6AD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FF6D32"/>
    <w:multiLevelType w:val="hybridMultilevel"/>
    <w:tmpl w:val="B86C7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10"/>
    <w:rsid w:val="00045083"/>
    <w:rsid w:val="00051C31"/>
    <w:rsid w:val="00184E31"/>
    <w:rsid w:val="001863C4"/>
    <w:rsid w:val="001879C1"/>
    <w:rsid w:val="001D552E"/>
    <w:rsid w:val="001D60EA"/>
    <w:rsid w:val="00267C74"/>
    <w:rsid w:val="0035094A"/>
    <w:rsid w:val="003949E0"/>
    <w:rsid w:val="0039553D"/>
    <w:rsid w:val="003A7E8E"/>
    <w:rsid w:val="003C1110"/>
    <w:rsid w:val="00430144"/>
    <w:rsid w:val="00430398"/>
    <w:rsid w:val="0043680E"/>
    <w:rsid w:val="00483A39"/>
    <w:rsid w:val="004B1672"/>
    <w:rsid w:val="00557E23"/>
    <w:rsid w:val="00594E92"/>
    <w:rsid w:val="00645B64"/>
    <w:rsid w:val="00684F6E"/>
    <w:rsid w:val="00686244"/>
    <w:rsid w:val="0070282C"/>
    <w:rsid w:val="007A4A81"/>
    <w:rsid w:val="007C05B5"/>
    <w:rsid w:val="0084230E"/>
    <w:rsid w:val="008707C8"/>
    <w:rsid w:val="009814DD"/>
    <w:rsid w:val="00A30D5C"/>
    <w:rsid w:val="00A55340"/>
    <w:rsid w:val="00A86E36"/>
    <w:rsid w:val="00B5428E"/>
    <w:rsid w:val="00B612EE"/>
    <w:rsid w:val="00BD3787"/>
    <w:rsid w:val="00CA7DA9"/>
    <w:rsid w:val="00CE4CF1"/>
    <w:rsid w:val="00CF21E7"/>
    <w:rsid w:val="00CF7689"/>
    <w:rsid w:val="00E72C30"/>
    <w:rsid w:val="00ED4CCE"/>
    <w:rsid w:val="00F46361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3274"/>
  <w15:chartTrackingRefBased/>
  <w15:docId w15:val="{9CF8DD56-6FEE-477C-AEE2-B88A5BF7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110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C11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612E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F2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21E7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CF2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21E7"/>
    <w:rPr>
      <w:kern w:val="0"/>
      <w14:ligatures w14:val="none"/>
    </w:rPr>
  </w:style>
  <w:style w:type="table" w:styleId="a9">
    <w:name w:val="Table Grid"/>
    <w:basedOn w:val="a1"/>
    <w:uiPriority w:val="39"/>
    <w:rsid w:val="004B1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semiHidden/>
    <w:unhideWhenUsed/>
    <w:rsid w:val="00B5428E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B5428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3</cp:revision>
  <dcterms:created xsi:type="dcterms:W3CDTF">2023-10-10T17:03:00Z</dcterms:created>
  <dcterms:modified xsi:type="dcterms:W3CDTF">2023-10-10T17:39:00Z</dcterms:modified>
</cp:coreProperties>
</file>