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F1E5654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BE67CB">
        <w:rPr>
          <w:rFonts w:ascii="Times New Roman" w:hAnsi="Times New Roman"/>
          <w:b/>
          <w:sz w:val="44"/>
          <w:szCs w:val="18"/>
        </w:rPr>
        <w:t>4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8BB41AD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E60B44">
        <w:rPr>
          <w:rFonts w:ascii="Times New Roman" w:hAnsi="Times New Roman"/>
          <w:b/>
          <w:sz w:val="44"/>
          <w:szCs w:val="18"/>
        </w:rPr>
        <w:t>Основы информационного менеджмента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070FF5BB" w:rsidR="00335A17" w:rsidRDefault="002846C2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2846C2">
        <w:rPr>
          <w:rFonts w:ascii="Times New Roman" w:hAnsi="Times New Roman"/>
          <w:b/>
          <w:sz w:val="28"/>
          <w:szCs w:val="10"/>
        </w:rPr>
        <w:t>ОЦЕНКА ОРГАНИЗАЦИОННОЙ ЗРЕЛОСТИ ПРЕДПРИЯТИЯ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0A52C979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2507E5D3" w14:textId="77777777" w:rsidR="002846C2" w:rsidRDefault="002846C2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6820F0E9" w:rsidR="00335A17" w:rsidRPr="00335A17" w:rsidRDefault="002B1CCA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Хорошева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EBED15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E86B49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BC5412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5AD67CD6" w14:textId="77777777" w:rsidR="00342F0E" w:rsidRPr="00201ABC" w:rsidRDefault="00342F0E" w:rsidP="00BC541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Изучить типовые уровни организационной зрелости и определить стадию организационной зрелости для выбранного предприятия.</w:t>
      </w:r>
    </w:p>
    <w:p w14:paraId="7180030B" w14:textId="0DDE8B3B" w:rsidR="00342F0E" w:rsidRPr="00201ABC" w:rsidRDefault="00342F0E" w:rsidP="00BC5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1ABC">
        <w:rPr>
          <w:rFonts w:ascii="Times New Roman" w:hAnsi="Times New Roman" w:cs="Times New Roman"/>
          <w:sz w:val="28"/>
          <w:szCs w:val="28"/>
        </w:rPr>
        <w:t>ЗАДАНИЕ</w:t>
      </w:r>
    </w:p>
    <w:p w14:paraId="5701AD03" w14:textId="4A326D0B" w:rsidR="00342F0E" w:rsidRPr="00342F0E" w:rsidRDefault="00342F0E" w:rsidP="00BC541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0E">
        <w:rPr>
          <w:rFonts w:ascii="Times New Roman" w:hAnsi="Times New Roman" w:cs="Times New Roman"/>
          <w:sz w:val="28"/>
          <w:szCs w:val="28"/>
        </w:rPr>
        <w:t>Изучить типовые уровни организационной зрелости (подход американского института SEI и Университета Карнеги-Меллона) и пример оценки;</w:t>
      </w:r>
    </w:p>
    <w:p w14:paraId="76573B35" w14:textId="4497AE92" w:rsidR="00342F0E" w:rsidRPr="00342F0E" w:rsidRDefault="00342F0E" w:rsidP="00BC541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0E">
        <w:rPr>
          <w:rFonts w:ascii="Times New Roman" w:hAnsi="Times New Roman" w:cs="Times New Roman"/>
          <w:sz w:val="28"/>
          <w:szCs w:val="28"/>
        </w:rPr>
        <w:t>Для выбранного предприятия определить стадию организационной зрелости;</w:t>
      </w:r>
    </w:p>
    <w:p w14:paraId="3542C9A8" w14:textId="067E2FE7" w:rsidR="00335A17" w:rsidRPr="00342F0E" w:rsidRDefault="00342F0E" w:rsidP="00BC541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0E">
        <w:rPr>
          <w:rFonts w:ascii="Times New Roman" w:hAnsi="Times New Roman" w:cs="Times New Roman"/>
          <w:sz w:val="28"/>
          <w:szCs w:val="28"/>
        </w:rPr>
        <w:t>Сделать вывод.</w:t>
      </w:r>
    </w:p>
    <w:p w14:paraId="4F52DE78" w14:textId="53384505" w:rsidR="00744E09" w:rsidRDefault="00335A17" w:rsidP="00BC5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59F4853" w14:textId="72FFF464" w:rsidR="00213377" w:rsidRPr="0071413D" w:rsidRDefault="00213377" w:rsidP="0021337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13D">
        <w:rPr>
          <w:rFonts w:ascii="Times New Roman" w:hAnsi="Times New Roman" w:cs="Times New Roman"/>
          <w:sz w:val="28"/>
          <w:szCs w:val="28"/>
        </w:rPr>
        <w:t>В качестве организации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1413D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141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C2FC1">
        <w:rPr>
          <w:rFonts w:ascii="Times New Roman" w:hAnsi="Times New Roman" w:cs="Times New Roman"/>
          <w:sz w:val="28"/>
          <w:szCs w:val="28"/>
        </w:rPr>
        <w:t>омпания Altenar, явля</w:t>
      </w:r>
      <w:r>
        <w:rPr>
          <w:rFonts w:ascii="Times New Roman" w:hAnsi="Times New Roman" w:cs="Times New Roman"/>
          <w:sz w:val="28"/>
          <w:szCs w:val="28"/>
        </w:rPr>
        <w:t>ющаяся</w:t>
      </w:r>
      <w:r w:rsidRPr="000C2FC1">
        <w:rPr>
          <w:rFonts w:ascii="Times New Roman" w:hAnsi="Times New Roman" w:cs="Times New Roman"/>
          <w:sz w:val="28"/>
          <w:szCs w:val="28"/>
        </w:rPr>
        <w:t xml:space="preserve"> ведущим поставщиков программного обеспечения и услуг для спортивных букмекеров</w:t>
      </w:r>
      <w:r w:rsidRPr="0071413D">
        <w:rPr>
          <w:rFonts w:ascii="Times New Roman" w:hAnsi="Times New Roman" w:cs="Times New Roman"/>
          <w:sz w:val="28"/>
          <w:szCs w:val="28"/>
        </w:rPr>
        <w:t>.</w:t>
      </w:r>
    </w:p>
    <w:p w14:paraId="1AA65B71" w14:textId="604F9C8F" w:rsidR="00213377" w:rsidRDefault="00213377" w:rsidP="0021337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7ECD">
        <w:rPr>
          <w:rFonts w:ascii="Times New Roman" w:hAnsi="Times New Roman" w:cs="Times New Roman"/>
          <w:sz w:val="28"/>
          <w:szCs w:val="28"/>
        </w:rPr>
        <w:t xml:space="preserve">Благодаря гибкому подходу </w:t>
      </w:r>
      <w:r>
        <w:rPr>
          <w:rFonts w:ascii="Times New Roman" w:hAnsi="Times New Roman" w:cs="Times New Roman"/>
          <w:sz w:val="28"/>
          <w:szCs w:val="28"/>
        </w:rPr>
        <w:t>компания</w:t>
      </w:r>
      <w:r w:rsidRPr="00207ECD">
        <w:rPr>
          <w:rFonts w:ascii="Times New Roman" w:hAnsi="Times New Roman" w:cs="Times New Roman"/>
          <w:sz w:val="28"/>
          <w:szCs w:val="28"/>
        </w:rPr>
        <w:t xml:space="preserve"> стал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07ECD">
        <w:rPr>
          <w:rFonts w:ascii="Times New Roman" w:hAnsi="Times New Roman" w:cs="Times New Roman"/>
          <w:sz w:val="28"/>
          <w:szCs w:val="28"/>
        </w:rPr>
        <w:t xml:space="preserve"> наиболее приоритетным партнером для большинства лицензированных операторов. В дополнение к этому, огромный опыт Altenar в игровой индустрии позволяет оказывать всестороннюю поддержку клиентам в целях увеличения их операционных возможностей.</w:t>
      </w:r>
    </w:p>
    <w:p w14:paraId="7B0EB5DE" w14:textId="77777777" w:rsidR="00213377" w:rsidRPr="00B52C93" w:rsidRDefault="00213377" w:rsidP="0021337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Количественно оценим частные критерии по группам, используя шкалу баллов от 0 (критерий отсутствует) до 1 (критерий присутствует в полной мере). При этом для каждой из групп будет определяться обобщенный групповой критерий.</w:t>
      </w:r>
    </w:p>
    <w:p w14:paraId="7E641236" w14:textId="77777777" w:rsidR="00213377" w:rsidRPr="00B52C93" w:rsidRDefault="00213377" w:rsidP="0021337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Обобщенный групповой критерий определяется по формуле:</w:t>
      </w:r>
    </w:p>
    <w:p w14:paraId="601B9887" w14:textId="5460ED7B" w:rsidR="00213377" w:rsidRPr="00B52C93" w:rsidRDefault="00213377" w:rsidP="00213377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Гр</w:t>
      </w:r>
      <w:r w:rsidRPr="00B52C9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B52C93">
        <w:rPr>
          <w:rFonts w:ascii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e>
        </m:nary>
      </m:oMath>
      <w:r w:rsidRPr="00B52C93">
        <w:rPr>
          <w:rFonts w:ascii="Times New Roman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(1)</w:t>
      </w:r>
    </w:p>
    <w:p w14:paraId="1DB75713" w14:textId="77777777" w:rsidR="00213377" w:rsidRPr="00B52C93" w:rsidRDefault="00213377" w:rsidP="0021337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lastRenderedPageBreak/>
        <w:t xml:space="preserve">где i = 1, 2, 3 – номера групп критериев; символ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B52C93">
        <w:rPr>
          <w:rFonts w:ascii="Times New Roman" w:hAnsi="Times New Roman" w:cs="Times New Roman"/>
          <w:sz w:val="28"/>
          <w:szCs w:val="28"/>
        </w:rPr>
        <w:t xml:space="preserve"> обозначает суммирование по всем r, то есть по всем частным критериям соответствующей группы. Результаты расчетов по формуле 1 приведены в таблице 1.</w:t>
      </w:r>
    </w:p>
    <w:p w14:paraId="1D943A30" w14:textId="77777777" w:rsidR="00213377" w:rsidRPr="00B52C93" w:rsidRDefault="00213377" w:rsidP="0021337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 xml:space="preserve">На основании уравнения сферы в трехмерном пространстве можно определить радиусы сфер, разделяющих области пространства глобальных критериев на области, соответствующие смежным стадиям; это будет выражение </w:t>
      </w:r>
    </w:p>
    <w:p w14:paraId="5A890573" w14:textId="2583663F" w:rsidR="00213377" w:rsidRPr="00B52C93" w:rsidRDefault="00213377" w:rsidP="00213377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object w:dxaOrig="3080" w:dyaOrig="420" w14:anchorId="6E5DFE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21pt" o:ole="">
            <v:imagedata r:id="rId5" o:title=""/>
          </v:shape>
          <o:OLEObject Type="Embed" ProgID="Equation.3" ShapeID="_x0000_i1025" DrawAspect="Content" ObjectID="_1771871893" r:id="rId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(2)</w:t>
      </w:r>
    </w:p>
    <w:p w14:paraId="55A2E797" w14:textId="77777777" w:rsidR="00213377" w:rsidRPr="00B52C93" w:rsidRDefault="00213377" w:rsidP="0021337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Полученные по формуле 2 значения радиусов сфер представлены в таблице 1.</w:t>
      </w:r>
    </w:p>
    <w:p w14:paraId="4CBF52FE" w14:textId="02D0EDCA" w:rsidR="00213377" w:rsidRDefault="00213377" w:rsidP="00213377">
      <w:pPr>
        <w:pStyle w:val="a4"/>
        <w:keepNext/>
        <w:ind w:left="-851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. </w:t>
      </w:r>
      <w:r w:rsidRPr="0019724A">
        <w:t>Сводные данные по распределению диапазонов значений критериев по стадиям зрелости</w:t>
      </w:r>
    </w:p>
    <w:tbl>
      <w:tblPr>
        <w:tblW w:w="10960" w:type="dxa"/>
        <w:tblInd w:w="-885" w:type="dxa"/>
        <w:tblLook w:val="04A0" w:firstRow="1" w:lastRow="0" w:firstColumn="1" w:lastColumn="0" w:noHBand="0" w:noVBand="1"/>
      </w:tblPr>
      <w:tblGrid>
        <w:gridCol w:w="2424"/>
        <w:gridCol w:w="942"/>
        <w:gridCol w:w="850"/>
        <w:gridCol w:w="876"/>
        <w:gridCol w:w="882"/>
        <w:gridCol w:w="876"/>
        <w:gridCol w:w="882"/>
        <w:gridCol w:w="882"/>
        <w:gridCol w:w="1341"/>
        <w:gridCol w:w="1005"/>
      </w:tblGrid>
      <w:tr w:rsidR="00213377" w:rsidRPr="00B52C93" w14:paraId="1243A25F" w14:textId="77777777" w:rsidTr="00F83856">
        <w:trPr>
          <w:trHeight w:val="300"/>
        </w:trPr>
        <w:tc>
          <w:tcPr>
            <w:tcW w:w="24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3A583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Критерий</w:t>
            </w:r>
          </w:p>
        </w:tc>
        <w:tc>
          <w:tcPr>
            <w:tcW w:w="9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13F52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7177C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5739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CE310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Область значений по стадиям зрелости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3FAFAF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213377" w:rsidRPr="00B52C93" w14:paraId="47B3AFFD" w14:textId="77777777" w:rsidTr="00F83856">
        <w:trPr>
          <w:trHeight w:val="540"/>
        </w:trPr>
        <w:tc>
          <w:tcPr>
            <w:tcW w:w="24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B8C92A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0A2202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C760B8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66350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CC044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8C020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F7A26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DB436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73C22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Предприятие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ABDE4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13377" w:rsidRPr="00B52C93" w14:paraId="2A8BEE3A" w14:textId="77777777" w:rsidTr="00F83856">
        <w:trPr>
          <w:trHeight w:val="300"/>
        </w:trPr>
        <w:tc>
          <w:tcPr>
            <w:tcW w:w="995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7366C8" w14:textId="77777777" w:rsidR="00213377" w:rsidRPr="00B52C93" w:rsidRDefault="00213377" w:rsidP="00213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Группа 1. Характеристики контроля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3AF9C0" w14:textId="77777777" w:rsidR="00213377" w:rsidRPr="00B52C93" w:rsidRDefault="00213377" w:rsidP="0021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213377" w:rsidRPr="00B52C93" w14:paraId="5F447278" w14:textId="77777777" w:rsidTr="00F83856">
        <w:trPr>
          <w:trHeight w:val="324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EF8BE" w14:textId="77777777" w:rsidR="00213377" w:rsidRPr="00B52C93" w:rsidRDefault="00213377" w:rsidP="00213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целей (К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ц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96A69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[0;1]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432BC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α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 0,30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B220C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18B4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E6C10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45DE7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35AAE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1]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AC304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84965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0,21</w:t>
            </w:r>
          </w:p>
        </w:tc>
      </w:tr>
      <w:tr w:rsidR="00213377" w:rsidRPr="00B52C93" w14:paraId="32A1A7DD" w14:textId="77777777" w:rsidTr="00F83856">
        <w:trPr>
          <w:trHeight w:val="324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84A12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прогнозов (К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прог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E84A1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[0;1]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30A80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α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 0,20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6ADA2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01797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5B986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B0FF6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038BD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1]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DABEA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8F025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213377" w:rsidRPr="00B52C93" w14:paraId="4A279498" w14:textId="77777777" w:rsidTr="00F83856">
        <w:trPr>
          <w:trHeight w:val="324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19CC0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ограничений (К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ог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77F49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[0;1]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B185E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α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 0,10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2A9EF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E2338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9FCAE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F50D0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[0,6;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C1ED9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[0,7; 1]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828CC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1FC44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</w:t>
            </w:r>
          </w:p>
        </w:tc>
      </w:tr>
      <w:tr w:rsidR="00213377" w:rsidRPr="00B52C93" w14:paraId="5CA5BA2B" w14:textId="77777777" w:rsidTr="00F83856">
        <w:trPr>
          <w:trHeight w:val="324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C6787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планов (К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пл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C9DDB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[0;1]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09F1D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α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 0,20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52375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E0629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F37C0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A86F4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[0,6;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84668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[0,7; 1]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20915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3237F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0,12</w:t>
            </w:r>
          </w:p>
        </w:tc>
      </w:tr>
      <w:tr w:rsidR="00213377" w:rsidRPr="00B52C93" w14:paraId="0686B3D9" w14:textId="77777777" w:rsidTr="00F83856">
        <w:trPr>
          <w:trHeight w:val="324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3E759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бюджетного (К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бд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F3878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[0;1]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62617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α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 0,10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19AB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5A2BF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122FA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77D07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[0,6;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455D4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[0,7; 1]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D6939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AAD4A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13377" w:rsidRPr="00B52C93" w14:paraId="29984B3F" w14:textId="77777777" w:rsidTr="00F83856">
        <w:trPr>
          <w:trHeight w:val="588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E35A4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производственных процессов (К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произ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CBC0E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[0;1]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73914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α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 0,10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5A5DC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8AA7C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12E6A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E6A67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4DFB6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[0,6; 1]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73158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CC9D9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</w:t>
            </w:r>
          </w:p>
        </w:tc>
      </w:tr>
      <w:tr w:rsidR="00213377" w:rsidRPr="00B52C93" w14:paraId="25EBF8D4" w14:textId="77777777" w:rsidTr="00F83856">
        <w:trPr>
          <w:trHeight w:val="504"/>
        </w:trPr>
        <w:tc>
          <w:tcPr>
            <w:tcW w:w="42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8B7951" w14:textId="77777777" w:rsidR="00213377" w:rsidRPr="00B52C93" w:rsidRDefault="00213377" w:rsidP="00213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Граничное значение обобщенного критерия по группе 1 -</w:t>
            </w:r>
            <w:r w:rsidRPr="00B52C9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Гр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9F290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B6BDC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59FD3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157BE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FD1B1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C3996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9FD02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0,43</w:t>
            </w:r>
          </w:p>
        </w:tc>
      </w:tr>
      <w:tr w:rsidR="00213377" w:rsidRPr="00B52C93" w14:paraId="777CBBDA" w14:textId="77777777" w:rsidTr="00F83856">
        <w:trPr>
          <w:trHeight w:val="300"/>
        </w:trPr>
        <w:tc>
          <w:tcPr>
            <w:tcW w:w="995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59699" w14:textId="77777777" w:rsidR="00213377" w:rsidRPr="00B52C93" w:rsidRDefault="00213377" w:rsidP="00213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Группа 2. Характеристики бизнес-процессов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5F48E8" w14:textId="77777777" w:rsidR="00213377" w:rsidRPr="00B52C93" w:rsidRDefault="00213377" w:rsidP="0021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213377" w:rsidRPr="00B52C93" w14:paraId="16EA5D17" w14:textId="77777777" w:rsidTr="00F83856">
        <w:trPr>
          <w:trHeight w:val="324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F96A8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повторяемость (БП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Повт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35345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[0;1]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E464D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α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 0,20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BAF57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2A5B9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1]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C93A3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87722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[0,6;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F1F8E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[0,7; 1]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A7103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E658B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213377" w:rsidRPr="00B52C93" w14:paraId="33BA9CFF" w14:textId="77777777" w:rsidTr="00F83856">
        <w:trPr>
          <w:trHeight w:val="324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1FBCB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управляемость (БП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Упр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57CAE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[0;1]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CE233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α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 0,30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E80D8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1886D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1]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BB302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F513C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[0,6;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C27DD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[0,6; 1]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2248B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0F1D8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</w:tr>
      <w:tr w:rsidR="00213377" w:rsidRPr="00B52C93" w14:paraId="31B4CE87" w14:textId="77777777" w:rsidTr="00F83856">
        <w:trPr>
          <w:trHeight w:val="324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5BEF3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стандартизация (БП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Ст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B41B9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[0;1]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5410E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α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 0,30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D90AC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40779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FA9DD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45555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[0,6;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A73C0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[0,6; 1]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7465E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37824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13377" w:rsidRPr="00B52C93" w14:paraId="6C08B39F" w14:textId="77777777" w:rsidTr="00F83856">
        <w:trPr>
          <w:trHeight w:val="324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3D588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работоспособность (БП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Раб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376A2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[0;1]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AEF7B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α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 0,20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22697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F6A43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1]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C6C7A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3984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[0,6;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D7BCF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[0,7; 1]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37B9C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9C71E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0,16</w:t>
            </w:r>
          </w:p>
        </w:tc>
      </w:tr>
      <w:tr w:rsidR="00213377" w:rsidRPr="00B52C93" w14:paraId="31D8987C" w14:textId="77777777" w:rsidTr="00F83856">
        <w:trPr>
          <w:trHeight w:val="504"/>
        </w:trPr>
        <w:tc>
          <w:tcPr>
            <w:tcW w:w="42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DFBFEB" w14:textId="77777777" w:rsidR="00213377" w:rsidRPr="00B52C93" w:rsidRDefault="00213377" w:rsidP="00213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Граничное значение обобщенного критерия по группе 2 -</w:t>
            </w:r>
            <w:r w:rsidRPr="00B52C9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Гр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2563D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34105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23502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85F8B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6652F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4A87F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0E39C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0,41</w:t>
            </w:r>
          </w:p>
        </w:tc>
      </w:tr>
      <w:tr w:rsidR="00213377" w:rsidRPr="00B52C93" w14:paraId="3F7F676F" w14:textId="77777777" w:rsidTr="00F83856">
        <w:trPr>
          <w:trHeight w:val="300"/>
        </w:trPr>
        <w:tc>
          <w:tcPr>
            <w:tcW w:w="995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5EAB74" w14:textId="77777777" w:rsidR="00213377" w:rsidRPr="00B52C93" w:rsidRDefault="00213377" w:rsidP="00213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Группа 3. Общие характеристики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E47C40" w14:textId="77777777" w:rsidR="00213377" w:rsidRPr="00B52C93" w:rsidRDefault="00213377" w:rsidP="0021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213377" w:rsidRPr="00B52C93" w14:paraId="793C1FFB" w14:textId="77777777" w:rsidTr="00F83856">
        <w:trPr>
          <w:trHeight w:val="540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FF268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обмен информацией (ПерИнф)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33489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[0;1]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31A74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α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 0,45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A8DD6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01F56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1]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F02DA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D5284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[0,6;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36C51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[0,7; 1]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F3B83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AF37E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0,225</w:t>
            </w:r>
          </w:p>
        </w:tc>
      </w:tr>
      <w:tr w:rsidR="00213377" w:rsidRPr="00B52C93" w14:paraId="1357285D" w14:textId="77777777" w:rsidTr="00F83856">
        <w:trPr>
          <w:trHeight w:val="540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3E004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- наличие постоянных клиентов (ПостКл)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5A86F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[0;1]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B7FE5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α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 0,55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6384E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AC015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7C4DD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826F4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1]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B4238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[0,6; 1]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8478C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D7A3D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0,275</w:t>
            </w:r>
          </w:p>
        </w:tc>
      </w:tr>
      <w:tr w:rsidR="00213377" w:rsidRPr="00B52C93" w14:paraId="4E0EDD2F" w14:textId="77777777" w:rsidTr="00F83856">
        <w:trPr>
          <w:trHeight w:val="504"/>
        </w:trPr>
        <w:tc>
          <w:tcPr>
            <w:tcW w:w="42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44617" w14:textId="77777777" w:rsidR="00213377" w:rsidRPr="00B52C93" w:rsidRDefault="00213377" w:rsidP="00213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Граничное значение обобщенного критерия по группе 3 -</w:t>
            </w:r>
            <w:r w:rsidRPr="00B52C9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Гр</w:t>
            </w: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18CB6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0,225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01057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F947F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0,225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0C380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0,545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8C68A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56916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D3960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 w:rsidR="00213377" w:rsidRPr="00B52C93" w14:paraId="65ADAE8A" w14:textId="77777777" w:rsidTr="00F83856">
        <w:trPr>
          <w:trHeight w:val="288"/>
        </w:trPr>
        <w:tc>
          <w:tcPr>
            <w:tcW w:w="4216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82E97" w14:textId="77777777" w:rsidR="00213377" w:rsidRPr="00B52C93" w:rsidRDefault="00213377" w:rsidP="00213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Диапазон значений глобального критерия для стадий зрелости</w:t>
            </w:r>
          </w:p>
        </w:tc>
        <w:tc>
          <w:tcPr>
            <w:tcW w:w="8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01A85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[0; 0,25]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6149E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[0,25; 0,5]</w:t>
            </w:r>
          </w:p>
        </w:tc>
        <w:tc>
          <w:tcPr>
            <w:tcW w:w="8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1C300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[0,5; 0,58]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2830E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[0,58; 0,86]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AA8CD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[0,86; 1,0]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A735A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803FC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Итог</w:t>
            </w:r>
          </w:p>
        </w:tc>
      </w:tr>
      <w:tr w:rsidR="00213377" w:rsidRPr="00B52C93" w14:paraId="1F92E403" w14:textId="77777777" w:rsidTr="00F83856">
        <w:trPr>
          <w:trHeight w:val="300"/>
        </w:trPr>
        <w:tc>
          <w:tcPr>
            <w:tcW w:w="4216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0DD5B9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CD0222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D7A9B8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96C9BF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C645F4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689DD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D686" w14:textId="77777777" w:rsidR="00213377" w:rsidRPr="00B52C93" w:rsidRDefault="00213377" w:rsidP="00213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9BA75" w14:textId="77777777" w:rsidR="00213377" w:rsidRPr="00B52C93" w:rsidRDefault="00213377" w:rsidP="00213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2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0,78</w:t>
            </w:r>
          </w:p>
        </w:tc>
      </w:tr>
    </w:tbl>
    <w:p w14:paraId="614201D5" w14:textId="77777777" w:rsidR="00213377" w:rsidRDefault="00213377" w:rsidP="00213377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8D91822" w14:textId="6311F2AF" w:rsidR="004617DC" w:rsidRPr="004617DC" w:rsidRDefault="00213377" w:rsidP="004617D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Расчеты приведены на рисунках 1</w:t>
      </w:r>
      <w:r w:rsidR="00087A1F">
        <w:rPr>
          <w:rFonts w:ascii="Times New Roman" w:hAnsi="Times New Roman" w:cs="Times New Roman"/>
          <w:sz w:val="28"/>
          <w:szCs w:val="28"/>
        </w:rPr>
        <w:t>-3</w:t>
      </w:r>
      <w:r w:rsidRPr="00B52C93">
        <w:rPr>
          <w:rFonts w:ascii="Times New Roman" w:hAnsi="Times New Roman" w:cs="Times New Roman"/>
          <w:sz w:val="28"/>
          <w:szCs w:val="28"/>
        </w:rPr>
        <w:t>.</w:t>
      </w:r>
    </w:p>
    <w:p w14:paraId="3DBA5E56" w14:textId="3A68FDB0" w:rsidR="004617DC" w:rsidRDefault="004617DC" w:rsidP="004617D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18C910A" wp14:editId="714E5EF7">
            <wp:extent cx="4194963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407"/>
                    <a:stretch/>
                  </pic:blipFill>
                  <pic:spPr bwMode="auto">
                    <a:xfrm>
                      <a:off x="0" y="0"/>
                      <a:ext cx="4199556" cy="3280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C751D" w14:textId="46DAA0D6" w:rsidR="00213377" w:rsidRDefault="004617DC" w:rsidP="004617D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</w:t>
      </w:r>
      <w:r w:rsidRPr="008826C6">
        <w:t>Пример расчета обобщенного группового критерия</w:t>
      </w:r>
      <w:r>
        <w:t xml:space="preserve"> 1</w:t>
      </w:r>
    </w:p>
    <w:p w14:paraId="4ECD5D71" w14:textId="77777777" w:rsidR="004617DC" w:rsidRDefault="004617DC" w:rsidP="004617D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D44660B" wp14:editId="3FFBD8AE">
            <wp:extent cx="4148701" cy="326707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831" cy="32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CC19" w14:textId="3554C1F9" w:rsidR="00213377" w:rsidRDefault="004617DC" w:rsidP="004617D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</w:t>
      </w:r>
      <w:r w:rsidRPr="00EA1A79">
        <w:t>Пример расчета обобщенного группового критерия</w:t>
      </w:r>
      <w:r>
        <w:t xml:space="preserve"> 2</w:t>
      </w:r>
    </w:p>
    <w:p w14:paraId="6888EC91" w14:textId="77777777" w:rsidR="004617DC" w:rsidRDefault="004617DC" w:rsidP="004617D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0CF6DDF" wp14:editId="1DF5DB46">
            <wp:extent cx="5940425" cy="46990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A309" w14:textId="32A9F7F0" w:rsidR="00213377" w:rsidRDefault="004617DC" w:rsidP="004617D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</w:t>
      </w:r>
      <w:r w:rsidRPr="004538D6">
        <w:t>Расчет значения глобального критерия</w:t>
      </w:r>
    </w:p>
    <w:p w14:paraId="2669500C" w14:textId="77777777" w:rsidR="00213377" w:rsidRPr="00B52C93" w:rsidRDefault="00213377" w:rsidP="0021337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В результате вычислений по формуле 1 были получены следующие значения обобщенных групповых критериев:</w:t>
      </w:r>
    </w:p>
    <w:p w14:paraId="31309B60" w14:textId="77777777" w:rsidR="00213377" w:rsidRPr="00B52C93" w:rsidRDefault="00213377" w:rsidP="0021337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 xml:space="preserve">Гр1=0,43; </w:t>
      </w:r>
    </w:p>
    <w:p w14:paraId="30C58280" w14:textId="77777777" w:rsidR="00213377" w:rsidRPr="00B52C93" w:rsidRDefault="00213377" w:rsidP="0021337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Гр2=0,41;</w:t>
      </w:r>
    </w:p>
    <w:p w14:paraId="242C2D10" w14:textId="77777777" w:rsidR="00213377" w:rsidRPr="00B52C93" w:rsidRDefault="00213377" w:rsidP="0021337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Гр3=0,5;</w:t>
      </w:r>
    </w:p>
    <w:p w14:paraId="4DC97A01" w14:textId="77777777" w:rsidR="00213377" w:rsidRPr="00B52C93" w:rsidRDefault="00213377" w:rsidP="0021337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Значение глобального критерия для стадий зрелости по формуле 2:</w:t>
      </w:r>
    </w:p>
    <w:p w14:paraId="455A653C" w14:textId="77777777" w:rsidR="00213377" w:rsidRPr="00B52C93" w:rsidRDefault="00213377" w:rsidP="00213377">
      <w:pPr>
        <w:spacing w:line="360" w:lineRule="auto"/>
        <w:ind w:firstLine="85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object w:dxaOrig="3080" w:dyaOrig="420" w14:anchorId="270C1571">
          <v:shape id="_x0000_i1026" type="#_x0000_t75" style="width:153.75pt;height:21pt" o:ole="">
            <v:imagedata r:id="rId5" o:title=""/>
          </v:shape>
          <o:OLEObject Type="Embed" ProgID="Equation.3" ShapeID="_x0000_i1026" DrawAspect="Content" ObjectID="_1771871894" r:id="rId10"/>
        </w:object>
      </w:r>
      <w:r w:rsidRPr="00B52C93">
        <w:rPr>
          <w:rFonts w:ascii="Times New Roman" w:hAnsi="Times New Roman" w:cs="Times New Roman"/>
          <w:sz w:val="28"/>
          <w:szCs w:val="28"/>
        </w:rPr>
        <w:t xml:space="preserve"> = 0,78,</w:t>
      </w:r>
    </w:p>
    <w:p w14:paraId="37EA85B7" w14:textId="77777777" w:rsidR="00213377" w:rsidRPr="00B52C93" w:rsidRDefault="00213377" w:rsidP="0021337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что соответствует 4 стадии организационной зрелости (Управляемый и измеримый), так как попадает в диапазон [0,58; 0,86].</w:t>
      </w:r>
    </w:p>
    <w:p w14:paraId="30BCC329" w14:textId="37A0E401" w:rsidR="00EB3DF0" w:rsidRDefault="00213377" w:rsidP="0021337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 xml:space="preserve">Данная организация выпускает продукцию и осуществляет исполнение услуг соответствующего качества, имеет хорошо отлаженный рабочий </w:t>
      </w:r>
      <w:r w:rsidRPr="00B52C93">
        <w:rPr>
          <w:rFonts w:ascii="Times New Roman" w:hAnsi="Times New Roman" w:cs="Times New Roman"/>
          <w:sz w:val="28"/>
          <w:szCs w:val="28"/>
        </w:rPr>
        <w:lastRenderedPageBreak/>
        <w:t>процесс, обладает широкой и постоянной клиентской базой, при этом, не забывая привлекать новых заказчиков.</w:t>
      </w:r>
    </w:p>
    <w:p w14:paraId="249CCA4E" w14:textId="01DBA855" w:rsidR="00DB4F58" w:rsidRDefault="006E46D0" w:rsidP="00BC5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3B8BEFAF" w:rsidR="006E46D0" w:rsidRPr="006E46D0" w:rsidRDefault="006E46D0" w:rsidP="00BC54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5412" w:rsidRPr="00BC5412">
        <w:rPr>
          <w:rFonts w:ascii="Times New Roman" w:hAnsi="Times New Roman" w:cs="Times New Roman"/>
          <w:sz w:val="28"/>
          <w:szCs w:val="28"/>
        </w:rPr>
        <w:t>В процессе выполнения работы были изучены типовые уровни организационной зрелости и определена стадия организационной зрелости для выбранного предприятия.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667D"/>
    <w:multiLevelType w:val="hybridMultilevel"/>
    <w:tmpl w:val="DD106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087A1F"/>
    <w:rsid w:val="00173964"/>
    <w:rsid w:val="00194890"/>
    <w:rsid w:val="00213377"/>
    <w:rsid w:val="002846C2"/>
    <w:rsid w:val="002B1CCA"/>
    <w:rsid w:val="00335A17"/>
    <w:rsid w:val="00342F0E"/>
    <w:rsid w:val="004617DC"/>
    <w:rsid w:val="006E46D0"/>
    <w:rsid w:val="00744E09"/>
    <w:rsid w:val="007915E4"/>
    <w:rsid w:val="00925DCA"/>
    <w:rsid w:val="00986F70"/>
    <w:rsid w:val="00AA1C1B"/>
    <w:rsid w:val="00B56EB2"/>
    <w:rsid w:val="00B97A2A"/>
    <w:rsid w:val="00BC5412"/>
    <w:rsid w:val="00BE67CB"/>
    <w:rsid w:val="00BF22BB"/>
    <w:rsid w:val="00C7617F"/>
    <w:rsid w:val="00D0540F"/>
    <w:rsid w:val="00DB4F58"/>
    <w:rsid w:val="00E60B44"/>
    <w:rsid w:val="00E86B49"/>
    <w:rsid w:val="00E952FD"/>
    <w:rsid w:val="00EB3DF0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133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6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23</cp:revision>
  <dcterms:created xsi:type="dcterms:W3CDTF">2021-09-07T19:52:00Z</dcterms:created>
  <dcterms:modified xsi:type="dcterms:W3CDTF">2024-03-13T18:52:00Z</dcterms:modified>
</cp:coreProperties>
</file>