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3B604AE" w:rsidR="00335A17" w:rsidRDefault="008C03C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="00335A17">
        <w:rPr>
          <w:rFonts w:ascii="Times New Roman" w:hAnsi="Times New Roman"/>
          <w:b/>
          <w:sz w:val="44"/>
          <w:szCs w:val="18"/>
        </w:rPr>
        <w:t xml:space="preserve"> работа №</w:t>
      </w:r>
      <w:r w:rsidR="00664F10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66035AB" w:rsidR="00335A17" w:rsidRDefault="00C27CE3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C27CE3">
        <w:rPr>
          <w:rFonts w:ascii="Times New Roman" w:hAnsi="Times New Roman"/>
          <w:b/>
          <w:sz w:val="28"/>
          <w:szCs w:val="10"/>
        </w:rPr>
        <w:t>АНАЛИЗ ТРУДОВЫХ ПОКАЗАТЕЛЕЙ КАК ОСНОВА АУДИТА ПЕРСОНАЛА СЛУЖБЫ ОБРАБОТКИ ИНФОРМАЦИИ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19137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BBA989E" w14:textId="77777777" w:rsidR="00C27CE3" w:rsidRPr="00201ABC" w:rsidRDefault="00C27CE3" w:rsidP="00C27C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090">
        <w:rPr>
          <w:rFonts w:ascii="Times New Roman" w:hAnsi="Times New Roman" w:cs="Times New Roman"/>
          <w:sz w:val="28"/>
          <w:szCs w:val="28"/>
        </w:rPr>
        <w:t>Научиться осуществлять анализ количественных и качественных показателей, характеризующих трудовой потенциал персонала службы обработки информации.</w:t>
      </w:r>
    </w:p>
    <w:p w14:paraId="307DABC2" w14:textId="77777777" w:rsidR="00C27CE3" w:rsidRPr="00201ABC" w:rsidRDefault="00C27CE3" w:rsidP="00C27CE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01ABC">
        <w:rPr>
          <w:rFonts w:ascii="Times New Roman" w:hAnsi="Times New Roman" w:cs="Times New Roman"/>
          <w:sz w:val="28"/>
          <w:szCs w:val="28"/>
        </w:rPr>
        <w:t>ЗАДАНИЕ</w:t>
      </w:r>
    </w:p>
    <w:p w14:paraId="6032FA75" w14:textId="77777777" w:rsidR="00C27CE3" w:rsidRPr="00DF5090" w:rsidRDefault="00C27CE3" w:rsidP="00C27C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090">
        <w:rPr>
          <w:rFonts w:ascii="Times New Roman" w:hAnsi="Times New Roman" w:cs="Times New Roman"/>
          <w:sz w:val="28"/>
          <w:szCs w:val="28"/>
        </w:rPr>
        <w:t>Для конкретной организации:</w:t>
      </w:r>
    </w:p>
    <w:p w14:paraId="1EBF3133" w14:textId="12B6B9C6" w:rsidR="00C27CE3" w:rsidRPr="00A453CB" w:rsidRDefault="00C27CE3" w:rsidP="00A453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3CB">
        <w:rPr>
          <w:rFonts w:ascii="Times New Roman" w:hAnsi="Times New Roman" w:cs="Times New Roman"/>
          <w:sz w:val="28"/>
          <w:szCs w:val="28"/>
        </w:rPr>
        <w:t>Проанализировать численность работников службы обработки информации по их составу, полу, возрасту, специальности, должностям, образовательному уровню и уровню квалификации;</w:t>
      </w:r>
    </w:p>
    <w:p w14:paraId="27CF2B13" w14:textId="05536AD8" w:rsidR="00C27CE3" w:rsidRPr="00A453CB" w:rsidRDefault="00C27CE3" w:rsidP="00A453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3CB">
        <w:rPr>
          <w:rFonts w:ascii="Times New Roman" w:hAnsi="Times New Roman" w:cs="Times New Roman"/>
          <w:sz w:val="28"/>
          <w:szCs w:val="28"/>
        </w:rPr>
        <w:t>Рассчитать показатели баланса рабочего времени одного работника службы обработки информации;</w:t>
      </w:r>
    </w:p>
    <w:p w14:paraId="51B43E8F" w14:textId="4B22DC79" w:rsidR="00C27CE3" w:rsidRPr="00A453CB" w:rsidRDefault="00C27CE3" w:rsidP="00A453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3CB">
        <w:rPr>
          <w:rFonts w:ascii="Times New Roman" w:hAnsi="Times New Roman" w:cs="Times New Roman"/>
          <w:sz w:val="28"/>
          <w:szCs w:val="28"/>
        </w:rPr>
        <w:t>Рассчитать показатели, характеризующих интенсивность оборота кадров службы обработки информации и детализирующих особенности этого оборота;</w:t>
      </w:r>
    </w:p>
    <w:p w14:paraId="0AD0D8CE" w14:textId="2320F167" w:rsidR="00C27CE3" w:rsidRPr="00A453CB" w:rsidRDefault="00C27CE3" w:rsidP="00A453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3CB">
        <w:rPr>
          <w:rFonts w:ascii="Times New Roman" w:hAnsi="Times New Roman" w:cs="Times New Roman"/>
          <w:sz w:val="28"/>
          <w:szCs w:val="28"/>
        </w:rPr>
        <w:t>Определить степень обеспеченности организации кадрами;</w:t>
      </w:r>
    </w:p>
    <w:p w14:paraId="091A1D0C" w14:textId="11101A6D" w:rsidR="00C27CE3" w:rsidRPr="00A453CB" w:rsidRDefault="00C27CE3" w:rsidP="00A453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3CB">
        <w:rPr>
          <w:rFonts w:ascii="Times New Roman" w:hAnsi="Times New Roman" w:cs="Times New Roman"/>
          <w:sz w:val="28"/>
          <w:szCs w:val="28"/>
        </w:rPr>
        <w:t>Проанализировать коэффициенты интенсивности оборота по приему, оборота по выбытию, текучести, замещения, постоянства кадров;</w:t>
      </w:r>
    </w:p>
    <w:p w14:paraId="49D91067" w14:textId="5D51C981" w:rsidR="00C27CE3" w:rsidRPr="00A453CB" w:rsidRDefault="00C27CE3" w:rsidP="00A453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3CB">
        <w:rPr>
          <w:rFonts w:ascii="Times New Roman" w:hAnsi="Times New Roman" w:cs="Times New Roman"/>
          <w:sz w:val="28"/>
          <w:szCs w:val="28"/>
        </w:rPr>
        <w:t>Определить степень трудовой активности;</w:t>
      </w:r>
    </w:p>
    <w:p w14:paraId="1F35F404" w14:textId="3CB71276" w:rsidR="005A68A5" w:rsidRPr="00A453CB" w:rsidRDefault="00C27CE3" w:rsidP="00A453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3CB">
        <w:rPr>
          <w:rFonts w:ascii="Times New Roman" w:hAnsi="Times New Roman" w:cs="Times New Roman"/>
          <w:sz w:val="28"/>
          <w:szCs w:val="28"/>
        </w:rPr>
        <w:t>Сделать выводы и дать рекомендации по совершенствованию трудовых показателей службы обработки информации организации.</w:t>
      </w:r>
    </w:p>
    <w:p w14:paraId="4F52DE78" w14:textId="08BDCDB7" w:rsidR="00744E09" w:rsidRDefault="00335A17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2092DBC" w14:textId="2FEE924A" w:rsidR="00BE0855" w:rsidRDefault="00BE0855" w:rsidP="00BE08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189675"/>
      <w:r w:rsidRPr="00ED3ABB">
        <w:rPr>
          <w:rFonts w:ascii="Times New Roman" w:hAnsi="Times New Roman" w:cs="Times New Roman"/>
          <w:sz w:val="28"/>
          <w:szCs w:val="28"/>
        </w:rPr>
        <w:t>В качестве организации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D3ABB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ED3ABB">
        <w:rPr>
          <w:rFonts w:ascii="Times New Roman" w:hAnsi="Times New Roman" w:cs="Times New Roman"/>
          <w:sz w:val="28"/>
          <w:szCs w:val="28"/>
        </w:rPr>
        <w:t>– компания Altenar, являющаяся ведущим поставщиков программного обеспечения и услуг для спортивных букмекеров.</w:t>
      </w:r>
      <w:bookmarkEnd w:id="0"/>
    </w:p>
    <w:p w14:paraId="71E5F93F" w14:textId="33F0D475" w:rsidR="00BE0855" w:rsidRDefault="00BE0855" w:rsidP="00BE08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090">
        <w:rPr>
          <w:rFonts w:ascii="Times New Roman" w:hAnsi="Times New Roman" w:cs="Times New Roman"/>
          <w:sz w:val="28"/>
          <w:szCs w:val="28"/>
        </w:rPr>
        <w:t xml:space="preserve">С целью анализа обеспеченности службы обработки информации рабочей силой вся необходимая информация сводится в таблицу 1. </w:t>
      </w:r>
    </w:p>
    <w:p w14:paraId="2FD7BED1" w14:textId="5A2671F9" w:rsidR="00BE0855" w:rsidRDefault="00BE0855" w:rsidP="00BE0855">
      <w:pPr>
        <w:pStyle w:val="a4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E7000">
        <w:rPr>
          <w:noProof/>
        </w:rPr>
        <w:t>1</w:t>
      </w:r>
      <w:r>
        <w:fldChar w:fldCharType="end"/>
      </w:r>
      <w:r>
        <w:t xml:space="preserve">. </w:t>
      </w:r>
      <w:r w:rsidRPr="00BE3209">
        <w:t>Информация о рабочей силе организации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7"/>
        <w:gridCol w:w="2007"/>
        <w:gridCol w:w="1405"/>
        <w:gridCol w:w="1107"/>
        <w:gridCol w:w="1281"/>
        <w:gridCol w:w="1524"/>
        <w:gridCol w:w="1524"/>
      </w:tblGrid>
      <w:tr w:rsidR="00BE0855" w:rsidRPr="00BE0855" w14:paraId="4C3BBE93" w14:textId="77777777" w:rsidTr="00BE0855">
        <w:trPr>
          <w:trHeight w:val="1248"/>
        </w:trPr>
        <w:tc>
          <w:tcPr>
            <w:tcW w:w="497" w:type="dxa"/>
            <w:vMerge w:val="restart"/>
            <w:hideMark/>
          </w:tcPr>
          <w:p w14:paraId="1E97CC77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007" w:type="dxa"/>
            <w:vMerge w:val="restart"/>
            <w:hideMark/>
          </w:tcPr>
          <w:p w14:paraId="408BBE5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405" w:type="dxa"/>
            <w:vMerge w:val="restart"/>
            <w:hideMark/>
          </w:tcPr>
          <w:p w14:paraId="4C11993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Предыдущий год</w:t>
            </w:r>
          </w:p>
        </w:tc>
        <w:tc>
          <w:tcPr>
            <w:tcW w:w="1107" w:type="dxa"/>
            <w:vMerge w:val="restart"/>
            <w:hideMark/>
          </w:tcPr>
          <w:p w14:paraId="5A2EF69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План отчётного года</w:t>
            </w:r>
          </w:p>
        </w:tc>
        <w:tc>
          <w:tcPr>
            <w:tcW w:w="1281" w:type="dxa"/>
            <w:vMerge w:val="restart"/>
            <w:hideMark/>
          </w:tcPr>
          <w:p w14:paraId="56B7007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Фактически в отчётном году</w:t>
            </w:r>
          </w:p>
        </w:tc>
        <w:tc>
          <w:tcPr>
            <w:tcW w:w="3048" w:type="dxa"/>
            <w:gridSpan w:val="2"/>
            <w:hideMark/>
          </w:tcPr>
          <w:p w14:paraId="459A51A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Изменение в процентах к предыдущему году</w:t>
            </w:r>
          </w:p>
        </w:tc>
      </w:tr>
      <w:tr w:rsidR="00BE0855" w:rsidRPr="00BE0855" w14:paraId="22CE09DE" w14:textId="77777777" w:rsidTr="00BE0855">
        <w:trPr>
          <w:trHeight w:val="936"/>
        </w:trPr>
        <w:tc>
          <w:tcPr>
            <w:tcW w:w="497" w:type="dxa"/>
            <w:vMerge/>
            <w:hideMark/>
          </w:tcPr>
          <w:p w14:paraId="2B0AE2B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vMerge/>
            <w:hideMark/>
          </w:tcPr>
          <w:p w14:paraId="5BA98EF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hideMark/>
          </w:tcPr>
          <w:p w14:paraId="12DE111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hideMark/>
          </w:tcPr>
          <w:p w14:paraId="6C4363A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hideMark/>
          </w:tcPr>
          <w:p w14:paraId="7052902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hideMark/>
          </w:tcPr>
          <w:p w14:paraId="2A71E31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План (гр.2/гр.1*100)</w:t>
            </w:r>
          </w:p>
        </w:tc>
        <w:tc>
          <w:tcPr>
            <w:tcW w:w="1524" w:type="dxa"/>
            <w:hideMark/>
          </w:tcPr>
          <w:p w14:paraId="6E21D3F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Факт (гр.3/гр.1*100)</w:t>
            </w:r>
          </w:p>
        </w:tc>
      </w:tr>
      <w:tr w:rsidR="00BE0855" w:rsidRPr="00BE0855" w14:paraId="6B85BFFF" w14:textId="77777777" w:rsidTr="00BE0855">
        <w:trPr>
          <w:trHeight w:val="936"/>
        </w:trPr>
        <w:tc>
          <w:tcPr>
            <w:tcW w:w="497" w:type="dxa"/>
            <w:vMerge w:val="restart"/>
            <w:hideMark/>
          </w:tcPr>
          <w:p w14:paraId="555D60C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7" w:type="dxa"/>
            <w:hideMark/>
          </w:tcPr>
          <w:p w14:paraId="7A5708B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Среднесписочная численность работающих чел, в т.ч.:</w:t>
            </w:r>
          </w:p>
        </w:tc>
        <w:tc>
          <w:tcPr>
            <w:tcW w:w="1405" w:type="dxa"/>
            <w:hideMark/>
          </w:tcPr>
          <w:p w14:paraId="77F70EF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1107" w:type="dxa"/>
            <w:hideMark/>
          </w:tcPr>
          <w:p w14:paraId="5C058DD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81" w:type="dxa"/>
            <w:hideMark/>
          </w:tcPr>
          <w:p w14:paraId="5C1E6969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1524" w:type="dxa"/>
            <w:hideMark/>
          </w:tcPr>
          <w:p w14:paraId="15BEBCD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109,89</w:t>
            </w:r>
          </w:p>
        </w:tc>
        <w:tc>
          <w:tcPr>
            <w:tcW w:w="1524" w:type="dxa"/>
            <w:hideMark/>
          </w:tcPr>
          <w:p w14:paraId="516003F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105,27</w:t>
            </w:r>
          </w:p>
        </w:tc>
      </w:tr>
      <w:tr w:rsidR="00BE0855" w:rsidRPr="00BE0855" w14:paraId="4C13A181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0523979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417B62B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- мужчин</w:t>
            </w:r>
          </w:p>
        </w:tc>
        <w:tc>
          <w:tcPr>
            <w:tcW w:w="1405" w:type="dxa"/>
            <w:hideMark/>
          </w:tcPr>
          <w:p w14:paraId="358788D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569</w:t>
            </w:r>
          </w:p>
        </w:tc>
        <w:tc>
          <w:tcPr>
            <w:tcW w:w="1107" w:type="dxa"/>
            <w:hideMark/>
          </w:tcPr>
          <w:p w14:paraId="2B99389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652</w:t>
            </w:r>
          </w:p>
        </w:tc>
        <w:tc>
          <w:tcPr>
            <w:tcW w:w="1281" w:type="dxa"/>
            <w:hideMark/>
          </w:tcPr>
          <w:p w14:paraId="301D7B5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678</w:t>
            </w:r>
          </w:p>
        </w:tc>
        <w:tc>
          <w:tcPr>
            <w:tcW w:w="1524" w:type="dxa"/>
            <w:hideMark/>
          </w:tcPr>
          <w:p w14:paraId="7612453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114,59</w:t>
            </w:r>
          </w:p>
        </w:tc>
        <w:tc>
          <w:tcPr>
            <w:tcW w:w="1524" w:type="dxa"/>
            <w:hideMark/>
          </w:tcPr>
          <w:p w14:paraId="35F67C8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119,16</w:t>
            </w:r>
          </w:p>
        </w:tc>
      </w:tr>
      <w:tr w:rsidR="00BE0855" w:rsidRPr="00BE0855" w14:paraId="461E2240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2827ABA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14F00A3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- женщин</w:t>
            </w:r>
          </w:p>
        </w:tc>
        <w:tc>
          <w:tcPr>
            <w:tcW w:w="1405" w:type="dxa"/>
            <w:hideMark/>
          </w:tcPr>
          <w:p w14:paraId="57C3D74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107" w:type="dxa"/>
            <w:hideMark/>
          </w:tcPr>
          <w:p w14:paraId="0F27E5E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1281" w:type="dxa"/>
            <w:hideMark/>
          </w:tcPr>
          <w:p w14:paraId="08AC1149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524" w:type="dxa"/>
            <w:hideMark/>
          </w:tcPr>
          <w:p w14:paraId="4C1FD7BD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102,05</w:t>
            </w:r>
          </w:p>
        </w:tc>
        <w:tc>
          <w:tcPr>
            <w:tcW w:w="1524" w:type="dxa"/>
            <w:hideMark/>
          </w:tcPr>
          <w:p w14:paraId="7CA44CA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82,11</w:t>
            </w:r>
          </w:p>
        </w:tc>
      </w:tr>
      <w:tr w:rsidR="00BE0855" w:rsidRPr="00BE0855" w14:paraId="4337DF6C" w14:textId="77777777" w:rsidTr="00BE0855">
        <w:trPr>
          <w:trHeight w:val="624"/>
        </w:trPr>
        <w:tc>
          <w:tcPr>
            <w:tcW w:w="497" w:type="dxa"/>
            <w:vMerge w:val="restart"/>
            <w:hideMark/>
          </w:tcPr>
          <w:p w14:paraId="0D14BAE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7" w:type="dxa"/>
            <w:hideMark/>
          </w:tcPr>
          <w:p w14:paraId="6F531EF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Квалификационный состав чел, в т.ч.</w:t>
            </w:r>
          </w:p>
        </w:tc>
        <w:tc>
          <w:tcPr>
            <w:tcW w:w="1405" w:type="dxa"/>
            <w:hideMark/>
          </w:tcPr>
          <w:p w14:paraId="62D7A48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1107" w:type="dxa"/>
            <w:hideMark/>
          </w:tcPr>
          <w:p w14:paraId="05D07F5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81" w:type="dxa"/>
            <w:hideMark/>
          </w:tcPr>
          <w:p w14:paraId="2AB185A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1524" w:type="dxa"/>
            <w:hideMark/>
          </w:tcPr>
          <w:p w14:paraId="7760D36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109,89</w:t>
            </w:r>
          </w:p>
        </w:tc>
        <w:tc>
          <w:tcPr>
            <w:tcW w:w="1524" w:type="dxa"/>
            <w:hideMark/>
          </w:tcPr>
          <w:p w14:paraId="589ABC5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105,27</w:t>
            </w:r>
          </w:p>
        </w:tc>
      </w:tr>
      <w:tr w:rsidR="00BE0855" w:rsidRPr="00BE0855" w14:paraId="457C320B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5183043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2A45342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- высшее</w:t>
            </w:r>
          </w:p>
        </w:tc>
        <w:tc>
          <w:tcPr>
            <w:tcW w:w="1405" w:type="dxa"/>
            <w:hideMark/>
          </w:tcPr>
          <w:p w14:paraId="3BEEA04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1107" w:type="dxa"/>
            <w:hideMark/>
          </w:tcPr>
          <w:p w14:paraId="4C876AA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1281" w:type="dxa"/>
            <w:hideMark/>
          </w:tcPr>
          <w:p w14:paraId="0214797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1524" w:type="dxa"/>
            <w:hideMark/>
          </w:tcPr>
          <w:p w14:paraId="6684A56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113,67</w:t>
            </w:r>
          </w:p>
        </w:tc>
        <w:tc>
          <w:tcPr>
            <w:tcW w:w="1524" w:type="dxa"/>
            <w:hideMark/>
          </w:tcPr>
          <w:p w14:paraId="09CAD5E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113,67</w:t>
            </w:r>
          </w:p>
        </w:tc>
      </w:tr>
      <w:tr w:rsidR="00BE0855" w:rsidRPr="00BE0855" w14:paraId="127B8244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48989BE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21A1A079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- среднее специальное</w:t>
            </w:r>
          </w:p>
        </w:tc>
        <w:tc>
          <w:tcPr>
            <w:tcW w:w="1405" w:type="dxa"/>
            <w:hideMark/>
          </w:tcPr>
          <w:p w14:paraId="5095F43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07" w:type="dxa"/>
            <w:hideMark/>
          </w:tcPr>
          <w:p w14:paraId="23C7771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81" w:type="dxa"/>
            <w:hideMark/>
          </w:tcPr>
          <w:p w14:paraId="362F95C7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24" w:type="dxa"/>
            <w:hideMark/>
          </w:tcPr>
          <w:p w14:paraId="5A91BB8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120,69</w:t>
            </w:r>
          </w:p>
        </w:tc>
        <w:tc>
          <w:tcPr>
            <w:tcW w:w="1524" w:type="dxa"/>
            <w:hideMark/>
          </w:tcPr>
          <w:p w14:paraId="23D3E16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103,45</w:t>
            </w:r>
          </w:p>
        </w:tc>
      </w:tr>
      <w:tr w:rsidR="00BE0855" w:rsidRPr="00BE0855" w14:paraId="0634FF6B" w14:textId="77777777" w:rsidTr="00BE0855">
        <w:trPr>
          <w:trHeight w:val="624"/>
        </w:trPr>
        <w:tc>
          <w:tcPr>
            <w:tcW w:w="497" w:type="dxa"/>
            <w:vMerge/>
            <w:hideMark/>
          </w:tcPr>
          <w:p w14:paraId="27412D9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0A7FC1B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- среднее профессиональное</w:t>
            </w:r>
          </w:p>
        </w:tc>
        <w:tc>
          <w:tcPr>
            <w:tcW w:w="1405" w:type="dxa"/>
            <w:hideMark/>
          </w:tcPr>
          <w:p w14:paraId="62386A77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07" w:type="dxa"/>
            <w:hideMark/>
          </w:tcPr>
          <w:p w14:paraId="29594C4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81" w:type="dxa"/>
            <w:hideMark/>
          </w:tcPr>
          <w:p w14:paraId="61CFC24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4" w:type="dxa"/>
            <w:hideMark/>
          </w:tcPr>
          <w:p w14:paraId="7A5C8450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57,97</w:t>
            </w:r>
          </w:p>
        </w:tc>
        <w:tc>
          <w:tcPr>
            <w:tcW w:w="1524" w:type="dxa"/>
            <w:hideMark/>
          </w:tcPr>
          <w:p w14:paraId="4A4CFA8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11,59</w:t>
            </w:r>
          </w:p>
        </w:tc>
      </w:tr>
      <w:tr w:rsidR="00BE0855" w:rsidRPr="00BE0855" w14:paraId="12D85ACD" w14:textId="77777777" w:rsidTr="00BE0855">
        <w:trPr>
          <w:trHeight w:val="1248"/>
        </w:trPr>
        <w:tc>
          <w:tcPr>
            <w:tcW w:w="497" w:type="dxa"/>
            <w:vMerge w:val="restart"/>
            <w:hideMark/>
          </w:tcPr>
          <w:p w14:paraId="3A37599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7" w:type="dxa"/>
            <w:hideMark/>
          </w:tcPr>
          <w:p w14:paraId="787454F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Распределение работников по категориям работ чел, из них:</w:t>
            </w:r>
          </w:p>
        </w:tc>
        <w:tc>
          <w:tcPr>
            <w:tcW w:w="1405" w:type="dxa"/>
            <w:hideMark/>
          </w:tcPr>
          <w:p w14:paraId="21EC452D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1107" w:type="dxa"/>
            <w:hideMark/>
          </w:tcPr>
          <w:p w14:paraId="002680B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81" w:type="dxa"/>
            <w:hideMark/>
          </w:tcPr>
          <w:p w14:paraId="60252DF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1524" w:type="dxa"/>
            <w:hideMark/>
          </w:tcPr>
          <w:p w14:paraId="0D60769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109,89</w:t>
            </w:r>
          </w:p>
        </w:tc>
        <w:tc>
          <w:tcPr>
            <w:tcW w:w="1524" w:type="dxa"/>
            <w:hideMark/>
          </w:tcPr>
          <w:p w14:paraId="48B2EA6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105,27</w:t>
            </w:r>
          </w:p>
        </w:tc>
      </w:tr>
      <w:tr w:rsidR="00BE0855" w:rsidRPr="00BE0855" w14:paraId="79F7DC43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11201FF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1877617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Разработчики</w:t>
            </w:r>
          </w:p>
        </w:tc>
        <w:tc>
          <w:tcPr>
            <w:tcW w:w="1405" w:type="dxa"/>
            <w:hideMark/>
          </w:tcPr>
          <w:p w14:paraId="36E2A2B7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542</w:t>
            </w:r>
          </w:p>
        </w:tc>
        <w:tc>
          <w:tcPr>
            <w:tcW w:w="1107" w:type="dxa"/>
            <w:hideMark/>
          </w:tcPr>
          <w:p w14:paraId="2F891ED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281" w:type="dxa"/>
            <w:hideMark/>
          </w:tcPr>
          <w:p w14:paraId="3A703E0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524" w:type="dxa"/>
            <w:hideMark/>
          </w:tcPr>
          <w:p w14:paraId="7F09317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103,32</w:t>
            </w:r>
          </w:p>
        </w:tc>
        <w:tc>
          <w:tcPr>
            <w:tcW w:w="1524" w:type="dxa"/>
            <w:hideMark/>
          </w:tcPr>
          <w:p w14:paraId="1EBAA92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101,48</w:t>
            </w:r>
          </w:p>
        </w:tc>
      </w:tr>
      <w:tr w:rsidR="00BE0855" w:rsidRPr="00BE0855" w14:paraId="1122FBB3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34C9DEC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3F74CD50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Тестировщики</w:t>
            </w:r>
          </w:p>
        </w:tc>
        <w:tc>
          <w:tcPr>
            <w:tcW w:w="1405" w:type="dxa"/>
            <w:hideMark/>
          </w:tcPr>
          <w:p w14:paraId="7EF55F6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07" w:type="dxa"/>
            <w:hideMark/>
          </w:tcPr>
          <w:p w14:paraId="265A27D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281" w:type="dxa"/>
            <w:hideMark/>
          </w:tcPr>
          <w:p w14:paraId="6BB673A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24" w:type="dxa"/>
            <w:hideMark/>
          </w:tcPr>
          <w:p w14:paraId="5180FCF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104,00</w:t>
            </w:r>
          </w:p>
        </w:tc>
        <w:tc>
          <w:tcPr>
            <w:tcW w:w="1524" w:type="dxa"/>
            <w:hideMark/>
          </w:tcPr>
          <w:p w14:paraId="5C750A8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100,00</w:t>
            </w:r>
          </w:p>
        </w:tc>
      </w:tr>
      <w:tr w:rsidR="00BE0855" w:rsidRPr="00BE0855" w14:paraId="2636C625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061EBD2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644B1A5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Управляющие</w:t>
            </w:r>
          </w:p>
        </w:tc>
        <w:tc>
          <w:tcPr>
            <w:tcW w:w="1405" w:type="dxa"/>
            <w:hideMark/>
          </w:tcPr>
          <w:p w14:paraId="303E7D0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07" w:type="dxa"/>
            <w:hideMark/>
          </w:tcPr>
          <w:p w14:paraId="684E83CD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81" w:type="dxa"/>
            <w:hideMark/>
          </w:tcPr>
          <w:p w14:paraId="272333A7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24" w:type="dxa"/>
            <w:hideMark/>
          </w:tcPr>
          <w:p w14:paraId="0C8161E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120,00</w:t>
            </w:r>
          </w:p>
        </w:tc>
        <w:tc>
          <w:tcPr>
            <w:tcW w:w="1524" w:type="dxa"/>
            <w:hideMark/>
          </w:tcPr>
          <w:p w14:paraId="5A952199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120,00</w:t>
            </w:r>
          </w:p>
        </w:tc>
      </w:tr>
      <w:tr w:rsidR="00BE0855" w:rsidRPr="00BE0855" w14:paraId="3A1C11B2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1E5C51E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56C0052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Обслуживающие</w:t>
            </w:r>
          </w:p>
        </w:tc>
        <w:tc>
          <w:tcPr>
            <w:tcW w:w="1405" w:type="dxa"/>
            <w:hideMark/>
          </w:tcPr>
          <w:p w14:paraId="1F92A660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107" w:type="dxa"/>
            <w:hideMark/>
          </w:tcPr>
          <w:p w14:paraId="5805785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281" w:type="dxa"/>
            <w:hideMark/>
          </w:tcPr>
          <w:p w14:paraId="64E71FD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524" w:type="dxa"/>
            <w:hideMark/>
          </w:tcPr>
          <w:p w14:paraId="11BD3A59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138,98</w:t>
            </w:r>
          </w:p>
        </w:tc>
        <w:tc>
          <w:tcPr>
            <w:tcW w:w="1524" w:type="dxa"/>
            <w:hideMark/>
          </w:tcPr>
          <w:p w14:paraId="23742780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116,95</w:t>
            </w:r>
          </w:p>
        </w:tc>
      </w:tr>
      <w:tr w:rsidR="00BE0855" w:rsidRPr="00BE0855" w14:paraId="6C686AE9" w14:textId="77777777" w:rsidTr="00BE0855">
        <w:trPr>
          <w:trHeight w:val="936"/>
        </w:trPr>
        <w:tc>
          <w:tcPr>
            <w:tcW w:w="497" w:type="dxa"/>
            <w:vMerge w:val="restart"/>
            <w:hideMark/>
          </w:tcPr>
          <w:p w14:paraId="61DFBC5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7" w:type="dxa"/>
            <w:hideMark/>
          </w:tcPr>
          <w:p w14:paraId="5F495E4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Распределение работников по профессиям чел, из них:</w:t>
            </w:r>
          </w:p>
        </w:tc>
        <w:tc>
          <w:tcPr>
            <w:tcW w:w="1405" w:type="dxa"/>
            <w:hideMark/>
          </w:tcPr>
          <w:p w14:paraId="1CB2894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1107" w:type="dxa"/>
            <w:hideMark/>
          </w:tcPr>
          <w:p w14:paraId="08487D0D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81" w:type="dxa"/>
            <w:hideMark/>
          </w:tcPr>
          <w:p w14:paraId="5FF2078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1524" w:type="dxa"/>
            <w:hideMark/>
          </w:tcPr>
          <w:p w14:paraId="6318B663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109,89</w:t>
            </w:r>
          </w:p>
        </w:tc>
        <w:tc>
          <w:tcPr>
            <w:tcW w:w="1524" w:type="dxa"/>
            <w:hideMark/>
          </w:tcPr>
          <w:p w14:paraId="4619F21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105,27</w:t>
            </w:r>
          </w:p>
        </w:tc>
      </w:tr>
      <w:tr w:rsidR="00BE0855" w:rsidRPr="00BE0855" w14:paraId="5A4DBB6C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7CDA6CB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6288D2D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Разработчики</w:t>
            </w:r>
          </w:p>
        </w:tc>
        <w:tc>
          <w:tcPr>
            <w:tcW w:w="1405" w:type="dxa"/>
            <w:hideMark/>
          </w:tcPr>
          <w:p w14:paraId="360D446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542</w:t>
            </w:r>
          </w:p>
        </w:tc>
        <w:tc>
          <w:tcPr>
            <w:tcW w:w="1107" w:type="dxa"/>
            <w:hideMark/>
          </w:tcPr>
          <w:p w14:paraId="36068D3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281" w:type="dxa"/>
            <w:hideMark/>
          </w:tcPr>
          <w:p w14:paraId="34638637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524" w:type="dxa"/>
            <w:hideMark/>
          </w:tcPr>
          <w:p w14:paraId="6920B7A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103,32</w:t>
            </w:r>
          </w:p>
        </w:tc>
        <w:tc>
          <w:tcPr>
            <w:tcW w:w="1524" w:type="dxa"/>
            <w:hideMark/>
          </w:tcPr>
          <w:p w14:paraId="2732936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101,48</w:t>
            </w:r>
          </w:p>
        </w:tc>
      </w:tr>
      <w:tr w:rsidR="00BE0855" w:rsidRPr="00BE0855" w14:paraId="496E93B2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731BF260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122E4C6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Тестировщики</w:t>
            </w:r>
          </w:p>
        </w:tc>
        <w:tc>
          <w:tcPr>
            <w:tcW w:w="1405" w:type="dxa"/>
            <w:hideMark/>
          </w:tcPr>
          <w:p w14:paraId="1535EB4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07" w:type="dxa"/>
            <w:hideMark/>
          </w:tcPr>
          <w:p w14:paraId="508EDC4D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281" w:type="dxa"/>
            <w:hideMark/>
          </w:tcPr>
          <w:p w14:paraId="13A65EF3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24" w:type="dxa"/>
            <w:hideMark/>
          </w:tcPr>
          <w:p w14:paraId="7095561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104,00</w:t>
            </w:r>
          </w:p>
        </w:tc>
        <w:tc>
          <w:tcPr>
            <w:tcW w:w="1524" w:type="dxa"/>
            <w:hideMark/>
          </w:tcPr>
          <w:p w14:paraId="2C15551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100,00</w:t>
            </w:r>
          </w:p>
        </w:tc>
      </w:tr>
      <w:tr w:rsidR="00BE0855" w:rsidRPr="00BE0855" w14:paraId="07455C4E" w14:textId="77777777" w:rsidTr="00BE0855">
        <w:trPr>
          <w:trHeight w:val="1248"/>
        </w:trPr>
        <w:tc>
          <w:tcPr>
            <w:tcW w:w="497" w:type="dxa"/>
            <w:vMerge/>
            <w:hideMark/>
          </w:tcPr>
          <w:p w14:paraId="3224F7E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4F47CD8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Сотрудники, которые занимаются управленческой деятельностью</w:t>
            </w:r>
          </w:p>
        </w:tc>
        <w:tc>
          <w:tcPr>
            <w:tcW w:w="1405" w:type="dxa"/>
            <w:hideMark/>
          </w:tcPr>
          <w:p w14:paraId="10A5C2F7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07" w:type="dxa"/>
            <w:hideMark/>
          </w:tcPr>
          <w:p w14:paraId="4235334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81" w:type="dxa"/>
            <w:hideMark/>
          </w:tcPr>
          <w:p w14:paraId="0DFE0C4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24" w:type="dxa"/>
            <w:hideMark/>
          </w:tcPr>
          <w:p w14:paraId="662AE56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120,00</w:t>
            </w:r>
          </w:p>
        </w:tc>
        <w:tc>
          <w:tcPr>
            <w:tcW w:w="1524" w:type="dxa"/>
            <w:hideMark/>
          </w:tcPr>
          <w:p w14:paraId="16B05F5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120,00</w:t>
            </w:r>
          </w:p>
        </w:tc>
      </w:tr>
      <w:tr w:rsidR="00BE0855" w:rsidRPr="00BE0855" w14:paraId="4DBB406F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0AF2C07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1DCDEAC0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Аналитики</w:t>
            </w:r>
          </w:p>
        </w:tc>
        <w:tc>
          <w:tcPr>
            <w:tcW w:w="1405" w:type="dxa"/>
            <w:hideMark/>
          </w:tcPr>
          <w:p w14:paraId="7FB37B99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07" w:type="dxa"/>
            <w:hideMark/>
          </w:tcPr>
          <w:p w14:paraId="23999119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81" w:type="dxa"/>
            <w:hideMark/>
          </w:tcPr>
          <w:p w14:paraId="556030F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24" w:type="dxa"/>
            <w:hideMark/>
          </w:tcPr>
          <w:p w14:paraId="6642649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114,29</w:t>
            </w:r>
          </w:p>
        </w:tc>
        <w:tc>
          <w:tcPr>
            <w:tcW w:w="1524" w:type="dxa"/>
            <w:hideMark/>
          </w:tcPr>
          <w:p w14:paraId="1C1ADDC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107,14</w:t>
            </w:r>
          </w:p>
        </w:tc>
      </w:tr>
      <w:tr w:rsidR="00BE0855" w:rsidRPr="00BE0855" w14:paraId="0AF7C1A1" w14:textId="77777777" w:rsidTr="00BE0855">
        <w:trPr>
          <w:trHeight w:val="624"/>
        </w:trPr>
        <w:tc>
          <w:tcPr>
            <w:tcW w:w="497" w:type="dxa"/>
            <w:vMerge/>
            <w:hideMark/>
          </w:tcPr>
          <w:p w14:paraId="23A3C90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5D64D2A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Специалисты по работе с персоналом</w:t>
            </w:r>
          </w:p>
        </w:tc>
        <w:tc>
          <w:tcPr>
            <w:tcW w:w="1405" w:type="dxa"/>
            <w:hideMark/>
          </w:tcPr>
          <w:p w14:paraId="7FF3710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07" w:type="dxa"/>
            <w:hideMark/>
          </w:tcPr>
          <w:p w14:paraId="39449B4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81" w:type="dxa"/>
            <w:hideMark/>
          </w:tcPr>
          <w:p w14:paraId="1806867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24" w:type="dxa"/>
            <w:hideMark/>
          </w:tcPr>
          <w:p w14:paraId="4D60F3C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171,43</w:t>
            </w:r>
          </w:p>
        </w:tc>
        <w:tc>
          <w:tcPr>
            <w:tcW w:w="1524" w:type="dxa"/>
            <w:hideMark/>
          </w:tcPr>
          <w:p w14:paraId="1B75A2E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119,05</w:t>
            </w:r>
          </w:p>
        </w:tc>
      </w:tr>
      <w:tr w:rsidR="00BE0855" w:rsidRPr="00BE0855" w14:paraId="0AB8372B" w14:textId="77777777" w:rsidTr="00BE0855">
        <w:trPr>
          <w:trHeight w:val="624"/>
        </w:trPr>
        <w:tc>
          <w:tcPr>
            <w:tcW w:w="497" w:type="dxa"/>
            <w:vMerge/>
            <w:hideMark/>
          </w:tcPr>
          <w:p w14:paraId="5DCBF010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73C586F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Специалисты по работе с клиентами</w:t>
            </w:r>
          </w:p>
        </w:tc>
        <w:tc>
          <w:tcPr>
            <w:tcW w:w="1405" w:type="dxa"/>
            <w:hideMark/>
          </w:tcPr>
          <w:p w14:paraId="7BD7231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07" w:type="dxa"/>
            <w:hideMark/>
          </w:tcPr>
          <w:p w14:paraId="076B261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81" w:type="dxa"/>
            <w:hideMark/>
          </w:tcPr>
          <w:p w14:paraId="34A030D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24" w:type="dxa"/>
            <w:hideMark/>
          </w:tcPr>
          <w:p w14:paraId="007F9490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150,00</w:t>
            </w:r>
          </w:p>
        </w:tc>
        <w:tc>
          <w:tcPr>
            <w:tcW w:w="1524" w:type="dxa"/>
            <w:hideMark/>
          </w:tcPr>
          <w:p w14:paraId="3972F89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115,00</w:t>
            </w:r>
          </w:p>
        </w:tc>
      </w:tr>
      <w:tr w:rsidR="00BE0855" w:rsidRPr="00BE0855" w14:paraId="5E0AE5D6" w14:textId="77777777" w:rsidTr="00BE0855">
        <w:trPr>
          <w:trHeight w:val="312"/>
        </w:trPr>
        <w:tc>
          <w:tcPr>
            <w:tcW w:w="497" w:type="dxa"/>
            <w:vMerge/>
            <w:hideMark/>
          </w:tcPr>
          <w:p w14:paraId="582917E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hideMark/>
          </w:tcPr>
          <w:p w14:paraId="3B87DED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Обсуживающие</w:t>
            </w:r>
          </w:p>
        </w:tc>
        <w:tc>
          <w:tcPr>
            <w:tcW w:w="1405" w:type="dxa"/>
            <w:hideMark/>
          </w:tcPr>
          <w:p w14:paraId="667D1F6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7" w:type="dxa"/>
            <w:hideMark/>
          </w:tcPr>
          <w:p w14:paraId="692B3DF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81" w:type="dxa"/>
            <w:hideMark/>
          </w:tcPr>
          <w:p w14:paraId="3AF5DEE3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24" w:type="dxa"/>
            <w:hideMark/>
          </w:tcPr>
          <w:p w14:paraId="05748B5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257,14</w:t>
            </w:r>
          </w:p>
        </w:tc>
        <w:tc>
          <w:tcPr>
            <w:tcW w:w="1524" w:type="dxa"/>
            <w:hideMark/>
          </w:tcPr>
          <w:p w14:paraId="6312A9D9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214,29</w:t>
            </w:r>
          </w:p>
        </w:tc>
      </w:tr>
      <w:tr w:rsidR="00BE0855" w:rsidRPr="00BE0855" w14:paraId="44BDFB0F" w14:textId="77777777" w:rsidTr="00BE0855">
        <w:trPr>
          <w:trHeight w:val="312"/>
        </w:trPr>
        <w:tc>
          <w:tcPr>
            <w:tcW w:w="497" w:type="dxa"/>
            <w:hideMark/>
          </w:tcPr>
          <w:p w14:paraId="6320342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7" w:type="dxa"/>
            <w:hideMark/>
          </w:tcPr>
          <w:p w14:paraId="657EC910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Среднегодовая з/п</w:t>
            </w:r>
          </w:p>
        </w:tc>
        <w:tc>
          <w:tcPr>
            <w:tcW w:w="1405" w:type="dxa"/>
            <w:hideMark/>
          </w:tcPr>
          <w:p w14:paraId="4BF44A6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843000</w:t>
            </w:r>
          </w:p>
        </w:tc>
        <w:tc>
          <w:tcPr>
            <w:tcW w:w="1107" w:type="dxa"/>
            <w:hideMark/>
          </w:tcPr>
          <w:p w14:paraId="75D7E26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950000</w:t>
            </w:r>
          </w:p>
        </w:tc>
        <w:tc>
          <w:tcPr>
            <w:tcW w:w="1281" w:type="dxa"/>
            <w:hideMark/>
          </w:tcPr>
          <w:p w14:paraId="76149893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1035000</w:t>
            </w:r>
          </w:p>
        </w:tc>
        <w:tc>
          <w:tcPr>
            <w:tcW w:w="1524" w:type="dxa"/>
            <w:hideMark/>
          </w:tcPr>
          <w:p w14:paraId="0F2E2AA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112,69</w:t>
            </w:r>
          </w:p>
        </w:tc>
        <w:tc>
          <w:tcPr>
            <w:tcW w:w="1524" w:type="dxa"/>
            <w:hideMark/>
          </w:tcPr>
          <w:p w14:paraId="79261343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122,78</w:t>
            </w:r>
          </w:p>
        </w:tc>
      </w:tr>
    </w:tbl>
    <w:p w14:paraId="475542E5" w14:textId="77777777" w:rsidR="00BE0855" w:rsidRDefault="00BE0855" w:rsidP="00BE0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EE503" w14:textId="0591ECE6" w:rsidR="00BE0855" w:rsidRDefault="00BE0855" w:rsidP="00BE0855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E7000">
        <w:rPr>
          <w:noProof/>
        </w:rPr>
        <w:t>2</w:t>
      </w:r>
      <w:r>
        <w:fldChar w:fldCharType="end"/>
      </w:r>
      <w:r>
        <w:t xml:space="preserve">. </w:t>
      </w:r>
      <w:r w:rsidRPr="00CE618F">
        <w:t>Основные показатели баланса рабочего времени одного работника службы обработки информации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82"/>
        <w:gridCol w:w="1481"/>
        <w:gridCol w:w="1128"/>
        <w:gridCol w:w="2217"/>
        <w:gridCol w:w="734"/>
        <w:gridCol w:w="830"/>
        <w:gridCol w:w="685"/>
        <w:gridCol w:w="688"/>
      </w:tblGrid>
      <w:tr w:rsidR="00BE0855" w:rsidRPr="00BE0855" w14:paraId="2CC24106" w14:textId="77777777" w:rsidTr="00BE0855">
        <w:trPr>
          <w:trHeight w:val="750"/>
          <w:jc w:val="center"/>
        </w:trPr>
        <w:tc>
          <w:tcPr>
            <w:tcW w:w="1576" w:type="dxa"/>
            <w:hideMark/>
          </w:tcPr>
          <w:p w14:paraId="2B9128D9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Показатель фонда времени</w:t>
            </w:r>
          </w:p>
        </w:tc>
        <w:tc>
          <w:tcPr>
            <w:tcW w:w="1475" w:type="dxa"/>
            <w:hideMark/>
          </w:tcPr>
          <w:p w14:paraId="7AD8E67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Условные обозначения</w:t>
            </w:r>
          </w:p>
        </w:tc>
        <w:tc>
          <w:tcPr>
            <w:tcW w:w="1124" w:type="dxa"/>
            <w:hideMark/>
          </w:tcPr>
          <w:p w14:paraId="6E0D868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расчёта</w:t>
            </w:r>
          </w:p>
        </w:tc>
        <w:tc>
          <w:tcPr>
            <w:tcW w:w="2207" w:type="dxa"/>
            <w:hideMark/>
          </w:tcPr>
          <w:p w14:paraId="17EF685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Примечания</w:t>
            </w:r>
          </w:p>
        </w:tc>
        <w:tc>
          <w:tcPr>
            <w:tcW w:w="743" w:type="dxa"/>
            <w:noWrap/>
            <w:hideMark/>
          </w:tcPr>
          <w:p w14:paraId="56820C4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tвых</w:t>
            </w:r>
          </w:p>
        </w:tc>
        <w:tc>
          <w:tcPr>
            <w:tcW w:w="841" w:type="dxa"/>
            <w:noWrap/>
            <w:hideMark/>
          </w:tcPr>
          <w:p w14:paraId="561E98C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Тном</w:t>
            </w:r>
          </w:p>
        </w:tc>
        <w:tc>
          <w:tcPr>
            <w:tcW w:w="693" w:type="dxa"/>
            <w:noWrap/>
            <w:hideMark/>
          </w:tcPr>
          <w:p w14:paraId="6ED7C39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Тяв</w:t>
            </w:r>
          </w:p>
        </w:tc>
        <w:tc>
          <w:tcPr>
            <w:tcW w:w="686" w:type="dxa"/>
            <w:noWrap/>
            <w:hideMark/>
          </w:tcPr>
          <w:p w14:paraId="6678362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Тп</w:t>
            </w:r>
          </w:p>
        </w:tc>
      </w:tr>
      <w:tr w:rsidR="00BE0855" w:rsidRPr="00BE0855" w14:paraId="4F028DCF" w14:textId="77777777" w:rsidTr="00BE0855">
        <w:trPr>
          <w:trHeight w:val="780"/>
          <w:jc w:val="center"/>
        </w:trPr>
        <w:tc>
          <w:tcPr>
            <w:tcW w:w="1576" w:type="dxa"/>
            <w:hideMark/>
          </w:tcPr>
          <w:p w14:paraId="3345484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Календарный</w:t>
            </w:r>
          </w:p>
        </w:tc>
        <w:tc>
          <w:tcPr>
            <w:tcW w:w="1475" w:type="dxa"/>
            <w:hideMark/>
          </w:tcPr>
          <w:p w14:paraId="03F21E5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</w:p>
        </w:tc>
        <w:tc>
          <w:tcPr>
            <w:tcW w:w="1124" w:type="dxa"/>
            <w:hideMark/>
          </w:tcPr>
          <w:p w14:paraId="7A81B31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 xml:space="preserve"> = 365 дн.</w:t>
            </w:r>
          </w:p>
        </w:tc>
        <w:tc>
          <w:tcPr>
            <w:tcW w:w="2207" w:type="dxa"/>
            <w:hideMark/>
          </w:tcPr>
          <w:p w14:paraId="5CC02C8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 xml:space="preserve"> – время выходных и праздничных дней</w:t>
            </w:r>
          </w:p>
        </w:tc>
        <w:tc>
          <w:tcPr>
            <w:tcW w:w="743" w:type="dxa"/>
            <w:noWrap/>
            <w:hideMark/>
          </w:tcPr>
          <w:p w14:paraId="537939A4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841" w:type="dxa"/>
            <w:noWrap/>
            <w:hideMark/>
          </w:tcPr>
          <w:p w14:paraId="6CA5396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693" w:type="dxa"/>
            <w:noWrap/>
            <w:hideMark/>
          </w:tcPr>
          <w:p w14:paraId="1998ACD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86" w:type="dxa"/>
            <w:noWrap/>
            <w:hideMark/>
          </w:tcPr>
          <w:p w14:paraId="112B8E6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BE0855" w:rsidRPr="00BE0855" w14:paraId="70214F21" w14:textId="77777777" w:rsidTr="00BE0855">
        <w:trPr>
          <w:trHeight w:val="1530"/>
          <w:jc w:val="center"/>
        </w:trPr>
        <w:tc>
          <w:tcPr>
            <w:tcW w:w="1576" w:type="dxa"/>
            <w:hideMark/>
          </w:tcPr>
          <w:p w14:paraId="3007253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Нормальный (режимный)</w:t>
            </w:r>
          </w:p>
        </w:tc>
        <w:tc>
          <w:tcPr>
            <w:tcW w:w="1475" w:type="dxa"/>
            <w:hideMark/>
          </w:tcPr>
          <w:p w14:paraId="1D2BF28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ном</w:t>
            </w:r>
          </w:p>
        </w:tc>
        <w:tc>
          <w:tcPr>
            <w:tcW w:w="1124" w:type="dxa"/>
            <w:hideMark/>
          </w:tcPr>
          <w:p w14:paraId="3A049B7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ном 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= 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к 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- t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</w:p>
        </w:tc>
        <w:tc>
          <w:tcPr>
            <w:tcW w:w="2207" w:type="dxa"/>
            <w:hideMark/>
          </w:tcPr>
          <w:p w14:paraId="5DCDA77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неяв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 xml:space="preserve"> – дни неявок: отпуска, по болезни, по решению администрации, прогулы (35 дней)</w:t>
            </w:r>
          </w:p>
        </w:tc>
        <w:tc>
          <w:tcPr>
            <w:tcW w:w="74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59F05C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0AE8DC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3829C6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4B71EB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855" w:rsidRPr="00BE0855" w14:paraId="37B62726" w14:textId="77777777" w:rsidTr="00BE0855">
        <w:trPr>
          <w:trHeight w:val="1125"/>
          <w:jc w:val="center"/>
        </w:trPr>
        <w:tc>
          <w:tcPr>
            <w:tcW w:w="1576" w:type="dxa"/>
            <w:hideMark/>
          </w:tcPr>
          <w:p w14:paraId="48E5953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Явочный</w:t>
            </w:r>
          </w:p>
        </w:tc>
        <w:tc>
          <w:tcPr>
            <w:tcW w:w="1475" w:type="dxa"/>
            <w:hideMark/>
          </w:tcPr>
          <w:p w14:paraId="2A9AD62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яв</w:t>
            </w:r>
          </w:p>
        </w:tc>
        <w:tc>
          <w:tcPr>
            <w:tcW w:w="1124" w:type="dxa"/>
            <w:hideMark/>
          </w:tcPr>
          <w:p w14:paraId="1117126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яв 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= 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ном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 xml:space="preserve"> – t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неяв</w:t>
            </w:r>
          </w:p>
        </w:tc>
        <w:tc>
          <w:tcPr>
            <w:tcW w:w="2207" w:type="dxa"/>
            <w:hideMark/>
          </w:tcPr>
          <w:p w14:paraId="3D28D626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t – номинальная продолжительность рабочего времени (8 ч.)</w:t>
            </w:r>
          </w:p>
        </w:tc>
        <w:tc>
          <w:tcPr>
            <w:tcW w:w="7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2AC5182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07BFE30A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7759EF1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65F791D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855" w:rsidRPr="00BE0855" w14:paraId="288FE338" w14:textId="77777777" w:rsidTr="00BE0855">
        <w:trPr>
          <w:trHeight w:val="1530"/>
          <w:jc w:val="center"/>
        </w:trPr>
        <w:tc>
          <w:tcPr>
            <w:tcW w:w="1576" w:type="dxa"/>
            <w:hideMark/>
          </w:tcPr>
          <w:p w14:paraId="6208BFEF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Полезный фонд рабочего времени</w:t>
            </w:r>
          </w:p>
        </w:tc>
        <w:tc>
          <w:tcPr>
            <w:tcW w:w="1475" w:type="dxa"/>
            <w:hideMark/>
          </w:tcPr>
          <w:p w14:paraId="04B8199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124" w:type="dxa"/>
            <w:hideMark/>
          </w:tcPr>
          <w:p w14:paraId="25BA0FDE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 xml:space="preserve"> = Т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яв 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*(t - t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вп)</w:t>
            </w:r>
          </w:p>
        </w:tc>
        <w:tc>
          <w:tcPr>
            <w:tcW w:w="2207" w:type="dxa"/>
            <w:hideMark/>
          </w:tcPr>
          <w:p w14:paraId="6DFF8DF7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E085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вп</w:t>
            </w: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 xml:space="preserve"> – время внутрисменных простоев и перерывов в работе, сокращенных и льготных часов (2 ч.)</w:t>
            </w:r>
          </w:p>
        </w:tc>
        <w:tc>
          <w:tcPr>
            <w:tcW w:w="7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FF62028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85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03CA03C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50DBE175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E65202B" w14:textId="77777777" w:rsidR="00BE0855" w:rsidRPr="00BE0855" w:rsidRDefault="00BE0855" w:rsidP="00BE08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0CADC4" w14:textId="77777777" w:rsidR="00BE0855" w:rsidRDefault="00BE0855" w:rsidP="00BE08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730A8E" w14:textId="77777777" w:rsidR="00BE0855" w:rsidRDefault="00BE0855" w:rsidP="00BE08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FA1">
        <w:rPr>
          <w:rFonts w:ascii="Times New Roman" w:hAnsi="Times New Roman" w:cs="Times New Roman"/>
          <w:sz w:val="28"/>
          <w:szCs w:val="28"/>
        </w:rPr>
        <w:t>Все расчеты приведены в приложенном файле MS Excel.</w:t>
      </w:r>
    </w:p>
    <w:p w14:paraId="6FDC69B0" w14:textId="77777777" w:rsidR="00734674" w:rsidRDefault="00BE0855" w:rsidP="0073467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6FC600C" wp14:editId="67F06C56">
            <wp:extent cx="4914900" cy="1949577"/>
            <wp:effectExtent l="0" t="0" r="0" b="0"/>
            <wp:docPr id="1185831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31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446" cy="19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8E9A" w14:textId="7424621B" w:rsidR="00BE0855" w:rsidRDefault="00734674" w:rsidP="0073467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7000">
        <w:rPr>
          <w:noProof/>
        </w:rPr>
        <w:t>1</w:t>
      </w:r>
      <w:r>
        <w:fldChar w:fldCharType="end"/>
      </w:r>
      <w:r>
        <w:t>. Расчеты 1</w:t>
      </w:r>
    </w:p>
    <w:p w14:paraId="04060910" w14:textId="77777777" w:rsidR="00734674" w:rsidRDefault="00BE0855" w:rsidP="0073467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044761" wp14:editId="0F8104C8">
            <wp:extent cx="5124450" cy="2034458"/>
            <wp:effectExtent l="0" t="0" r="0" b="4445"/>
            <wp:docPr id="395905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05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434" cy="20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D989" w14:textId="16DF04AA" w:rsidR="00BE0855" w:rsidRDefault="00734674" w:rsidP="0073467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7000">
        <w:rPr>
          <w:noProof/>
        </w:rPr>
        <w:t>2</w:t>
      </w:r>
      <w:r>
        <w:fldChar w:fldCharType="end"/>
      </w:r>
      <w:r>
        <w:t>. Расчеты 2</w:t>
      </w:r>
    </w:p>
    <w:p w14:paraId="77AB9A9E" w14:textId="77777777" w:rsidR="00BE0855" w:rsidRDefault="00BE0855" w:rsidP="00BE08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346">
        <w:rPr>
          <w:rFonts w:ascii="Times New Roman" w:hAnsi="Times New Roman" w:cs="Times New Roman"/>
          <w:sz w:val="28"/>
          <w:szCs w:val="28"/>
        </w:rPr>
        <w:t>Высчитанные коэффициенты для оценки качества работы с кадрами фирмы представлены в таблице 3. Расчеты данных коэффициентов представлены на рисунках 3 – 7.</w:t>
      </w:r>
    </w:p>
    <w:p w14:paraId="6878BD17" w14:textId="192872A6" w:rsidR="005E7000" w:rsidRDefault="005E7000" w:rsidP="005E7000">
      <w:pPr>
        <w:pStyle w:val="a4"/>
        <w:keepNext/>
        <w:ind w:left="56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FF5ED9">
        <w:t>Коэффициенты для оценки качества работы с кадрами фирмы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636"/>
        <w:gridCol w:w="1636"/>
        <w:gridCol w:w="1636"/>
        <w:gridCol w:w="1636"/>
      </w:tblGrid>
      <w:tr w:rsidR="00BE0855" w:rsidRPr="005E7000" w14:paraId="6B416576" w14:textId="77777777" w:rsidTr="005E7000">
        <w:trPr>
          <w:trHeight w:val="1248"/>
          <w:jc w:val="center"/>
        </w:trPr>
        <w:tc>
          <w:tcPr>
            <w:tcW w:w="1750" w:type="dxa"/>
            <w:hideMark/>
          </w:tcPr>
          <w:p w14:paraId="7298EB09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Коэффициент интенсивности работы по приему</w:t>
            </w:r>
          </w:p>
        </w:tc>
        <w:tc>
          <w:tcPr>
            <w:tcW w:w="1636" w:type="dxa"/>
            <w:hideMark/>
          </w:tcPr>
          <w:p w14:paraId="6F7DB180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Коэффициент работы по выбытию</w:t>
            </w:r>
          </w:p>
        </w:tc>
        <w:tc>
          <w:tcPr>
            <w:tcW w:w="1636" w:type="dxa"/>
            <w:hideMark/>
          </w:tcPr>
          <w:p w14:paraId="440F77CE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Коэффициент текучести</w:t>
            </w:r>
          </w:p>
        </w:tc>
        <w:tc>
          <w:tcPr>
            <w:tcW w:w="1636" w:type="dxa"/>
            <w:hideMark/>
          </w:tcPr>
          <w:p w14:paraId="207400DD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Коэффициент замещения</w:t>
            </w:r>
          </w:p>
        </w:tc>
        <w:tc>
          <w:tcPr>
            <w:tcW w:w="1636" w:type="dxa"/>
            <w:hideMark/>
          </w:tcPr>
          <w:p w14:paraId="1D51EEC3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Коэффициент постоянства кадров</w:t>
            </w:r>
          </w:p>
        </w:tc>
      </w:tr>
      <w:tr w:rsidR="00BE0855" w:rsidRPr="005E7000" w14:paraId="1693F8A5" w14:textId="77777777" w:rsidTr="005E7000">
        <w:trPr>
          <w:trHeight w:val="936"/>
          <w:jc w:val="center"/>
        </w:trPr>
        <w:tc>
          <w:tcPr>
            <w:tcW w:w="1750" w:type="dxa"/>
            <w:hideMark/>
          </w:tcPr>
          <w:p w14:paraId="46DE49AA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0,048</w:t>
            </w:r>
          </w:p>
        </w:tc>
        <w:tc>
          <w:tcPr>
            <w:tcW w:w="1636" w:type="dxa"/>
            <w:hideMark/>
          </w:tcPr>
          <w:p w14:paraId="58BCEAE1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36" w:type="dxa"/>
            <w:hideMark/>
          </w:tcPr>
          <w:p w14:paraId="628B97B2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36" w:type="dxa"/>
            <w:hideMark/>
          </w:tcPr>
          <w:p w14:paraId="20477F54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1636" w:type="dxa"/>
            <w:hideMark/>
          </w:tcPr>
          <w:p w14:paraId="71EC7010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</w:tr>
    </w:tbl>
    <w:p w14:paraId="45B69BE5" w14:textId="77777777" w:rsidR="00BE0855" w:rsidRDefault="00BE0855" w:rsidP="00BE0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09E66" w14:textId="77777777" w:rsidR="005E7000" w:rsidRDefault="00BE0855" w:rsidP="005E700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CF23B2F" wp14:editId="73D562E5">
            <wp:extent cx="5940425" cy="1917700"/>
            <wp:effectExtent l="0" t="0" r="3175" b="6350"/>
            <wp:docPr id="1749397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7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84C0" w14:textId="335B20A6" w:rsidR="00BE0855" w:rsidRDefault="005E7000" w:rsidP="005E700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Расчеты 3</w:t>
      </w:r>
    </w:p>
    <w:p w14:paraId="5E4524FC" w14:textId="77777777" w:rsidR="005E7000" w:rsidRDefault="00BE0855" w:rsidP="005E700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C3FEFE3" wp14:editId="1BE2CBAE">
            <wp:extent cx="5940425" cy="1951355"/>
            <wp:effectExtent l="0" t="0" r="3175" b="0"/>
            <wp:docPr id="850294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94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6B86" w14:textId="167AAE6B" w:rsidR="00BE0855" w:rsidRDefault="005E7000" w:rsidP="005E700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EC446D">
        <w:t>Расчеты</w:t>
      </w:r>
      <w:r>
        <w:t xml:space="preserve"> 4</w:t>
      </w:r>
    </w:p>
    <w:p w14:paraId="337FA2B1" w14:textId="77777777" w:rsidR="005E7000" w:rsidRDefault="00BE0855" w:rsidP="005E700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ACA17C" wp14:editId="07BBF2A2">
            <wp:extent cx="5940425" cy="2473325"/>
            <wp:effectExtent l="0" t="0" r="3175" b="3175"/>
            <wp:docPr id="166515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51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74FF" w14:textId="17E88550" w:rsidR="00BE0855" w:rsidRDefault="005E7000" w:rsidP="005E700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C0324E">
        <w:t>Расчеты</w:t>
      </w:r>
      <w:r>
        <w:t xml:space="preserve"> 5</w:t>
      </w:r>
    </w:p>
    <w:p w14:paraId="21C1BB60" w14:textId="77777777" w:rsidR="005E7000" w:rsidRDefault="00BE0855" w:rsidP="005E700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057E97F" wp14:editId="57A59343">
            <wp:extent cx="5940425" cy="1939290"/>
            <wp:effectExtent l="0" t="0" r="0" b="0"/>
            <wp:docPr id="176795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59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C91E" w14:textId="40F5693B" w:rsidR="00BE0855" w:rsidRDefault="005E7000" w:rsidP="005E700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295D90">
        <w:t>Расчеты</w:t>
      </w:r>
      <w:r>
        <w:t xml:space="preserve"> 6</w:t>
      </w:r>
    </w:p>
    <w:p w14:paraId="5145B480" w14:textId="77777777" w:rsidR="005E7000" w:rsidRDefault="00BE0855" w:rsidP="005E700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0F6149" wp14:editId="1713EF3C">
            <wp:extent cx="5940425" cy="2344420"/>
            <wp:effectExtent l="0" t="0" r="3175" b="0"/>
            <wp:docPr id="812223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23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A08C" w14:textId="052E9147" w:rsidR="00BE0855" w:rsidRDefault="005E7000" w:rsidP="005E700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FB5817">
        <w:t>Расчеты</w:t>
      </w:r>
      <w:r>
        <w:t xml:space="preserve"> 7</w:t>
      </w:r>
    </w:p>
    <w:p w14:paraId="0BFB0A1B" w14:textId="4461725E" w:rsidR="00BE0855" w:rsidRDefault="00BE0855" w:rsidP="005E70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346">
        <w:rPr>
          <w:rFonts w:ascii="Times New Roman" w:hAnsi="Times New Roman" w:cs="Times New Roman"/>
          <w:sz w:val="28"/>
          <w:szCs w:val="28"/>
        </w:rPr>
        <w:t xml:space="preserve">Трудовая активность </w:t>
      </w:r>
      <w:r w:rsidRPr="00261089">
        <w:rPr>
          <w:rFonts w:ascii="Times New Roman" w:hAnsi="Times New Roman" w:cs="Times New Roman"/>
          <w:sz w:val="28"/>
          <w:szCs w:val="28"/>
        </w:rPr>
        <w:t xml:space="preserve">технических специалистов </w:t>
      </w:r>
      <w:r w:rsidRPr="00E06346">
        <w:rPr>
          <w:rFonts w:ascii="Times New Roman" w:hAnsi="Times New Roman" w:cs="Times New Roman"/>
          <w:sz w:val="28"/>
          <w:szCs w:val="28"/>
        </w:rPr>
        <w:t>представлена на таблицах 4-5. Расчеты представлены на рисунках 8-9.</w:t>
      </w:r>
    </w:p>
    <w:p w14:paraId="6EC7F01A" w14:textId="00D22875" w:rsidR="005E7000" w:rsidRDefault="005E7000" w:rsidP="005E7000">
      <w:pPr>
        <w:pStyle w:val="a4"/>
        <w:keepNext/>
        <w:ind w:left="99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6410AF">
        <w:t>Производственно-экономические и творческая активности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960"/>
        <w:gridCol w:w="2300"/>
        <w:gridCol w:w="1340"/>
      </w:tblGrid>
      <w:tr w:rsidR="00BE0855" w:rsidRPr="005E7000" w14:paraId="428EDD11" w14:textId="77777777" w:rsidTr="005E7000">
        <w:trPr>
          <w:trHeight w:val="576"/>
          <w:jc w:val="center"/>
        </w:trPr>
        <w:tc>
          <w:tcPr>
            <w:tcW w:w="3620" w:type="dxa"/>
            <w:gridSpan w:val="2"/>
            <w:hideMark/>
          </w:tcPr>
          <w:p w14:paraId="38BF6269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Производственно-экономические</w:t>
            </w:r>
          </w:p>
        </w:tc>
        <w:tc>
          <w:tcPr>
            <w:tcW w:w="2300" w:type="dxa"/>
            <w:hideMark/>
          </w:tcPr>
          <w:p w14:paraId="212F1D41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Всего технических специалистов</w:t>
            </w:r>
          </w:p>
        </w:tc>
        <w:tc>
          <w:tcPr>
            <w:tcW w:w="1340" w:type="dxa"/>
            <w:hideMark/>
          </w:tcPr>
          <w:p w14:paraId="2782088D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0855" w:rsidRPr="005E7000" w14:paraId="1D956C32" w14:textId="77777777" w:rsidTr="005E7000">
        <w:trPr>
          <w:trHeight w:val="624"/>
          <w:jc w:val="center"/>
        </w:trPr>
        <w:tc>
          <w:tcPr>
            <w:tcW w:w="2660" w:type="dxa"/>
            <w:hideMark/>
          </w:tcPr>
          <w:p w14:paraId="7DC3B8D4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Производительность труда</w:t>
            </w:r>
          </w:p>
        </w:tc>
        <w:tc>
          <w:tcPr>
            <w:tcW w:w="960" w:type="dxa"/>
            <w:hideMark/>
          </w:tcPr>
          <w:p w14:paraId="58968D2F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300" w:type="dxa"/>
            <w:hideMark/>
          </w:tcPr>
          <w:p w14:paraId="22B31AC5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4C16B11C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</w:tr>
      <w:tr w:rsidR="00BE0855" w:rsidRPr="005E7000" w14:paraId="174A78D5" w14:textId="77777777" w:rsidTr="005E7000">
        <w:trPr>
          <w:trHeight w:val="624"/>
          <w:jc w:val="center"/>
        </w:trPr>
        <w:tc>
          <w:tcPr>
            <w:tcW w:w="2660" w:type="dxa"/>
            <w:hideMark/>
          </w:tcPr>
          <w:p w14:paraId="086478A8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Уровень выполнения трудовых норм</w:t>
            </w:r>
          </w:p>
        </w:tc>
        <w:tc>
          <w:tcPr>
            <w:tcW w:w="960" w:type="dxa"/>
            <w:hideMark/>
          </w:tcPr>
          <w:p w14:paraId="11758B3E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00" w:type="dxa"/>
            <w:hideMark/>
          </w:tcPr>
          <w:p w14:paraId="656B8491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68C98D9C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BE0855" w:rsidRPr="005E7000" w14:paraId="7483A7A3" w14:textId="77777777" w:rsidTr="005E7000">
        <w:trPr>
          <w:trHeight w:val="624"/>
          <w:jc w:val="center"/>
        </w:trPr>
        <w:tc>
          <w:tcPr>
            <w:tcW w:w="2660" w:type="dxa"/>
            <w:hideMark/>
          </w:tcPr>
          <w:p w14:paraId="1F0A5115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Качество выполненной работы</w:t>
            </w:r>
          </w:p>
        </w:tc>
        <w:tc>
          <w:tcPr>
            <w:tcW w:w="960" w:type="dxa"/>
            <w:hideMark/>
          </w:tcPr>
          <w:p w14:paraId="69D553F7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00" w:type="dxa"/>
            <w:hideMark/>
          </w:tcPr>
          <w:p w14:paraId="3803138E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69120CD8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</w:tr>
      <w:tr w:rsidR="00BE0855" w:rsidRPr="005E7000" w14:paraId="1E1E1DE5" w14:textId="77777777" w:rsidTr="005E7000">
        <w:trPr>
          <w:trHeight w:val="624"/>
          <w:jc w:val="center"/>
        </w:trPr>
        <w:tc>
          <w:tcPr>
            <w:tcW w:w="2660" w:type="dxa"/>
            <w:hideMark/>
          </w:tcPr>
          <w:p w14:paraId="79C30B00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Потери рабочего времени</w:t>
            </w:r>
          </w:p>
        </w:tc>
        <w:tc>
          <w:tcPr>
            <w:tcW w:w="960" w:type="dxa"/>
            <w:hideMark/>
          </w:tcPr>
          <w:p w14:paraId="4A8A09B1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0" w:type="dxa"/>
            <w:hideMark/>
          </w:tcPr>
          <w:p w14:paraId="2CA2AD89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77E81943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</w:tr>
      <w:tr w:rsidR="00BE0855" w:rsidRPr="005E7000" w14:paraId="67BD33FC" w14:textId="77777777" w:rsidTr="005E7000">
        <w:trPr>
          <w:trHeight w:val="624"/>
          <w:jc w:val="center"/>
        </w:trPr>
        <w:tc>
          <w:tcPr>
            <w:tcW w:w="2660" w:type="dxa"/>
            <w:hideMark/>
          </w:tcPr>
          <w:p w14:paraId="046DAC18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Экономия материальных ресурсов</w:t>
            </w:r>
          </w:p>
        </w:tc>
        <w:tc>
          <w:tcPr>
            <w:tcW w:w="960" w:type="dxa"/>
            <w:hideMark/>
          </w:tcPr>
          <w:p w14:paraId="7E6FB648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300" w:type="dxa"/>
            <w:hideMark/>
          </w:tcPr>
          <w:p w14:paraId="1EB0F6BF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05F6CA58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</w:tr>
      <w:tr w:rsidR="00BE0855" w:rsidRPr="005E7000" w14:paraId="26FE1258" w14:textId="77777777" w:rsidTr="005E7000">
        <w:trPr>
          <w:trHeight w:val="312"/>
          <w:jc w:val="center"/>
        </w:trPr>
        <w:tc>
          <w:tcPr>
            <w:tcW w:w="2660" w:type="dxa"/>
            <w:hideMark/>
          </w:tcPr>
          <w:p w14:paraId="60803638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Трудовая дисциплина</w:t>
            </w:r>
          </w:p>
        </w:tc>
        <w:tc>
          <w:tcPr>
            <w:tcW w:w="960" w:type="dxa"/>
            <w:hideMark/>
          </w:tcPr>
          <w:p w14:paraId="31ACDCDC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00" w:type="dxa"/>
            <w:hideMark/>
          </w:tcPr>
          <w:p w14:paraId="4FA1A795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07A6D9CC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  <w:tr w:rsidR="00BE0855" w:rsidRPr="005E7000" w14:paraId="24C07A4D" w14:textId="77777777" w:rsidTr="005E7000">
        <w:trPr>
          <w:trHeight w:val="312"/>
          <w:jc w:val="center"/>
        </w:trPr>
        <w:tc>
          <w:tcPr>
            <w:tcW w:w="5920" w:type="dxa"/>
            <w:gridSpan w:val="3"/>
            <w:hideMark/>
          </w:tcPr>
          <w:p w14:paraId="7C128C63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340" w:type="dxa"/>
            <w:hideMark/>
          </w:tcPr>
          <w:p w14:paraId="6EA0AAAC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</w:tbl>
    <w:p w14:paraId="0C6D43EE" w14:textId="1E8CF4DE" w:rsidR="00BE0855" w:rsidRDefault="00BE0855" w:rsidP="005E7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870B07" w14:textId="75555503" w:rsidR="005E7000" w:rsidRDefault="005E7000" w:rsidP="005E7000">
      <w:pPr>
        <w:pStyle w:val="a4"/>
        <w:keepNext/>
        <w:ind w:left="99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9A6774">
        <w:t>Развитие личности и общественная активность в сфере производства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960"/>
        <w:gridCol w:w="2300"/>
        <w:gridCol w:w="1340"/>
      </w:tblGrid>
      <w:tr w:rsidR="00BE0855" w:rsidRPr="005E7000" w14:paraId="6DF586AE" w14:textId="77777777" w:rsidTr="005E7000">
        <w:trPr>
          <w:trHeight w:val="624"/>
          <w:jc w:val="center"/>
        </w:trPr>
        <w:tc>
          <w:tcPr>
            <w:tcW w:w="3620" w:type="dxa"/>
            <w:gridSpan w:val="2"/>
            <w:hideMark/>
          </w:tcPr>
          <w:p w14:paraId="56D3A9FF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Развитие личности</w:t>
            </w:r>
          </w:p>
        </w:tc>
        <w:tc>
          <w:tcPr>
            <w:tcW w:w="2300" w:type="dxa"/>
            <w:hideMark/>
          </w:tcPr>
          <w:p w14:paraId="112D7FBE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Всего технических специалистов</w:t>
            </w:r>
          </w:p>
        </w:tc>
        <w:tc>
          <w:tcPr>
            <w:tcW w:w="1340" w:type="dxa"/>
            <w:hideMark/>
          </w:tcPr>
          <w:p w14:paraId="198A6947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0855" w:rsidRPr="005E7000" w14:paraId="2DE1BAF9" w14:textId="77777777" w:rsidTr="005E7000">
        <w:trPr>
          <w:trHeight w:val="624"/>
          <w:jc w:val="center"/>
        </w:trPr>
        <w:tc>
          <w:tcPr>
            <w:tcW w:w="2660" w:type="dxa"/>
            <w:hideMark/>
          </w:tcPr>
          <w:p w14:paraId="7F3CC2C2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Повышение уровня образования</w:t>
            </w:r>
          </w:p>
        </w:tc>
        <w:tc>
          <w:tcPr>
            <w:tcW w:w="960" w:type="dxa"/>
            <w:hideMark/>
          </w:tcPr>
          <w:p w14:paraId="59088EED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0" w:type="dxa"/>
            <w:hideMark/>
          </w:tcPr>
          <w:p w14:paraId="385FFD14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557CC015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</w:tr>
      <w:tr w:rsidR="00BE0855" w:rsidRPr="005E7000" w14:paraId="438EA8B6" w14:textId="77777777" w:rsidTr="005E7000">
        <w:trPr>
          <w:trHeight w:val="624"/>
          <w:jc w:val="center"/>
        </w:trPr>
        <w:tc>
          <w:tcPr>
            <w:tcW w:w="2660" w:type="dxa"/>
            <w:hideMark/>
          </w:tcPr>
          <w:p w14:paraId="47CEB806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Повышение квалификации</w:t>
            </w:r>
          </w:p>
        </w:tc>
        <w:tc>
          <w:tcPr>
            <w:tcW w:w="960" w:type="dxa"/>
            <w:hideMark/>
          </w:tcPr>
          <w:p w14:paraId="6076A8A7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00" w:type="dxa"/>
            <w:hideMark/>
          </w:tcPr>
          <w:p w14:paraId="4330ECC7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46F86D87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</w:tr>
      <w:tr w:rsidR="00BE0855" w:rsidRPr="005E7000" w14:paraId="3E30DEB0" w14:textId="77777777" w:rsidTr="005E7000">
        <w:trPr>
          <w:trHeight w:val="624"/>
          <w:jc w:val="center"/>
        </w:trPr>
        <w:tc>
          <w:tcPr>
            <w:tcW w:w="2660" w:type="dxa"/>
            <w:hideMark/>
          </w:tcPr>
          <w:p w14:paraId="52EB31B2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Повышение уровня культуры труда</w:t>
            </w:r>
          </w:p>
        </w:tc>
        <w:tc>
          <w:tcPr>
            <w:tcW w:w="960" w:type="dxa"/>
            <w:hideMark/>
          </w:tcPr>
          <w:p w14:paraId="23DE62DE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00" w:type="dxa"/>
            <w:hideMark/>
          </w:tcPr>
          <w:p w14:paraId="25839306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43AC25BF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BE0855" w:rsidRPr="005E7000" w14:paraId="2AD58F00" w14:textId="77777777" w:rsidTr="005E7000">
        <w:trPr>
          <w:trHeight w:val="936"/>
          <w:jc w:val="center"/>
        </w:trPr>
        <w:tc>
          <w:tcPr>
            <w:tcW w:w="2660" w:type="dxa"/>
            <w:hideMark/>
          </w:tcPr>
          <w:p w14:paraId="73DBD8A8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Расширение профессионального профиля</w:t>
            </w:r>
          </w:p>
        </w:tc>
        <w:tc>
          <w:tcPr>
            <w:tcW w:w="960" w:type="dxa"/>
            <w:hideMark/>
          </w:tcPr>
          <w:p w14:paraId="54139340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00" w:type="dxa"/>
            <w:hideMark/>
          </w:tcPr>
          <w:p w14:paraId="0E04DF96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6C022F18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</w:tr>
      <w:tr w:rsidR="00BE0855" w:rsidRPr="005E7000" w14:paraId="124563FA" w14:textId="77777777" w:rsidTr="005E7000">
        <w:trPr>
          <w:trHeight w:val="312"/>
          <w:jc w:val="center"/>
        </w:trPr>
        <w:tc>
          <w:tcPr>
            <w:tcW w:w="2660" w:type="dxa"/>
            <w:hideMark/>
          </w:tcPr>
          <w:p w14:paraId="5DDBC066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Трудовая карьера</w:t>
            </w:r>
          </w:p>
        </w:tc>
        <w:tc>
          <w:tcPr>
            <w:tcW w:w="960" w:type="dxa"/>
            <w:hideMark/>
          </w:tcPr>
          <w:p w14:paraId="5270FB3F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0" w:type="dxa"/>
            <w:hideMark/>
          </w:tcPr>
          <w:p w14:paraId="536372D5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40" w:type="dxa"/>
            <w:hideMark/>
          </w:tcPr>
          <w:p w14:paraId="29393224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</w:tr>
      <w:tr w:rsidR="00BE0855" w:rsidRPr="005E7000" w14:paraId="0F8432D0" w14:textId="77777777" w:rsidTr="005E7000">
        <w:trPr>
          <w:trHeight w:val="312"/>
          <w:jc w:val="center"/>
        </w:trPr>
        <w:tc>
          <w:tcPr>
            <w:tcW w:w="5920" w:type="dxa"/>
            <w:gridSpan w:val="3"/>
            <w:hideMark/>
          </w:tcPr>
          <w:p w14:paraId="0B191995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340" w:type="dxa"/>
            <w:hideMark/>
          </w:tcPr>
          <w:p w14:paraId="5CF71F9A" w14:textId="77777777" w:rsidR="00BE0855" w:rsidRPr="005E7000" w:rsidRDefault="00BE0855" w:rsidP="005E700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000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</w:tr>
    </w:tbl>
    <w:p w14:paraId="5D9DFD33" w14:textId="77777777" w:rsidR="00BE0855" w:rsidRDefault="00BE0855" w:rsidP="00BE0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643EB" w14:textId="77777777" w:rsidR="005E7000" w:rsidRDefault="00BE0855" w:rsidP="005E700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CD8FBC" wp14:editId="53100F50">
            <wp:extent cx="3619500" cy="1211923"/>
            <wp:effectExtent l="0" t="0" r="0" b="0"/>
            <wp:docPr id="161992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28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572" cy="12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6ABE" w14:textId="4A17A8B0" w:rsidR="00BE0855" w:rsidRDefault="005E7000" w:rsidP="005E700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CD0033">
        <w:t>Расчеты</w:t>
      </w:r>
    </w:p>
    <w:p w14:paraId="2CE5A91B" w14:textId="77777777" w:rsidR="005E7000" w:rsidRDefault="00BE0855" w:rsidP="005E700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A285F2F" wp14:editId="69D84FDC">
            <wp:extent cx="3586396" cy="2484120"/>
            <wp:effectExtent l="0" t="0" r="0" b="0"/>
            <wp:docPr id="144090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04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535" cy="24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B8C3" w14:textId="23570E5F" w:rsidR="00BE0855" w:rsidRDefault="005E7000" w:rsidP="005E700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r w:rsidRPr="00E73702">
        <w:t>Расчеты</w:t>
      </w:r>
    </w:p>
    <w:p w14:paraId="249CCA4E" w14:textId="01DBA855" w:rsidR="00DB4F58" w:rsidRDefault="006E46D0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B90344F" w14:textId="77777777" w:rsidR="00460592" w:rsidRPr="00261089" w:rsidRDefault="006E46D0" w:rsidP="004605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0592" w:rsidRPr="00261089">
        <w:rPr>
          <w:rFonts w:ascii="Times New Roman" w:hAnsi="Times New Roman" w:cs="Times New Roman"/>
          <w:sz w:val="28"/>
          <w:szCs w:val="28"/>
        </w:rPr>
        <w:t>В процессе выполнения работы были получены навыки осуществления анализа количественных и качественных показателей, характеризующих трудовой потенциал персонала службы обработки информации.</w:t>
      </w:r>
    </w:p>
    <w:p w14:paraId="3633797D" w14:textId="77777777" w:rsidR="00460592" w:rsidRPr="00261089" w:rsidRDefault="00460592" w:rsidP="004605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89">
        <w:rPr>
          <w:rFonts w:ascii="Times New Roman" w:hAnsi="Times New Roman" w:cs="Times New Roman"/>
          <w:sz w:val="28"/>
          <w:szCs w:val="28"/>
        </w:rPr>
        <w:t>Наиболее высокая трудовая активность выявлена по следующим направлениям: Общественная активность в сфере производства (0,33) и Производственно-экономическая (0,25).</w:t>
      </w:r>
    </w:p>
    <w:p w14:paraId="62D5768E" w14:textId="6FC8927D" w:rsidR="006E46D0" w:rsidRPr="006E46D0" w:rsidRDefault="00460592" w:rsidP="00460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089">
        <w:rPr>
          <w:rFonts w:ascii="Times New Roman" w:hAnsi="Times New Roman" w:cs="Times New Roman"/>
          <w:sz w:val="28"/>
          <w:szCs w:val="28"/>
        </w:rPr>
        <w:lastRenderedPageBreak/>
        <w:t>Творческая активность (0,24) и Развитие личности (0,16) находятся на удовлетворительном уровне. Данные виды активности могут быть улучшены путем проведения семинаров внутри компании, которые будут направлены на повышение знаний сотрудников, а также необходимо проводит регулярные встречи внутри проектных команд.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B3DE6"/>
    <w:multiLevelType w:val="hybridMultilevel"/>
    <w:tmpl w:val="BE5A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760C7"/>
    <w:rsid w:val="0008687E"/>
    <w:rsid w:val="00173964"/>
    <w:rsid w:val="00191376"/>
    <w:rsid w:val="00194890"/>
    <w:rsid w:val="001D3C23"/>
    <w:rsid w:val="001E06EA"/>
    <w:rsid w:val="002B1CCA"/>
    <w:rsid w:val="00335A17"/>
    <w:rsid w:val="00382E63"/>
    <w:rsid w:val="003E4837"/>
    <w:rsid w:val="00460592"/>
    <w:rsid w:val="0046580E"/>
    <w:rsid w:val="00582FF4"/>
    <w:rsid w:val="005A68A5"/>
    <w:rsid w:val="005E7000"/>
    <w:rsid w:val="00664F10"/>
    <w:rsid w:val="006E46D0"/>
    <w:rsid w:val="006F4621"/>
    <w:rsid w:val="00734674"/>
    <w:rsid w:val="00744E09"/>
    <w:rsid w:val="007915E4"/>
    <w:rsid w:val="008C03C1"/>
    <w:rsid w:val="00925DCA"/>
    <w:rsid w:val="00986F70"/>
    <w:rsid w:val="009E2A58"/>
    <w:rsid w:val="009F79BB"/>
    <w:rsid w:val="00A01F65"/>
    <w:rsid w:val="00A453CB"/>
    <w:rsid w:val="00AA1C1B"/>
    <w:rsid w:val="00B20068"/>
    <w:rsid w:val="00B56EB2"/>
    <w:rsid w:val="00B65AFD"/>
    <w:rsid w:val="00B97A2A"/>
    <w:rsid w:val="00BE0855"/>
    <w:rsid w:val="00BF22BB"/>
    <w:rsid w:val="00C27CE3"/>
    <w:rsid w:val="00C557FD"/>
    <w:rsid w:val="00D0540F"/>
    <w:rsid w:val="00D8682E"/>
    <w:rsid w:val="00DB4F58"/>
    <w:rsid w:val="00E60B44"/>
    <w:rsid w:val="00E86B49"/>
    <w:rsid w:val="00E952FD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5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BE0855"/>
    <w:pPr>
      <w:spacing w:after="0" w:line="240" w:lineRule="auto"/>
    </w:pPr>
    <w:rPr>
      <w:rFonts w:ascii="Arial" w:eastAsia="Arial" w:hAnsi="Arial" w:cs="Arial"/>
      <w:lang w:val="ru" w:eastAsia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9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40</cp:revision>
  <dcterms:created xsi:type="dcterms:W3CDTF">2021-09-07T19:52:00Z</dcterms:created>
  <dcterms:modified xsi:type="dcterms:W3CDTF">2024-03-13T19:50:00Z</dcterms:modified>
</cp:coreProperties>
</file>