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A8" w:rsidRPr="003354A8" w:rsidRDefault="003354A8" w:rsidP="001D14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№8</w:t>
      </w:r>
    </w:p>
    <w:p w:rsidR="00A61C10" w:rsidRPr="00A61C10" w:rsidRDefault="001D1421" w:rsidP="001D14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F5359">
        <w:rPr>
          <w:rFonts w:ascii="Times New Roman" w:hAnsi="Times New Roman"/>
          <w:b/>
          <w:sz w:val="28"/>
          <w:szCs w:val="28"/>
        </w:rPr>
        <w:t xml:space="preserve">ОПРЕДЕЛЕНИЕ СТЕПЕНИ ЦЕНТРАЛИЗАЦИИ ПРОЦЕССОВ </w:t>
      </w:r>
    </w:p>
    <w:p w:rsidR="00A61C10" w:rsidRDefault="00A61C10" w:rsidP="001D1421">
      <w:pPr>
        <w:spacing w:after="0" w:line="240" w:lineRule="auto"/>
        <w:ind w:firstLine="708"/>
        <w:jc w:val="both"/>
        <w:rPr>
          <w:rFonts w:ascii="Times New Roman" w:hAnsi="Times New Roman"/>
          <w:caps/>
          <w:sz w:val="24"/>
          <w:szCs w:val="24"/>
        </w:rPr>
      </w:pPr>
    </w:p>
    <w:p w:rsidR="003354A8" w:rsidRPr="00A61C10" w:rsidRDefault="003354A8" w:rsidP="001D1421">
      <w:pPr>
        <w:spacing w:after="0" w:line="240" w:lineRule="auto"/>
        <w:ind w:firstLine="708"/>
        <w:jc w:val="both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ПРимер выполнения</w:t>
      </w:r>
      <w:r w:rsidR="00096028">
        <w:rPr>
          <w:rFonts w:ascii="Times New Roman" w:hAnsi="Times New Roman"/>
          <w:caps/>
          <w:sz w:val="24"/>
          <w:szCs w:val="24"/>
        </w:rPr>
        <w:t>:</w:t>
      </w:r>
    </w:p>
    <w:p w:rsidR="00A61C10" w:rsidRPr="006A2E66" w:rsidRDefault="00A61C10" w:rsidP="001D1421">
      <w:pPr>
        <w:pStyle w:val="a3"/>
        <w:ind w:right="-2" w:firstLine="708"/>
        <w:jc w:val="both"/>
        <w:rPr>
          <w:rFonts w:ascii="Times New Roman" w:hAnsi="Times New Roman"/>
          <w:i/>
          <w:lang w:eastAsia="en-US"/>
        </w:rPr>
      </w:pPr>
      <w:r w:rsidRPr="006A2E66">
        <w:rPr>
          <w:rFonts w:ascii="Times New Roman" w:hAnsi="Times New Roman"/>
          <w:i/>
          <w:lang w:eastAsia="en-US"/>
        </w:rPr>
        <w:t xml:space="preserve">Разработана </w:t>
      </w:r>
      <w:r w:rsidR="006A2E66">
        <w:rPr>
          <w:rFonts w:ascii="Times New Roman" w:hAnsi="Times New Roman"/>
          <w:i/>
          <w:lang w:eastAsia="en-US"/>
        </w:rPr>
        <w:t xml:space="preserve">функциональная </w:t>
      </w:r>
      <w:r w:rsidR="00744F1D" w:rsidRPr="006A2E66">
        <w:rPr>
          <w:rFonts w:ascii="Times New Roman" w:hAnsi="Times New Roman"/>
          <w:i/>
          <w:lang w:eastAsia="en-US"/>
        </w:rPr>
        <w:t xml:space="preserve">модель системы управления учебно-методической работой кафедры. </w:t>
      </w:r>
      <w:r w:rsidR="006A2E66">
        <w:rPr>
          <w:rFonts w:ascii="Times New Roman" w:hAnsi="Times New Roman"/>
          <w:i/>
          <w:lang w:eastAsia="en-US"/>
        </w:rPr>
        <w:t>О</w:t>
      </w:r>
      <w:r w:rsidR="006A2E66" w:rsidRPr="006A2E66">
        <w:rPr>
          <w:rFonts w:ascii="Times New Roman" w:hAnsi="Times New Roman"/>
          <w:i/>
          <w:lang w:eastAsia="en-US"/>
        </w:rPr>
        <w:t xml:space="preserve">пределена степень централизации процессов </w:t>
      </w:r>
      <w:r w:rsidR="006A2E66">
        <w:rPr>
          <w:rFonts w:ascii="Times New Roman" w:hAnsi="Times New Roman"/>
          <w:i/>
          <w:lang w:eastAsia="en-US"/>
        </w:rPr>
        <w:t xml:space="preserve">в структуре </w:t>
      </w:r>
      <w:r w:rsidR="006A2E66" w:rsidRPr="006A2E66">
        <w:rPr>
          <w:rFonts w:ascii="Times New Roman" w:hAnsi="Times New Roman"/>
          <w:i/>
          <w:lang w:eastAsia="en-US"/>
        </w:rPr>
        <w:t>системы</w:t>
      </w:r>
      <w:r w:rsidR="006A2E66">
        <w:rPr>
          <w:rFonts w:ascii="Times New Roman" w:hAnsi="Times New Roman"/>
          <w:i/>
          <w:lang w:eastAsia="en-US"/>
        </w:rPr>
        <w:t>.</w:t>
      </w:r>
    </w:p>
    <w:p w:rsidR="00A067E0" w:rsidRPr="00744F1D" w:rsidRDefault="00A067E0" w:rsidP="001D1421">
      <w:pPr>
        <w:pStyle w:val="a3"/>
        <w:ind w:right="-2" w:firstLine="708"/>
        <w:jc w:val="both"/>
        <w:rPr>
          <w:rFonts w:ascii="Times New Roman" w:hAnsi="Times New Roman"/>
          <w:sz w:val="24"/>
          <w:szCs w:val="24"/>
        </w:rPr>
      </w:pPr>
    </w:p>
    <w:p w:rsidR="001D1421" w:rsidRDefault="00A067E0" w:rsidP="001D1421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В процессе создания </w:t>
      </w:r>
      <w:r w:rsidR="000212D4">
        <w:rPr>
          <w:rFonts w:ascii="Times New Roman" w:hAnsi="Times New Roman"/>
          <w:sz w:val="24"/>
          <w:szCs w:val="24"/>
        </w:rPr>
        <w:t xml:space="preserve">функциональной </w:t>
      </w:r>
      <w:r w:rsidRPr="001D1421">
        <w:rPr>
          <w:rFonts w:ascii="Times New Roman" w:hAnsi="Times New Roman"/>
          <w:sz w:val="24"/>
          <w:szCs w:val="24"/>
        </w:rPr>
        <w:t xml:space="preserve">модели IDEF0 процесс управления учебно-методической работой был разбит на следующие </w:t>
      </w:r>
      <w:proofErr w:type="spellStart"/>
      <w:r w:rsidRPr="001D1421">
        <w:rPr>
          <w:rFonts w:ascii="Times New Roman" w:hAnsi="Times New Roman"/>
          <w:sz w:val="24"/>
          <w:szCs w:val="24"/>
        </w:rPr>
        <w:t>подпроцессы</w:t>
      </w:r>
      <w:proofErr w:type="spellEnd"/>
      <w:r w:rsidRPr="001D1421">
        <w:rPr>
          <w:rFonts w:ascii="Times New Roman" w:hAnsi="Times New Roman"/>
          <w:sz w:val="24"/>
          <w:szCs w:val="24"/>
        </w:rPr>
        <w:t>: «Разработка УМК», «Обучение», «Контроль выполнения УМР», «Корректирующие воздействия</w:t>
      </w:r>
      <w:r w:rsidR="001D1421">
        <w:rPr>
          <w:rFonts w:ascii="Times New Roman" w:hAnsi="Times New Roman"/>
          <w:sz w:val="24"/>
          <w:szCs w:val="24"/>
        </w:rPr>
        <w:t>»</w:t>
      </w:r>
      <w:r w:rsidRPr="001D1421">
        <w:rPr>
          <w:rFonts w:ascii="Times New Roman" w:hAnsi="Times New Roman"/>
          <w:sz w:val="24"/>
          <w:szCs w:val="24"/>
        </w:rPr>
        <w:t>.</w:t>
      </w:r>
      <w:r w:rsidR="001D1421" w:rsidRPr="001D142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A067E0" w:rsidRDefault="001D1421" w:rsidP="001D14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810250" cy="340376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74"/>
                    <a:stretch/>
                  </pic:blipFill>
                  <pic:spPr bwMode="auto">
                    <a:xfrm>
                      <a:off x="0" y="0"/>
                      <a:ext cx="5815831" cy="340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2D4" w:rsidRDefault="000212D4" w:rsidP="006A2E6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937DD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1. Функциональная модель процесса управле</w:t>
      </w:r>
      <w:r w:rsidR="00937DD6">
        <w:rPr>
          <w:rFonts w:ascii="Times New Roman" w:hAnsi="Times New Roman"/>
          <w:sz w:val="24"/>
          <w:szCs w:val="24"/>
        </w:rPr>
        <w:t>ния учебно-методической работой</w:t>
      </w:r>
    </w:p>
    <w:p w:rsidR="00D863C5" w:rsidRPr="001D1421" w:rsidRDefault="00D863C5" w:rsidP="006A2E6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A067E0" w:rsidRPr="001D1421" w:rsidRDefault="00A067E0" w:rsidP="001D14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Строим матрицу смежности </w:t>
      </w:r>
      <w:proofErr w:type="spellStart"/>
      <w:r w:rsidR="001D1421" w:rsidRPr="001D1421">
        <w:rPr>
          <w:rFonts w:ascii="Times New Roman" w:hAnsi="Times New Roman"/>
          <w:i/>
          <w:sz w:val="24"/>
          <w:szCs w:val="24"/>
        </w:rPr>
        <w:t>B</w:t>
      </w:r>
      <w:r w:rsidR="001D1421" w:rsidRPr="001D1421">
        <w:rPr>
          <w:rFonts w:ascii="Times New Roman" w:hAnsi="Times New Roman"/>
          <w:i/>
          <w:sz w:val="24"/>
          <w:szCs w:val="24"/>
          <w:vertAlign w:val="subscript"/>
        </w:rPr>
        <w:t>c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для системы. Для отображения  связи системы с внешним окружением в построенную матрицу смежности добавляем нулевую строку и нулевой столбец. В образовавшиеся ячейки вносим  связи процессов системы с внешней средой, т.е. отображаем  интерфейс с внешним окружением. </w:t>
      </w:r>
    </w:p>
    <w:tbl>
      <w:tblPr>
        <w:tblW w:w="2723" w:type="dxa"/>
        <w:jc w:val="center"/>
        <w:tblLook w:val="04A0" w:firstRow="1" w:lastRow="0" w:firstColumn="1" w:lastColumn="0" w:noHBand="0" w:noVBand="1"/>
      </w:tblPr>
      <w:tblGrid>
        <w:gridCol w:w="526"/>
        <w:gridCol w:w="410"/>
        <w:gridCol w:w="453"/>
        <w:gridCol w:w="435"/>
        <w:gridCol w:w="447"/>
        <w:gridCol w:w="452"/>
      </w:tblGrid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C917B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111125</wp:posOffset>
                      </wp:positionV>
                      <wp:extent cx="523240" cy="355600"/>
                      <wp:effectExtent l="0" t="0" r="0" b="6350"/>
                      <wp:wrapNone/>
                      <wp:docPr id="13" name="Поле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240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67E0" w:rsidRPr="002B6B88" w:rsidRDefault="00A067E0" w:rsidP="00A067E0">
                                  <w:proofErr w:type="spellStart"/>
                                  <w:r w:rsidRPr="003F5359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3F5359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0" o:spid="_x0000_s1026" type="#_x0000_t202" style="position:absolute;margin-left:-45.65pt;margin-top:8.75pt;width:41.2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" stroked="f">
                      <v:textbox>
                        <w:txbxContent>
                          <w:p w:rsidR="00A067E0" w:rsidRPr="002B6B88" w:rsidRDefault="00A067E0" w:rsidP="00A067E0">
                            <w:proofErr w:type="spellStart"/>
                            <w:r w:rsidRPr="003F5359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 w:rsidRPr="003F5359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7E0"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E0" w:rsidRPr="000212D4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212D4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</w:tbl>
    <w:p w:rsidR="00A067E0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Устанавливаем наличие обрывов в структуре и «висящие» процессы по выполнению следующих неравенств: </w:t>
      </w:r>
    </w:p>
    <w:p w:rsidR="00D863C5" w:rsidRDefault="00D863C5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A2E66" w:rsidRPr="00332FEB" w:rsidRDefault="008514CA" w:rsidP="00332FEB">
      <w:pPr>
        <w:pStyle w:val="a3"/>
        <w:ind w:right="-2" w:firstLine="3402"/>
        <w:rPr>
          <w:rFonts w:ascii="Times New Roman" w:hAnsi="Times New Roman"/>
          <w:noProof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≤0, 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=0,1,..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nary>
      </m:oMath>
      <w:r w:rsidR="00332FEB" w:rsidRPr="00332FEB">
        <w:rPr>
          <w:rFonts w:ascii="Times New Roman" w:hAnsi="Times New Roman"/>
          <w:noProof/>
          <w:sz w:val="24"/>
          <w:szCs w:val="24"/>
        </w:rPr>
        <w:t xml:space="preserve">                                                  (1)</w:t>
      </w:r>
    </w:p>
    <w:p w:rsidR="00A067E0" w:rsidRPr="00332FEB" w:rsidRDefault="008514CA" w:rsidP="00332FEB">
      <w:pPr>
        <w:pStyle w:val="a3"/>
        <w:ind w:right="-2" w:firstLine="3402"/>
        <w:rPr>
          <w:rFonts w:ascii="Times New Roman" w:hAnsi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≤0,i=0,1,..k</m:t>
            </m:r>
          </m:e>
        </m:nary>
      </m:oMath>
      <w:r w:rsidR="00332FEB" w:rsidRPr="00332FEB">
        <w:rPr>
          <w:rFonts w:ascii="Times New Roman" w:hAnsi="Times New Roman"/>
          <w:noProof/>
          <w:sz w:val="24"/>
          <w:szCs w:val="24"/>
        </w:rPr>
        <w:t xml:space="preserve">                                                </w:t>
      </w:r>
      <w:r w:rsidR="00332FEB" w:rsidRPr="00937DD6">
        <w:rPr>
          <w:rFonts w:ascii="Times New Roman" w:hAnsi="Times New Roman"/>
          <w:noProof/>
          <w:sz w:val="24"/>
          <w:szCs w:val="24"/>
        </w:rPr>
        <w:t xml:space="preserve"> </w:t>
      </w:r>
      <w:r w:rsidR="00332FEB" w:rsidRPr="00332FEB">
        <w:rPr>
          <w:rFonts w:ascii="Times New Roman" w:hAnsi="Times New Roman"/>
          <w:noProof/>
          <w:sz w:val="24"/>
          <w:szCs w:val="24"/>
        </w:rPr>
        <w:t xml:space="preserve"> (</w:t>
      </w:r>
      <w:r w:rsidR="00332FEB" w:rsidRPr="00937DD6">
        <w:rPr>
          <w:rFonts w:ascii="Times New Roman" w:hAnsi="Times New Roman"/>
          <w:noProof/>
          <w:sz w:val="24"/>
          <w:szCs w:val="24"/>
        </w:rPr>
        <w:t>2</w:t>
      </w:r>
      <w:r w:rsidR="00332FEB" w:rsidRPr="00332FEB">
        <w:rPr>
          <w:rFonts w:ascii="Times New Roman" w:hAnsi="Times New Roman"/>
          <w:noProof/>
          <w:sz w:val="24"/>
          <w:szCs w:val="24"/>
        </w:rPr>
        <w:t>)</w:t>
      </w:r>
    </w:p>
    <w:p w:rsidR="00A067E0" w:rsidRPr="001D1421" w:rsidRDefault="00A067E0" w:rsidP="001D1421">
      <w:pPr>
        <w:pStyle w:val="a3"/>
        <w:ind w:right="-2"/>
        <w:jc w:val="both"/>
        <w:rPr>
          <w:rFonts w:ascii="Times New Roman" w:hAnsi="Times New Roman"/>
          <w:sz w:val="24"/>
          <w:szCs w:val="24"/>
        </w:rPr>
      </w:pPr>
    </w:p>
    <w:p w:rsidR="00A067E0" w:rsidRPr="001D1421" w:rsidRDefault="00A067E0" w:rsidP="001D1421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где 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u</w:t>
      </w:r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ij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=1 при наличии связи между процессами 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и </w:t>
      </w:r>
      <w:r w:rsidRPr="001D1421">
        <w:rPr>
          <w:rFonts w:ascii="Times New Roman" w:hAnsi="Times New Roman"/>
          <w:sz w:val="24"/>
          <w:szCs w:val="24"/>
          <w:lang w:val="en-US"/>
        </w:rPr>
        <w:t>j</w:t>
      </w:r>
      <w:r w:rsidRPr="001D1421">
        <w:rPr>
          <w:rFonts w:ascii="Times New Roman" w:hAnsi="Times New Roman"/>
          <w:sz w:val="24"/>
          <w:szCs w:val="24"/>
        </w:rPr>
        <w:t>, в противном случае равно 0.</w:t>
      </w:r>
    </w:p>
    <w:p w:rsidR="00A067E0" w:rsidRPr="001D1421" w:rsidRDefault="00A067E0" w:rsidP="001D1421">
      <w:pPr>
        <w:pStyle w:val="a3"/>
        <w:jc w:val="right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Таблица 2 - Проверка наличия обрывов и висящих процессов в системе</w:t>
      </w:r>
    </w:p>
    <w:tbl>
      <w:tblPr>
        <w:tblW w:w="4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637"/>
        <w:gridCol w:w="638"/>
        <w:gridCol w:w="638"/>
        <w:gridCol w:w="638"/>
        <w:gridCol w:w="638"/>
      </w:tblGrid>
      <w:tr w:rsidR="00A067E0" w:rsidRPr="001D1421" w:rsidTr="00694E26">
        <w:trPr>
          <w:trHeight w:val="255"/>
          <w:jc w:val="center"/>
        </w:trPr>
        <w:tc>
          <w:tcPr>
            <w:tcW w:w="1146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J</w:t>
            </w:r>
          </w:p>
        </w:tc>
        <w:tc>
          <w:tcPr>
            <w:tcW w:w="637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146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Sumuij</w:t>
            </w:r>
            <w:proofErr w:type="spellEnd"/>
          </w:p>
        </w:tc>
        <w:tc>
          <w:tcPr>
            <w:tcW w:w="637" w:type="dxa"/>
            <w:noWrap/>
            <w:hideMark/>
          </w:tcPr>
          <w:p w:rsidR="00A067E0" w:rsidRPr="008514CA" w:rsidRDefault="008514CA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146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I</w:t>
            </w:r>
          </w:p>
        </w:tc>
        <w:tc>
          <w:tcPr>
            <w:tcW w:w="637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  <w:bookmarkStart w:id="0" w:name="_GoBack"/>
            <w:bookmarkEnd w:id="0"/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146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Sumuij</w:t>
            </w:r>
            <w:proofErr w:type="spellEnd"/>
          </w:p>
        </w:tc>
        <w:tc>
          <w:tcPr>
            <w:tcW w:w="637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38" w:type="dxa"/>
            <w:noWrap/>
            <w:hideMark/>
          </w:tcPr>
          <w:p w:rsidR="00A067E0" w:rsidRPr="008514CA" w:rsidRDefault="008514CA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38" w:type="dxa"/>
            <w:noWrap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38" w:type="dxa"/>
            <w:noWrap/>
            <w:hideMark/>
          </w:tcPr>
          <w:p w:rsidR="00A067E0" w:rsidRPr="008514CA" w:rsidRDefault="008514CA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A067E0" w:rsidRPr="008514CA" w:rsidRDefault="008514CA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</w:tr>
    </w:tbl>
    <w:p w:rsidR="00A067E0" w:rsidRPr="001D1421" w:rsidRDefault="00A067E0" w:rsidP="001D1421">
      <w:pPr>
        <w:pStyle w:val="a3"/>
        <w:ind w:right="-2"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Проверка  показала отсутствие в структуре системы обрывов и висящих процессов. </w:t>
      </w:r>
    </w:p>
    <w:p w:rsidR="00A067E0" w:rsidRPr="001D1421" w:rsidRDefault="00A067E0" w:rsidP="001D1421">
      <w:pPr>
        <w:pStyle w:val="a3"/>
        <w:ind w:right="-2"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3) Оценим взаимодействие процессов и проверим наличие внешних и внутренних контуров в системе. Для этих целей возведем в степень ξ  матрицу смежности </w:t>
      </w:r>
      <w:proofErr w:type="spellStart"/>
      <w:r w:rsidR="006A2E66" w:rsidRPr="003F5359">
        <w:rPr>
          <w:rFonts w:ascii="Times New Roman" w:hAnsi="Times New Roman"/>
          <w:i/>
          <w:sz w:val="24"/>
          <w:szCs w:val="24"/>
        </w:rPr>
        <w:t>B</w:t>
      </w:r>
      <w:r w:rsidR="006A2E66" w:rsidRPr="003F5359">
        <w:rPr>
          <w:rFonts w:ascii="Times New Roman" w:hAnsi="Times New Roman"/>
          <w:i/>
          <w:sz w:val="24"/>
          <w:szCs w:val="24"/>
          <w:vertAlign w:val="subscript"/>
        </w:rPr>
        <w:t>c</w:t>
      </w:r>
      <w:proofErr w:type="spellEnd"/>
      <w:r w:rsidRPr="001D1421">
        <w:rPr>
          <w:rFonts w:ascii="Times New Roman" w:hAnsi="Times New Roman"/>
          <w:sz w:val="24"/>
          <w:szCs w:val="24"/>
        </w:rPr>
        <w:t>. Степень ξ  увеличиваем, пока матрица (</w:t>
      </w:r>
      <w:proofErr w:type="spellStart"/>
      <w:r w:rsidR="006A2E66" w:rsidRPr="003F5359">
        <w:rPr>
          <w:rFonts w:ascii="Times New Roman" w:hAnsi="Times New Roman"/>
          <w:i/>
          <w:sz w:val="24"/>
          <w:szCs w:val="24"/>
        </w:rPr>
        <w:t>B</w:t>
      </w:r>
      <w:r w:rsidR="006A2E66" w:rsidRPr="003F5359">
        <w:rPr>
          <w:rFonts w:ascii="Times New Roman" w:hAnsi="Times New Roman"/>
          <w:i/>
          <w:sz w:val="24"/>
          <w:szCs w:val="24"/>
          <w:vertAlign w:val="subscript"/>
        </w:rPr>
        <w:t>c</w:t>
      </w:r>
      <w:proofErr w:type="spellEnd"/>
      <w:r w:rsidRPr="001D1421">
        <w:rPr>
          <w:rFonts w:ascii="Times New Roman" w:hAnsi="Times New Roman"/>
          <w:sz w:val="24"/>
          <w:szCs w:val="24"/>
        </w:rPr>
        <w:t>)</w:t>
      </w:r>
      <w:r w:rsidRPr="001D1421">
        <w:rPr>
          <w:rFonts w:ascii="Times New Roman" w:hAnsi="Times New Roman"/>
          <w:sz w:val="24"/>
          <w:szCs w:val="24"/>
          <w:vertAlign w:val="superscript"/>
        </w:rPr>
        <w:t>ξ</w:t>
      </w:r>
      <w:r w:rsidRPr="001D1421">
        <w:rPr>
          <w:rFonts w:ascii="Times New Roman" w:hAnsi="Times New Roman"/>
          <w:sz w:val="24"/>
          <w:szCs w:val="24"/>
        </w:rPr>
        <w:t xml:space="preserve">  будет иметь не нулевые элементы на главной диагонали. Элементы вычисленных матриц (</w:t>
      </w:r>
      <w:proofErr w:type="spellStart"/>
      <w:r w:rsidR="006A2E66" w:rsidRPr="003F5359">
        <w:rPr>
          <w:rFonts w:ascii="Times New Roman" w:hAnsi="Times New Roman"/>
          <w:i/>
          <w:sz w:val="24"/>
          <w:szCs w:val="24"/>
        </w:rPr>
        <w:t>B</w:t>
      </w:r>
      <w:r w:rsidR="006A2E66" w:rsidRPr="003F5359">
        <w:rPr>
          <w:rFonts w:ascii="Times New Roman" w:hAnsi="Times New Roman"/>
          <w:i/>
          <w:sz w:val="24"/>
          <w:szCs w:val="24"/>
          <w:vertAlign w:val="subscript"/>
        </w:rPr>
        <w:t>c</w:t>
      </w:r>
      <w:proofErr w:type="spellEnd"/>
      <w:r w:rsidRPr="001D1421">
        <w:rPr>
          <w:rFonts w:ascii="Times New Roman" w:hAnsi="Times New Roman"/>
          <w:sz w:val="24"/>
          <w:szCs w:val="24"/>
        </w:rPr>
        <w:t>)</w:t>
      </w:r>
      <w:r w:rsidRPr="001D1421">
        <w:rPr>
          <w:rFonts w:ascii="Times New Roman" w:hAnsi="Times New Roman"/>
          <w:sz w:val="24"/>
          <w:szCs w:val="24"/>
          <w:vertAlign w:val="superscript"/>
        </w:rPr>
        <w:t>ξ</w:t>
      </w:r>
      <w:r w:rsidRPr="001D1421">
        <w:rPr>
          <w:rFonts w:ascii="Times New Roman" w:hAnsi="Times New Roman"/>
          <w:sz w:val="24"/>
          <w:szCs w:val="24"/>
        </w:rPr>
        <w:t xml:space="preserve"> - (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u</w:t>
      </w:r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  <w:vertAlign w:val="subscript"/>
        </w:rPr>
        <w:t>,</w:t>
      </w:r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1D1421">
        <w:rPr>
          <w:rFonts w:ascii="Times New Roman" w:hAnsi="Times New Roman"/>
          <w:sz w:val="24"/>
          <w:szCs w:val="24"/>
        </w:rPr>
        <w:t>)</w:t>
      </w:r>
      <w:r w:rsidRPr="001D1421">
        <w:rPr>
          <w:rFonts w:ascii="Times New Roman" w:hAnsi="Times New Roman"/>
          <w:sz w:val="24"/>
          <w:szCs w:val="24"/>
          <w:vertAlign w:val="superscript"/>
        </w:rPr>
        <w:t>ξ</w:t>
      </w:r>
      <w:r w:rsidRPr="001D1421">
        <w:rPr>
          <w:rFonts w:ascii="Times New Roman" w:hAnsi="Times New Roman"/>
          <w:sz w:val="24"/>
          <w:szCs w:val="24"/>
        </w:rPr>
        <w:t xml:space="preserve">, полученные возведением в степень ξ матрицы смежности </w:t>
      </w:r>
      <w:proofErr w:type="spellStart"/>
      <w:r w:rsidR="006A2E66" w:rsidRPr="003F5359">
        <w:rPr>
          <w:rFonts w:ascii="Times New Roman" w:hAnsi="Times New Roman"/>
          <w:i/>
          <w:sz w:val="24"/>
          <w:szCs w:val="24"/>
        </w:rPr>
        <w:t>B</w:t>
      </w:r>
      <w:r w:rsidR="006A2E66" w:rsidRPr="003F5359">
        <w:rPr>
          <w:rFonts w:ascii="Times New Roman" w:hAnsi="Times New Roman"/>
          <w:i/>
          <w:sz w:val="24"/>
          <w:szCs w:val="24"/>
          <w:vertAlign w:val="subscript"/>
        </w:rPr>
        <w:t>c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, несут информацию о числе различных путей длины ξ, идущих от процесса 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к процессу </w:t>
      </w:r>
      <w:r w:rsidRPr="001D1421">
        <w:rPr>
          <w:rFonts w:ascii="Times New Roman" w:hAnsi="Times New Roman"/>
          <w:sz w:val="24"/>
          <w:szCs w:val="24"/>
          <w:lang w:val="en-US"/>
        </w:rPr>
        <w:t>j</w:t>
      </w:r>
      <w:r w:rsidRPr="001D1421">
        <w:rPr>
          <w:rFonts w:ascii="Times New Roman" w:hAnsi="Times New Roman"/>
          <w:sz w:val="24"/>
          <w:szCs w:val="24"/>
        </w:rPr>
        <w:t xml:space="preserve">. </w:t>
      </w:r>
    </w:p>
    <w:p w:rsidR="00A067E0" w:rsidRPr="001D1421" w:rsidRDefault="00A067E0" w:rsidP="001D1421">
      <w:pPr>
        <w:pStyle w:val="a3"/>
        <w:ind w:right="-2"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Эта информация важна для анализа взаимодействия и последовательности выполнения процессов в системе. </w:t>
      </w:r>
    </w:p>
    <w:p w:rsidR="00A067E0" w:rsidRPr="001D1421" w:rsidRDefault="00A067E0" w:rsidP="001D1421">
      <w:pPr>
        <w:pStyle w:val="a3"/>
        <w:ind w:right="-2"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Элемент, стоящий на главной диагонали  матрицы 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u</w:t>
      </w:r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  <w:vertAlign w:val="subscript"/>
        </w:rPr>
        <w:t>,</w:t>
      </w:r>
      <w:proofErr w:type="spellStart"/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определяет число контуров длины ξ, связанных с процессом 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u</w:t>
      </w:r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. Выявленные контуры отражают процесс обработки заявок. </w:t>
      </w:r>
    </w:p>
    <w:tbl>
      <w:tblPr>
        <w:tblW w:w="2287" w:type="dxa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381"/>
        <w:gridCol w:w="418"/>
        <w:gridCol w:w="496"/>
        <w:gridCol w:w="496"/>
      </w:tblGrid>
      <w:tr w:rsidR="00A067E0" w:rsidRPr="001D1421" w:rsidTr="00694E26">
        <w:trPr>
          <w:trHeight w:val="255"/>
          <w:jc w:val="center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81" w:type="dxa"/>
            <w:shd w:val="clear" w:color="auto" w:fill="auto"/>
            <w:noWrap/>
            <w:vAlign w:val="bottom"/>
            <w:hideMark/>
          </w:tcPr>
          <w:p w:rsidR="00A067E0" w:rsidRPr="001D1421" w:rsidRDefault="00A768C5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A067E0" w:rsidRPr="001D1421" w:rsidRDefault="00A768C5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A768C5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A768C5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C917B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-787400</wp:posOffset>
                      </wp:positionH>
                      <wp:positionV relativeFrom="paragraph">
                        <wp:posOffset>180975</wp:posOffset>
                      </wp:positionV>
                      <wp:extent cx="571500" cy="363220"/>
                      <wp:effectExtent l="0" t="0" r="0" b="0"/>
                      <wp:wrapNone/>
                      <wp:docPr id="12" name="Поле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3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67E0" w:rsidRPr="002B6B88" w:rsidRDefault="00A067E0" w:rsidP="00A067E0">
                                  <w:r w:rsidRPr="003F5359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3F5359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r w:rsidRPr="003F5359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9" o:spid="_x0000_s1027" type="#_x0000_t202" style="position:absolute;margin-left:-62pt;margin-top:14.25pt;width:4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" stroked="f">
                      <v:textbox>
                        <w:txbxContent>
                          <w:p w:rsidR="00A067E0" w:rsidRPr="002B6B88" w:rsidRDefault="00A067E0" w:rsidP="00A067E0">
                            <w:r w:rsidRPr="003F5359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 w:rsidRPr="003F5359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r w:rsidRPr="003F5359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7E0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81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81" w:type="dxa"/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81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81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</w:tbl>
    <w:p w:rsidR="00A067E0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color w:val="000000"/>
          <w:sz w:val="24"/>
          <w:szCs w:val="24"/>
        </w:rPr>
        <w:t xml:space="preserve">4) </w:t>
      </w:r>
      <w:r w:rsidRPr="001D1421">
        <w:rPr>
          <w:rFonts w:ascii="Times New Roman" w:hAnsi="Times New Roman"/>
          <w:sz w:val="24"/>
          <w:szCs w:val="24"/>
        </w:rPr>
        <w:t>Вычислим количественную характеристику непрерывности связей процессов в их множестве, характеризующую связность структуры системы. Для ориентированного графа связность всех (к+1) элементов соответствует выполнению условия:</w:t>
      </w:r>
    </w:p>
    <w:p w:rsidR="00D863C5" w:rsidRDefault="00D863C5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863C5" w:rsidRPr="00332FEB" w:rsidRDefault="008514CA" w:rsidP="00332FEB">
      <w:pPr>
        <w:pStyle w:val="a3"/>
        <w:ind w:firstLine="2835"/>
        <w:jc w:val="both"/>
        <w:rPr>
          <w:rFonts w:ascii="Times New Roman" w:hAnsi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-1, i≠j</m:t>
                </m:r>
              </m:e>
            </m:nary>
          </m:e>
        </m:nary>
      </m:oMath>
      <w:r w:rsidR="00332FEB" w:rsidRPr="00332FEB">
        <w:rPr>
          <w:rFonts w:ascii="Times New Roman" w:hAnsi="Times New Roman"/>
          <w:sz w:val="24"/>
          <w:szCs w:val="24"/>
        </w:rPr>
        <w:t xml:space="preserve"> </w:t>
      </w:r>
      <w:r w:rsidR="00332FEB" w:rsidRPr="00332FEB">
        <w:rPr>
          <w:rFonts w:ascii="Times New Roman" w:hAnsi="Times New Roman"/>
          <w:noProof/>
          <w:sz w:val="24"/>
          <w:szCs w:val="24"/>
        </w:rPr>
        <w:t xml:space="preserve">                                                 (3)</w:t>
      </w:r>
    </w:p>
    <w:p w:rsidR="00A067E0" w:rsidRPr="001D1421" w:rsidRDefault="00A067E0" w:rsidP="001D1421">
      <w:pPr>
        <w:pStyle w:val="a3"/>
        <w:ind w:right="-2"/>
        <w:jc w:val="center"/>
        <w:rPr>
          <w:rFonts w:ascii="Times New Roman" w:hAnsi="Times New Roman"/>
          <w:sz w:val="24"/>
          <w:szCs w:val="24"/>
        </w:rPr>
      </w:pPr>
    </w:p>
    <w:p w:rsidR="00A067E0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Превышение общего числа связей между процессами над минимально необходимым количеством ((k+1)–1) характеризует структурную избыточность, которая вычисляется по формуле:</w:t>
      </w:r>
    </w:p>
    <w:p w:rsidR="00D863C5" w:rsidRPr="00332FEB" w:rsidRDefault="0055218F" w:rsidP="00332FEB">
      <w:pPr>
        <w:pStyle w:val="a3"/>
        <w:ind w:firstLine="2835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</m:e>
                </m:nary>
              </m:e>
            </m:nary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-1, i≠j</m:t>
        </m:r>
      </m:oMath>
      <w:r w:rsidR="00332FEB" w:rsidRPr="00332FEB">
        <w:rPr>
          <w:rFonts w:ascii="Times New Roman" w:hAnsi="Times New Roman"/>
          <w:sz w:val="24"/>
          <w:szCs w:val="24"/>
        </w:rPr>
        <w:t xml:space="preserve"> </w:t>
      </w:r>
      <w:r w:rsidR="00332FEB" w:rsidRPr="00332FEB">
        <w:rPr>
          <w:rFonts w:ascii="Times New Roman" w:hAnsi="Times New Roman"/>
          <w:noProof/>
          <w:sz w:val="24"/>
          <w:szCs w:val="24"/>
        </w:rPr>
        <w:t xml:space="preserve">                                          </w:t>
      </w:r>
      <w:r w:rsidR="00332FEB">
        <w:rPr>
          <w:rFonts w:ascii="Times New Roman" w:hAnsi="Times New Roman"/>
          <w:noProof/>
          <w:sz w:val="24"/>
          <w:szCs w:val="24"/>
        </w:rPr>
        <w:t xml:space="preserve">  (4</w:t>
      </w:r>
      <w:r w:rsidR="00332FEB" w:rsidRPr="00332FEB">
        <w:rPr>
          <w:rFonts w:ascii="Times New Roman" w:hAnsi="Times New Roman"/>
          <w:noProof/>
          <w:sz w:val="24"/>
          <w:szCs w:val="24"/>
        </w:rPr>
        <w:t>)</w:t>
      </w:r>
    </w:p>
    <w:p w:rsidR="00A067E0" w:rsidRPr="001D1421" w:rsidRDefault="00A067E0" w:rsidP="006A2E66">
      <w:pPr>
        <w:pStyle w:val="a3"/>
        <w:ind w:right="-2" w:firstLine="709"/>
        <w:jc w:val="center"/>
        <w:rPr>
          <w:rFonts w:ascii="Times New Roman" w:hAnsi="Times New Roman"/>
          <w:sz w:val="24"/>
          <w:szCs w:val="24"/>
        </w:rPr>
      </w:pPr>
    </w:p>
    <w:p w:rsidR="00A067E0" w:rsidRPr="001D1421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По расчетной величине оценивается надежность системы. Система с большей избыточностью (</w:t>
      </w:r>
      <w:r w:rsidRPr="001D1421">
        <w:rPr>
          <w:rFonts w:ascii="Times New Roman" w:hAnsi="Times New Roman"/>
          <w:sz w:val="24"/>
          <w:szCs w:val="24"/>
          <w:lang w:val="en-US"/>
        </w:rPr>
        <w:t>R</w:t>
      </w:r>
      <w:r w:rsidRPr="001D1421">
        <w:rPr>
          <w:rFonts w:ascii="Times New Roman" w:hAnsi="Times New Roman"/>
          <w:sz w:val="24"/>
          <w:szCs w:val="24"/>
        </w:rPr>
        <w:t xml:space="preserve"> › 0) потенциально более надежна.</w:t>
      </w:r>
    </w:p>
    <w:p w:rsidR="00A067E0" w:rsidRPr="001D1421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Расчетное значение структурной избыточности анализируемой системы равно </w:t>
      </w:r>
      <w:r w:rsidRPr="001D1421">
        <w:rPr>
          <w:rFonts w:ascii="Times New Roman" w:hAnsi="Times New Roman"/>
          <w:sz w:val="24"/>
          <w:szCs w:val="24"/>
          <w:lang w:val="en-US"/>
        </w:rPr>
        <w:t>R</w:t>
      </w:r>
      <w:r w:rsidRPr="001D1421">
        <w:rPr>
          <w:rFonts w:ascii="Times New Roman" w:hAnsi="Times New Roman"/>
          <w:sz w:val="24"/>
          <w:szCs w:val="24"/>
        </w:rPr>
        <w:t xml:space="preserve">=2. Полученный результат характеризует систему как вполне надежную. </w:t>
      </w:r>
    </w:p>
    <w:p w:rsidR="00A067E0" w:rsidRPr="001D1421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color w:val="000000"/>
          <w:sz w:val="24"/>
          <w:szCs w:val="24"/>
        </w:rPr>
        <w:t xml:space="preserve">5) </w:t>
      </w:r>
      <w:r w:rsidRPr="001D1421">
        <w:rPr>
          <w:rFonts w:ascii="Times New Roman" w:hAnsi="Times New Roman"/>
          <w:sz w:val="24"/>
          <w:szCs w:val="24"/>
        </w:rPr>
        <w:t>Для оценки распределения связей (данных) между процессами строим матрицу с взвешенными дугами.</w:t>
      </w:r>
    </w:p>
    <w:tbl>
      <w:tblPr>
        <w:tblW w:w="2306" w:type="dxa"/>
        <w:jc w:val="center"/>
        <w:tblLook w:val="04A0" w:firstRow="1" w:lastRow="0" w:firstColumn="1" w:lastColumn="0" w:noHBand="0" w:noVBand="1"/>
      </w:tblPr>
      <w:tblGrid>
        <w:gridCol w:w="526"/>
        <w:gridCol w:w="356"/>
        <w:gridCol w:w="356"/>
        <w:gridCol w:w="356"/>
        <w:gridCol w:w="356"/>
        <w:gridCol w:w="356"/>
      </w:tblGrid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C917B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-642620</wp:posOffset>
                      </wp:positionH>
                      <wp:positionV relativeFrom="paragraph">
                        <wp:posOffset>178435</wp:posOffset>
                      </wp:positionV>
                      <wp:extent cx="571500" cy="363220"/>
                      <wp:effectExtent l="0" t="0" r="0" b="0"/>
                      <wp:wrapNone/>
                      <wp:docPr id="11" name="Поле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3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67E0" w:rsidRPr="002B6B88" w:rsidRDefault="00A067E0" w:rsidP="00A067E0">
                                  <w:proofErr w:type="spellStart"/>
                                  <w:r w:rsidRPr="003F5359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3F5359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  <w:r w:rsidRPr="003F5359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8" o:spid="_x0000_s1028" type="#_x0000_t202" style="position:absolute;margin-left:-50.6pt;margin-top:14.05pt;width:4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" stroked="f">
                      <v:textbox>
                        <w:txbxContent>
                          <w:p w:rsidR="00A067E0" w:rsidRPr="002B6B88" w:rsidRDefault="00A067E0" w:rsidP="00A067E0">
                            <w:proofErr w:type="spellStart"/>
                            <w:r w:rsidRPr="003F5359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 w:rsidRPr="003F5359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3F5359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7E0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E32EA3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A067E0" w:rsidRPr="001D1421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Для оценки связи процессов в системе подсчитывается количество дуг </w:t>
      </w:r>
      <w:proofErr w:type="spellStart"/>
      <w:r w:rsidRPr="001D1421">
        <w:rPr>
          <w:rFonts w:ascii="Times New Roman" w:hAnsi="Times New Roman"/>
          <w:sz w:val="24"/>
          <w:szCs w:val="24"/>
        </w:rPr>
        <w:t>ρ</w:t>
      </w:r>
      <w:r w:rsidRPr="001D1421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>, связанных с i-м процессом (суммарное количество входящих в процесс и выходящих из нее дуг). Расчетные данные приведены в таблице 3.</w:t>
      </w:r>
    </w:p>
    <w:p w:rsidR="00A067E0" w:rsidRPr="001D1421" w:rsidRDefault="00A067E0" w:rsidP="001D1421">
      <w:pPr>
        <w:pStyle w:val="a3"/>
        <w:jc w:val="right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 Таблица 3 - Оценка связности процессов</w:t>
      </w:r>
    </w:p>
    <w:tbl>
      <w:tblPr>
        <w:tblW w:w="5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1444"/>
        <w:gridCol w:w="1632"/>
        <w:gridCol w:w="1022"/>
      </w:tblGrid>
      <w:tr w:rsidR="00A067E0" w:rsidRPr="001D1421" w:rsidTr="00694E26">
        <w:trPr>
          <w:trHeight w:val="510"/>
          <w:jc w:val="center"/>
        </w:trPr>
        <w:tc>
          <w:tcPr>
            <w:tcW w:w="1410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Процессы</w:t>
            </w:r>
          </w:p>
        </w:tc>
        <w:tc>
          <w:tcPr>
            <w:tcW w:w="1444" w:type="dxa"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Входящие дуги</w:t>
            </w:r>
          </w:p>
        </w:tc>
        <w:tc>
          <w:tcPr>
            <w:tcW w:w="1632" w:type="dxa"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Выходящие дуги</w:t>
            </w:r>
          </w:p>
        </w:tc>
        <w:tc>
          <w:tcPr>
            <w:tcW w:w="1022" w:type="dxa"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Сумма дуг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410" w:type="dxa"/>
            <w:noWrap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444" w:type="dxa"/>
            <w:noWrap/>
            <w:hideMark/>
          </w:tcPr>
          <w:p w:rsidR="00A067E0" w:rsidRPr="001D1421" w:rsidRDefault="003E45F8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632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22" w:type="dxa"/>
            <w:noWrap/>
            <w:hideMark/>
          </w:tcPr>
          <w:p w:rsidR="00A067E0" w:rsidRPr="001D1421" w:rsidRDefault="003E45F8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410" w:type="dxa"/>
            <w:noWrap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44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32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22" w:type="dxa"/>
            <w:noWrap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410" w:type="dxa"/>
            <w:noWrap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44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32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22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410" w:type="dxa"/>
            <w:noWrap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3</w:t>
            </w:r>
          </w:p>
        </w:tc>
        <w:tc>
          <w:tcPr>
            <w:tcW w:w="1444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632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22" w:type="dxa"/>
            <w:noWrap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410" w:type="dxa"/>
            <w:noWrap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444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632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22" w:type="dxa"/>
            <w:noWrap/>
            <w:hideMark/>
          </w:tcPr>
          <w:p w:rsidR="00A067E0" w:rsidRPr="001D1421" w:rsidRDefault="007822E7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410" w:type="dxa"/>
            <w:noWrap/>
            <w:hideMark/>
          </w:tcPr>
          <w:p w:rsidR="00A067E0" w:rsidRPr="001D1421" w:rsidRDefault="00A067E0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Итого:</w:t>
            </w:r>
          </w:p>
        </w:tc>
        <w:tc>
          <w:tcPr>
            <w:tcW w:w="1444" w:type="dxa"/>
            <w:noWrap/>
            <w:hideMark/>
          </w:tcPr>
          <w:p w:rsidR="00A067E0" w:rsidRPr="001D1421" w:rsidRDefault="003E45F8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23</w:t>
            </w:r>
          </w:p>
        </w:tc>
        <w:tc>
          <w:tcPr>
            <w:tcW w:w="1632" w:type="dxa"/>
            <w:noWrap/>
            <w:hideMark/>
          </w:tcPr>
          <w:p w:rsidR="00A067E0" w:rsidRPr="001D1421" w:rsidRDefault="00E5439E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022" w:type="dxa"/>
            <w:noWrap/>
            <w:hideMark/>
          </w:tcPr>
          <w:p w:rsidR="00A067E0" w:rsidRPr="001D1421" w:rsidRDefault="00E5439E" w:rsidP="001D1421">
            <w:pPr>
              <w:pStyle w:val="a3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45F8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</w:p>
        </w:tc>
      </w:tr>
    </w:tbl>
    <w:p w:rsidR="00A067E0" w:rsidRPr="001D1421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Полученные значения ρ</w:t>
      </w:r>
      <w:proofErr w:type="spellStart"/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позволяют ранжировать процессы по степени убывания связи с другими процессами в системе (таблица 4). </w:t>
      </w:r>
    </w:p>
    <w:p w:rsidR="00A067E0" w:rsidRPr="001D1421" w:rsidRDefault="00A067E0" w:rsidP="001D1421">
      <w:pPr>
        <w:pStyle w:val="a3"/>
        <w:jc w:val="right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Таблица 4 - Показатели степени связи процессов в системе управления </w:t>
      </w:r>
      <w:r w:rsidR="003E45F8" w:rsidRPr="001D1421">
        <w:rPr>
          <w:rFonts w:ascii="Times New Roman" w:hAnsi="Times New Roman"/>
          <w:sz w:val="24"/>
          <w:szCs w:val="24"/>
        </w:rPr>
        <w:t>учебно-методической работой</w:t>
      </w:r>
    </w:p>
    <w:tbl>
      <w:tblPr>
        <w:tblW w:w="23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4"/>
        <w:gridCol w:w="536"/>
        <w:gridCol w:w="535"/>
        <w:gridCol w:w="402"/>
        <w:gridCol w:w="402"/>
        <w:gridCol w:w="402"/>
      </w:tblGrid>
      <w:tr w:rsidR="00A067E0" w:rsidRPr="001D1421" w:rsidTr="00694E26">
        <w:trPr>
          <w:jc w:val="center"/>
        </w:trPr>
        <w:tc>
          <w:tcPr>
            <w:tcW w:w="2497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Процесс</w:t>
            </w:r>
          </w:p>
        </w:tc>
        <w:tc>
          <w:tcPr>
            <w:tcW w:w="589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88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2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2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42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A067E0" w:rsidRPr="001D1421" w:rsidTr="00694E26">
        <w:trPr>
          <w:jc w:val="center"/>
        </w:trPr>
        <w:tc>
          <w:tcPr>
            <w:tcW w:w="2497" w:type="pct"/>
          </w:tcPr>
          <w:p w:rsidR="00A067E0" w:rsidRPr="001D1421" w:rsidRDefault="003354A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Ρ</w:t>
            </w:r>
            <w:r w:rsidR="00A067E0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589" w:type="pct"/>
          </w:tcPr>
          <w:p w:rsidR="00A067E0" w:rsidRPr="001D1421" w:rsidRDefault="003E45F8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588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42" w:type="pct"/>
          </w:tcPr>
          <w:p w:rsidR="00A067E0" w:rsidRPr="001D1421" w:rsidRDefault="00E5439E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42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42" w:type="pct"/>
          </w:tcPr>
          <w:p w:rsidR="00A067E0" w:rsidRPr="001D1421" w:rsidRDefault="00E5439E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</w:tr>
      <w:tr w:rsidR="00A067E0" w:rsidRPr="001D1421" w:rsidTr="001D1421">
        <w:trPr>
          <w:trHeight w:val="271"/>
          <w:jc w:val="center"/>
        </w:trPr>
        <w:tc>
          <w:tcPr>
            <w:tcW w:w="2497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Ранг процесса</w:t>
            </w:r>
          </w:p>
        </w:tc>
        <w:tc>
          <w:tcPr>
            <w:tcW w:w="589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88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42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2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42" w:type="pct"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</w:tbl>
    <w:p w:rsidR="00A067E0" w:rsidRPr="001D1421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В случае равномерной связи процессов связность должна равняться:</w:t>
      </w:r>
    </w:p>
    <w:p w:rsidR="00A067E0" w:rsidRPr="001D1421" w:rsidRDefault="00A067E0" w:rsidP="001D1421">
      <w:pPr>
        <w:pStyle w:val="a3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D1421">
        <w:rPr>
          <w:rFonts w:ascii="Times New Roman" w:hAnsi="Times New Roman"/>
          <w:sz w:val="24"/>
          <w:szCs w:val="24"/>
        </w:rPr>
        <w:t>ρ</w:t>
      </w:r>
      <w:proofErr w:type="gramEnd"/>
      <w:r w:rsidRPr="001D1421">
        <w:rPr>
          <w:rFonts w:ascii="Times New Roman" w:hAnsi="Times New Roman"/>
          <w:sz w:val="24"/>
          <w:szCs w:val="24"/>
          <w:vertAlign w:val="subscript"/>
        </w:rPr>
        <w:t>ср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= </w:t>
      </w:r>
      <w:r w:rsidR="003E45F8" w:rsidRPr="001D1421">
        <w:rPr>
          <w:rFonts w:ascii="Times New Roman" w:hAnsi="Times New Roman"/>
          <w:sz w:val="24"/>
          <w:szCs w:val="24"/>
        </w:rPr>
        <w:t>29</w:t>
      </w:r>
      <w:r w:rsidRPr="001D1421">
        <w:rPr>
          <w:rFonts w:ascii="Times New Roman" w:hAnsi="Times New Roman"/>
          <w:sz w:val="24"/>
          <w:szCs w:val="24"/>
        </w:rPr>
        <w:t xml:space="preserve">/5 = </w:t>
      </w:r>
      <w:r w:rsidR="003E45F8" w:rsidRPr="001D1421">
        <w:rPr>
          <w:rFonts w:ascii="Times New Roman" w:hAnsi="Times New Roman"/>
          <w:sz w:val="24"/>
          <w:szCs w:val="24"/>
        </w:rPr>
        <w:t>5</w:t>
      </w:r>
      <w:r w:rsidRPr="001D1421">
        <w:rPr>
          <w:rFonts w:ascii="Times New Roman" w:hAnsi="Times New Roman"/>
          <w:sz w:val="24"/>
          <w:szCs w:val="24"/>
        </w:rPr>
        <w:t>,8</w:t>
      </w:r>
    </w:p>
    <w:p w:rsidR="00A067E0" w:rsidRPr="001D1421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Неравномерность распределения связей между процессами, </w:t>
      </w:r>
      <w:proofErr w:type="gramStart"/>
      <w:r w:rsidRPr="001D1421">
        <w:rPr>
          <w:rFonts w:ascii="Times New Roman" w:hAnsi="Times New Roman"/>
          <w:sz w:val="24"/>
          <w:szCs w:val="24"/>
        </w:rPr>
        <w:t>характеризуется  квадратичным</w:t>
      </w:r>
      <w:proofErr w:type="gramEnd"/>
      <w:r w:rsidRPr="001D1421">
        <w:rPr>
          <w:rFonts w:ascii="Times New Roman" w:hAnsi="Times New Roman"/>
          <w:sz w:val="24"/>
          <w:szCs w:val="24"/>
        </w:rPr>
        <w:t xml:space="preserve"> отклонением фактического распределения от равномерного </w:t>
      </w:r>
      <w:proofErr w:type="spellStart"/>
      <w:r w:rsidRPr="001D1421">
        <w:rPr>
          <w:rFonts w:ascii="Times New Roman" w:hAnsi="Times New Roman"/>
          <w:sz w:val="24"/>
          <w:szCs w:val="24"/>
        </w:rPr>
        <w:t>ρ</w:t>
      </w:r>
      <w:r w:rsidRPr="001D1421">
        <w:rPr>
          <w:rFonts w:ascii="Times New Roman" w:hAnsi="Times New Roman"/>
          <w:sz w:val="24"/>
          <w:szCs w:val="24"/>
          <w:vertAlign w:val="subscript"/>
        </w:rPr>
        <w:t>ср</w:t>
      </w:r>
      <w:proofErr w:type="spellEnd"/>
      <w:r w:rsidRPr="001D1421">
        <w:rPr>
          <w:rFonts w:ascii="Times New Roman" w:hAnsi="Times New Roman"/>
          <w:sz w:val="24"/>
          <w:szCs w:val="24"/>
        </w:rPr>
        <w:t>:</w:t>
      </w:r>
    </w:p>
    <w:p w:rsidR="00A067E0" w:rsidRPr="001D1421" w:rsidRDefault="00A067E0" w:rsidP="001D1421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σ</w:t>
      </w:r>
      <w:r w:rsidRPr="001D1421">
        <w:rPr>
          <w:rFonts w:ascii="Times New Roman" w:hAnsi="Times New Roman"/>
          <w:sz w:val="24"/>
          <w:szCs w:val="24"/>
          <w:vertAlign w:val="superscript"/>
        </w:rPr>
        <w:t>2</w:t>
      </w:r>
      <w:r w:rsidRPr="001D1421">
        <w:rPr>
          <w:rFonts w:ascii="Times New Roman" w:hAnsi="Times New Roman"/>
          <w:sz w:val="24"/>
          <w:szCs w:val="24"/>
        </w:rPr>
        <w:t xml:space="preserve"> = ∑(ρ</w:t>
      </w:r>
      <w:proofErr w:type="spellStart"/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1D1421">
        <w:rPr>
          <w:rFonts w:ascii="Times New Roman" w:hAnsi="Times New Roman"/>
          <w:sz w:val="24"/>
          <w:szCs w:val="24"/>
        </w:rPr>
        <w:t>ρ</w:t>
      </w:r>
      <w:r w:rsidRPr="001D1421">
        <w:rPr>
          <w:rFonts w:ascii="Times New Roman" w:hAnsi="Times New Roman"/>
          <w:sz w:val="24"/>
          <w:szCs w:val="24"/>
          <w:vertAlign w:val="subscript"/>
        </w:rPr>
        <w:t>ср</w:t>
      </w:r>
      <w:proofErr w:type="spellEnd"/>
      <w:r w:rsidRPr="001D1421">
        <w:rPr>
          <w:rFonts w:ascii="Times New Roman" w:hAnsi="Times New Roman"/>
          <w:sz w:val="24"/>
          <w:szCs w:val="24"/>
        </w:rPr>
        <w:t>)</w:t>
      </w:r>
      <w:r w:rsidRPr="001D1421">
        <w:rPr>
          <w:rFonts w:ascii="Times New Roman" w:hAnsi="Times New Roman"/>
          <w:sz w:val="24"/>
          <w:szCs w:val="24"/>
          <w:vertAlign w:val="superscript"/>
        </w:rPr>
        <w:t>2</w:t>
      </w:r>
      <w:r w:rsidRPr="001D1421">
        <w:rPr>
          <w:rFonts w:ascii="Times New Roman" w:hAnsi="Times New Roman"/>
          <w:sz w:val="24"/>
          <w:szCs w:val="24"/>
        </w:rPr>
        <w:t xml:space="preserve"> = </w:t>
      </w:r>
      <w:r w:rsidR="000268CD" w:rsidRPr="001D1421">
        <w:rPr>
          <w:rFonts w:ascii="Times New Roman" w:hAnsi="Times New Roman"/>
          <w:sz w:val="24"/>
          <w:szCs w:val="24"/>
        </w:rPr>
        <w:t>6,2</w:t>
      </w:r>
      <w:r w:rsidRPr="001D1421">
        <w:rPr>
          <w:rFonts w:ascii="Times New Roman" w:hAnsi="Times New Roman"/>
          <w:sz w:val="24"/>
          <w:szCs w:val="24"/>
        </w:rPr>
        <w:t>.</w:t>
      </w:r>
    </w:p>
    <w:p w:rsidR="00A067E0" w:rsidRPr="001D1421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Полученный результат характеризует незначительную неравномерность связей между процессами в анализируемой системе.</w:t>
      </w:r>
    </w:p>
    <w:p w:rsidR="00A067E0" w:rsidRPr="001D1421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color w:val="000000"/>
          <w:sz w:val="24"/>
          <w:szCs w:val="24"/>
        </w:rPr>
        <w:t xml:space="preserve">6) </w:t>
      </w:r>
      <w:r w:rsidRPr="001D1421">
        <w:rPr>
          <w:rFonts w:ascii="Times New Roman" w:hAnsi="Times New Roman"/>
          <w:sz w:val="24"/>
          <w:szCs w:val="24"/>
        </w:rPr>
        <w:t>Структурная компактность системы Q отражает близость процессов в системе, которая оценивается через минимальную длину пути. Минимальная длина пути (минимальное количество дуг между процессами) определяется по данным матрицы смежности в первой, второй и т.д. в ξ – ой степени. В Таблице 5 приведены минимальные длины путей между процессами, полученные из матриц.</w:t>
      </w:r>
    </w:p>
    <w:p w:rsidR="00A067E0" w:rsidRPr="001D1421" w:rsidRDefault="00A067E0" w:rsidP="001D1421">
      <w:pPr>
        <w:pStyle w:val="a3"/>
        <w:jc w:val="right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Таблица 5 - Минимальная длина пути </w:t>
      </w:r>
      <w:proofErr w:type="spellStart"/>
      <w:r w:rsidRPr="001D1421">
        <w:rPr>
          <w:rFonts w:ascii="Times New Roman" w:hAnsi="Times New Roman"/>
          <w:iCs/>
          <w:sz w:val="24"/>
          <w:szCs w:val="24"/>
        </w:rPr>
        <w:t>d</w:t>
      </w:r>
      <w:r w:rsidRPr="001D1421">
        <w:rPr>
          <w:rFonts w:ascii="Times New Roman" w:hAnsi="Times New Roman"/>
          <w:iCs/>
          <w:sz w:val="24"/>
          <w:szCs w:val="24"/>
          <w:vertAlign w:val="subscript"/>
        </w:rPr>
        <w:t>ij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между процессами</w:t>
      </w:r>
    </w:p>
    <w:tbl>
      <w:tblPr>
        <w:tblW w:w="50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9"/>
        <w:gridCol w:w="433"/>
        <w:gridCol w:w="426"/>
        <w:gridCol w:w="425"/>
        <w:gridCol w:w="425"/>
        <w:gridCol w:w="525"/>
        <w:gridCol w:w="864"/>
        <w:gridCol w:w="756"/>
      </w:tblGrid>
      <w:tr w:rsidR="00A067E0" w:rsidRPr="001D1421" w:rsidTr="00694E26">
        <w:trPr>
          <w:trHeight w:val="315"/>
          <w:jc w:val="center"/>
        </w:trPr>
        <w:tc>
          <w:tcPr>
            <w:tcW w:w="1239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Процессы</w:t>
            </w:r>
          </w:p>
        </w:tc>
        <w:tc>
          <w:tcPr>
            <w:tcW w:w="433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26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1D1421"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  <w:t>Sumd</w:t>
            </w:r>
            <w:r w:rsidRPr="001D1421">
              <w:rPr>
                <w:rFonts w:ascii="Times New Roman" w:hAnsi="Times New Roman"/>
                <w:iCs/>
                <w:sz w:val="24"/>
                <w:szCs w:val="24"/>
                <w:vertAlign w:val="subscript"/>
                <w:lang w:eastAsia="en-US"/>
              </w:rPr>
              <w:t>ij</w:t>
            </w:r>
            <w:proofErr w:type="spellEnd"/>
          </w:p>
        </w:tc>
        <w:tc>
          <w:tcPr>
            <w:tcW w:w="756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1D1421"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  <w:t>Zi</w:t>
            </w:r>
            <w:proofErr w:type="spellEnd"/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3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25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26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756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EE2940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,00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3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25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26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56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2,7</w:t>
            </w:r>
            <w:r w:rsidR="00EE2940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3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25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26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56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  <w:r w:rsidR="00EE2940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,00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3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26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56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="00EE2940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,00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33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26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56" w:type="dxa"/>
            <w:noWrap/>
            <w:vAlign w:val="center"/>
            <w:hideMark/>
          </w:tcPr>
          <w:p w:rsidR="00A067E0" w:rsidRPr="001D1421" w:rsidRDefault="00331822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  <w:r w:rsidR="00EE2940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,00</w:t>
            </w:r>
          </w:p>
        </w:tc>
      </w:tr>
      <w:tr w:rsidR="00A067E0" w:rsidRPr="001D1421" w:rsidTr="00694E26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33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25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Q=</w:t>
            </w:r>
          </w:p>
        </w:tc>
        <w:tc>
          <w:tcPr>
            <w:tcW w:w="826" w:type="dxa"/>
            <w:noWrap/>
            <w:vAlign w:val="center"/>
            <w:hideMark/>
          </w:tcPr>
          <w:p w:rsidR="00A067E0" w:rsidRPr="001D1421" w:rsidRDefault="00653811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31822"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756" w:type="dxa"/>
            <w:noWrap/>
            <w:vAlign w:val="center"/>
            <w:hideMark/>
          </w:tcPr>
          <w:p w:rsidR="00A067E0" w:rsidRPr="001D1421" w:rsidRDefault="00A067E0" w:rsidP="001D1421">
            <w:pPr>
              <w:pStyle w:val="a3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A067E0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Общая структурная близость процессов в системе рассчитывается по формуле:</w:t>
      </w:r>
    </w:p>
    <w:p w:rsidR="00A067E0" w:rsidRPr="00332FEB" w:rsidRDefault="0055218F" w:rsidP="00332FEB">
      <w:pPr>
        <w:pStyle w:val="a3"/>
        <w:ind w:firstLine="3686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i≠j,</m:t>
                </m:r>
              </m:e>
            </m:nary>
          </m:e>
        </m:nary>
      </m:oMath>
      <w:r w:rsidR="00332FEB" w:rsidRPr="00332FEB">
        <w:rPr>
          <w:rFonts w:ascii="Times New Roman" w:hAnsi="Times New Roman"/>
          <w:noProof/>
          <w:sz w:val="24"/>
          <w:szCs w:val="24"/>
        </w:rPr>
        <w:t xml:space="preserve">                                                 (5)</w:t>
      </w:r>
    </w:p>
    <w:p w:rsidR="00A067E0" w:rsidRPr="001D1421" w:rsidRDefault="00A067E0" w:rsidP="001D1421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где </w:t>
      </w:r>
      <w:r w:rsidRPr="00BC0AE5">
        <w:rPr>
          <w:rFonts w:ascii="Times New Roman" w:hAnsi="Times New Roman"/>
          <w:i/>
          <w:sz w:val="24"/>
          <w:szCs w:val="24"/>
          <w:lang w:val="en-US"/>
        </w:rPr>
        <w:t>d</w:t>
      </w:r>
      <w:r w:rsidRPr="00BC0AE5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r w:rsidRPr="00BC0AE5">
        <w:rPr>
          <w:rFonts w:ascii="Times New Roman" w:hAnsi="Times New Roman"/>
          <w:i/>
          <w:sz w:val="24"/>
          <w:szCs w:val="24"/>
          <w:vertAlign w:val="subscript"/>
        </w:rPr>
        <w:t>,</w:t>
      </w:r>
      <w:r w:rsidRPr="00BC0AE5">
        <w:rPr>
          <w:rFonts w:ascii="Times New Roman" w:hAnsi="Times New Roman"/>
          <w:i/>
          <w:sz w:val="24"/>
          <w:szCs w:val="24"/>
          <w:vertAlign w:val="subscript"/>
          <w:lang w:val="en-US"/>
        </w:rPr>
        <w:t>j</w:t>
      </w:r>
      <w:r w:rsidRPr="001D1421">
        <w:rPr>
          <w:rFonts w:ascii="Times New Roman" w:hAnsi="Times New Roman"/>
          <w:sz w:val="24"/>
          <w:szCs w:val="24"/>
        </w:rPr>
        <w:t xml:space="preserve"> – минимальная длина пути между процессами 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и </w:t>
      </w:r>
      <w:r w:rsidRPr="001D1421">
        <w:rPr>
          <w:rFonts w:ascii="Times New Roman" w:hAnsi="Times New Roman"/>
          <w:sz w:val="24"/>
          <w:szCs w:val="24"/>
          <w:lang w:val="en-US"/>
        </w:rPr>
        <w:t>j</w:t>
      </w:r>
      <w:r w:rsidR="00BC0AE5" w:rsidRPr="00BC0AE5">
        <w:rPr>
          <w:rFonts w:ascii="Times New Roman" w:hAnsi="Times New Roman"/>
          <w:sz w:val="24"/>
          <w:szCs w:val="24"/>
        </w:rPr>
        <w:t xml:space="preserve"> </w:t>
      </w:r>
      <w:r w:rsidRPr="001D1421">
        <w:rPr>
          <w:rFonts w:ascii="Times New Roman" w:hAnsi="Times New Roman"/>
          <w:sz w:val="24"/>
          <w:szCs w:val="24"/>
        </w:rPr>
        <w:t>в системе.</w:t>
      </w:r>
    </w:p>
    <w:p w:rsidR="00A067E0" w:rsidRPr="001D1421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Для количественной оценки структурной компактности системы используют относительный показатель</w:t>
      </w:r>
      <w:r w:rsidRPr="00BC0AE5">
        <w:rPr>
          <w:rFonts w:ascii="Times New Roman" w:hAnsi="Times New Roman"/>
          <w:i/>
          <w:sz w:val="24"/>
          <w:szCs w:val="24"/>
        </w:rPr>
        <w:t xml:space="preserve"> </w:t>
      </w:r>
      <w:r w:rsidRPr="00BC0AE5">
        <w:rPr>
          <w:rFonts w:ascii="Times New Roman" w:hAnsi="Times New Roman"/>
          <w:i/>
          <w:sz w:val="24"/>
          <w:szCs w:val="24"/>
          <w:lang w:val="en-US"/>
        </w:rPr>
        <w:t>Q</w:t>
      </w:r>
      <w:proofErr w:type="spellStart"/>
      <w:r w:rsidRPr="001D1421">
        <w:rPr>
          <w:rFonts w:ascii="Times New Roman" w:hAnsi="Times New Roman"/>
          <w:sz w:val="24"/>
          <w:szCs w:val="24"/>
          <w:vertAlign w:val="subscript"/>
        </w:rPr>
        <w:t>отн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, который рассчитывается по формуле: </w:t>
      </w:r>
    </w:p>
    <w:p w:rsidR="00BC0AE5" w:rsidRPr="00332FEB" w:rsidRDefault="008514CA" w:rsidP="00332FEB">
      <w:pPr>
        <w:pStyle w:val="a3"/>
        <w:ind w:firstLine="3828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отн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-1,</m:t>
        </m:r>
      </m:oMath>
      <w:r w:rsidR="00332FEB"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                             (6)</w:t>
      </w:r>
    </w:p>
    <w:p w:rsidR="00BC0AE5" w:rsidRPr="00BC0AE5" w:rsidRDefault="00BC0AE5" w:rsidP="001D1421">
      <w:pPr>
        <w:pStyle w:val="a3"/>
        <w:jc w:val="center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A067E0" w:rsidRPr="001D1421" w:rsidRDefault="00A067E0" w:rsidP="001D1421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A067E0" w:rsidRPr="001D1421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Приведем расчеты по вышеприведенным формулам для </w:t>
      </w:r>
      <w:r w:rsidRPr="001D1421">
        <w:rPr>
          <w:rFonts w:ascii="Times New Roman" w:hAnsi="Times New Roman"/>
          <w:sz w:val="24"/>
          <w:szCs w:val="24"/>
          <w:lang w:val="en-US"/>
        </w:rPr>
        <w:t>Q</w:t>
      </w:r>
      <w:r w:rsidRPr="001D1421">
        <w:rPr>
          <w:rFonts w:ascii="Times New Roman" w:hAnsi="Times New Roman"/>
          <w:sz w:val="24"/>
          <w:szCs w:val="24"/>
        </w:rPr>
        <w:t>=1</w:t>
      </w:r>
      <w:r w:rsidR="001D1421">
        <w:rPr>
          <w:rFonts w:ascii="Times New Roman" w:hAnsi="Times New Roman"/>
          <w:sz w:val="24"/>
          <w:szCs w:val="24"/>
        </w:rPr>
        <w:t>6</w:t>
      </w:r>
      <w:r w:rsidRPr="001D1421">
        <w:rPr>
          <w:rFonts w:ascii="Times New Roman" w:hAnsi="Times New Roman"/>
          <w:sz w:val="24"/>
          <w:szCs w:val="24"/>
        </w:rPr>
        <w:t xml:space="preserve">, </w:t>
      </w:r>
      <w:r w:rsidRPr="001D1421">
        <w:rPr>
          <w:rFonts w:ascii="Times New Roman" w:hAnsi="Times New Roman"/>
          <w:sz w:val="24"/>
          <w:szCs w:val="24"/>
          <w:lang w:val="en-US"/>
        </w:rPr>
        <w:t>k</w:t>
      </w:r>
      <w:r w:rsidRPr="001D1421">
        <w:rPr>
          <w:rFonts w:ascii="Times New Roman" w:hAnsi="Times New Roman"/>
          <w:sz w:val="24"/>
          <w:szCs w:val="24"/>
        </w:rPr>
        <w:t>=5:</w:t>
      </w:r>
    </w:p>
    <w:p w:rsidR="00A067E0" w:rsidRPr="001D1421" w:rsidRDefault="00A067E0" w:rsidP="001D1421">
      <w:pPr>
        <w:pStyle w:val="a3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BC0AE5">
        <w:rPr>
          <w:rFonts w:ascii="Times New Roman" w:hAnsi="Times New Roman"/>
          <w:i/>
          <w:sz w:val="24"/>
          <w:szCs w:val="24"/>
          <w:lang w:val="en-US"/>
        </w:rPr>
        <w:t>Q</w:t>
      </w:r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min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= (5+1)*5/2 = 15</w:t>
      </w:r>
      <w:proofErr w:type="gramStart"/>
      <w:r w:rsidRPr="001D1421">
        <w:rPr>
          <w:rFonts w:ascii="Times New Roman" w:hAnsi="Times New Roman"/>
          <w:sz w:val="24"/>
          <w:szCs w:val="24"/>
        </w:rPr>
        <w:t xml:space="preserve">,  </w:t>
      </w:r>
      <w:r w:rsidRPr="00BC0AE5">
        <w:rPr>
          <w:rFonts w:ascii="Times New Roman" w:hAnsi="Times New Roman"/>
          <w:i/>
          <w:sz w:val="24"/>
          <w:szCs w:val="24"/>
          <w:lang w:val="en-US"/>
        </w:rPr>
        <w:t>Q</w:t>
      </w:r>
      <w:proofErr w:type="spellStart"/>
      <w:r w:rsidRPr="001D1421">
        <w:rPr>
          <w:rFonts w:ascii="Times New Roman" w:hAnsi="Times New Roman"/>
          <w:sz w:val="24"/>
          <w:szCs w:val="24"/>
          <w:vertAlign w:val="subscript"/>
        </w:rPr>
        <w:t>отн</w:t>
      </w:r>
      <w:proofErr w:type="spellEnd"/>
      <w:proofErr w:type="gramEnd"/>
      <w:r w:rsidRPr="001D1421">
        <w:rPr>
          <w:rFonts w:ascii="Times New Roman" w:hAnsi="Times New Roman"/>
          <w:sz w:val="24"/>
          <w:szCs w:val="24"/>
        </w:rPr>
        <w:t xml:space="preserve"> = 1</w:t>
      </w:r>
      <w:r w:rsidR="00331822" w:rsidRPr="001D1421">
        <w:rPr>
          <w:rFonts w:ascii="Times New Roman" w:hAnsi="Times New Roman"/>
          <w:sz w:val="24"/>
          <w:szCs w:val="24"/>
        </w:rPr>
        <w:t>6</w:t>
      </w:r>
      <w:r w:rsidRPr="001D1421">
        <w:rPr>
          <w:rFonts w:ascii="Times New Roman" w:hAnsi="Times New Roman"/>
          <w:sz w:val="24"/>
          <w:szCs w:val="24"/>
        </w:rPr>
        <w:t xml:space="preserve">/15-1 = </w:t>
      </w:r>
      <w:r w:rsidR="00331822" w:rsidRPr="001D1421">
        <w:rPr>
          <w:rFonts w:ascii="Times New Roman" w:hAnsi="Times New Roman"/>
          <w:sz w:val="24"/>
          <w:szCs w:val="24"/>
        </w:rPr>
        <w:t>0</w:t>
      </w:r>
      <w:r w:rsidRPr="001D1421">
        <w:rPr>
          <w:rFonts w:ascii="Times New Roman" w:hAnsi="Times New Roman"/>
          <w:sz w:val="24"/>
          <w:szCs w:val="24"/>
        </w:rPr>
        <w:t>.</w:t>
      </w:r>
    </w:p>
    <w:p w:rsidR="00A067E0" w:rsidRPr="001D1421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Расчеты показывают высокую компактность структуры системы учета заявок</w:t>
      </w:r>
      <w:r w:rsidRPr="00BC0AE5">
        <w:rPr>
          <w:rFonts w:ascii="Times New Roman" w:hAnsi="Times New Roman"/>
          <w:i/>
          <w:sz w:val="24"/>
          <w:szCs w:val="24"/>
          <w:lang w:val="en-US"/>
        </w:rPr>
        <w:t>Q</w:t>
      </w:r>
      <w:proofErr w:type="spellStart"/>
      <w:r w:rsidRPr="001D1421">
        <w:rPr>
          <w:rFonts w:ascii="Times New Roman" w:hAnsi="Times New Roman"/>
          <w:sz w:val="24"/>
          <w:szCs w:val="24"/>
          <w:vertAlign w:val="subscript"/>
        </w:rPr>
        <w:t>отн</w:t>
      </w:r>
      <w:proofErr w:type="spellEnd"/>
      <w:r w:rsidRPr="001D1421">
        <w:rPr>
          <w:rFonts w:ascii="Times New Roman" w:hAnsi="Times New Roman"/>
          <w:sz w:val="24"/>
          <w:szCs w:val="24"/>
        </w:rPr>
        <w:t>=</w:t>
      </w:r>
      <w:r w:rsidR="00331822" w:rsidRPr="001D1421">
        <w:rPr>
          <w:rFonts w:ascii="Times New Roman" w:hAnsi="Times New Roman"/>
          <w:sz w:val="24"/>
          <w:szCs w:val="24"/>
        </w:rPr>
        <w:t>0</w:t>
      </w:r>
      <w:r w:rsidRPr="001D1421">
        <w:rPr>
          <w:rFonts w:ascii="Times New Roman" w:hAnsi="Times New Roman"/>
          <w:sz w:val="24"/>
          <w:szCs w:val="24"/>
        </w:rPr>
        <w:t xml:space="preserve">. </w:t>
      </w:r>
    </w:p>
    <w:p w:rsidR="00A067E0" w:rsidRPr="001D1421" w:rsidRDefault="00A067E0" w:rsidP="001D1421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Величины </w:t>
      </w:r>
      <w:proofErr w:type="spellStart"/>
      <w:r w:rsidRPr="00BC0AE5">
        <w:rPr>
          <w:rFonts w:ascii="Times New Roman" w:hAnsi="Times New Roman"/>
          <w:i/>
          <w:sz w:val="24"/>
          <w:szCs w:val="24"/>
          <w:lang w:val="en-US"/>
        </w:rPr>
        <w:t>d</w:t>
      </w:r>
      <w:r w:rsidRPr="00BC0AE5">
        <w:rPr>
          <w:rFonts w:ascii="Times New Roman" w:hAnsi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характеризуют инерционность каналов связи между процессами в системе. </w:t>
      </w:r>
    </w:p>
    <w:p w:rsidR="00A067E0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7) Для количественной оценки степени централизации процессов δ в структуре системы используют понятие индекса центральности, который рассчитывается по следующей формуле: </w:t>
      </w:r>
    </w:p>
    <w:p w:rsidR="00946927" w:rsidRPr="00332FEB" w:rsidRDefault="00332FEB" w:rsidP="00332FEB">
      <w:pPr>
        <w:pStyle w:val="a3"/>
        <w:ind w:firstLine="2410"/>
        <w:rPr>
          <w:rFonts w:ascii="Times New Roman" w:hAnsi="Times New Roman"/>
          <w:i/>
          <w:sz w:val="24"/>
          <w:szCs w:val="24"/>
        </w:rPr>
      </w:pPr>
      <w:r w:rsidRPr="00332FEB">
        <w:rPr>
          <w:rFonts w:ascii="Times New Roman" w:hAnsi="Times New Roman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δ=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Pr="00332FEB">
        <w:rPr>
          <w:rFonts w:ascii="Times New Roman" w:hAnsi="Times New Roman"/>
          <w:noProof/>
          <w:sz w:val="24"/>
          <w:szCs w:val="24"/>
        </w:rPr>
        <w:t xml:space="preserve">                                                 (7)</w:t>
      </w:r>
    </w:p>
    <w:p w:rsidR="00946927" w:rsidRPr="00946927" w:rsidRDefault="008514CA" w:rsidP="001D1421">
      <w:pPr>
        <w:pStyle w:val="a3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максимальное значение величины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946927" w:rsidRPr="00946927" w:rsidRDefault="008514CA" w:rsidP="001D1421">
      <w:pPr>
        <w:pStyle w:val="a3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, i=0,1,2,..k, i≠j.</m:t>
          </m:r>
        </m:oMath>
      </m:oMathPara>
    </w:p>
    <w:p w:rsidR="00A067E0" w:rsidRPr="001D1421" w:rsidRDefault="00A067E0" w:rsidP="001D1421">
      <w:pPr>
        <w:pStyle w:val="a3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A067E0" w:rsidRPr="001D1421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 xml:space="preserve">Расчетные значения 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Z</w:t>
      </w:r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1D1421">
        <w:rPr>
          <w:rFonts w:ascii="Times New Roman" w:hAnsi="Times New Roman"/>
          <w:sz w:val="24"/>
          <w:szCs w:val="24"/>
        </w:rPr>
        <w:t xml:space="preserve"> для процессов приведены в Таблице 4, где максимальное значение равно </w:t>
      </w:r>
      <w:proofErr w:type="spellStart"/>
      <w:r w:rsidRPr="001D1421">
        <w:rPr>
          <w:rFonts w:ascii="Times New Roman" w:hAnsi="Times New Roman"/>
          <w:sz w:val="24"/>
          <w:szCs w:val="24"/>
          <w:lang w:val="en-US"/>
        </w:rPr>
        <w:t>Z</w:t>
      </w:r>
      <w:r w:rsidRPr="001D1421">
        <w:rPr>
          <w:rFonts w:ascii="Times New Roman" w:hAnsi="Times New Roman"/>
          <w:sz w:val="24"/>
          <w:szCs w:val="24"/>
          <w:vertAlign w:val="subscript"/>
          <w:lang w:val="en-US"/>
        </w:rPr>
        <w:t>max</w:t>
      </w:r>
      <w:proofErr w:type="spellEnd"/>
      <w:r w:rsidRPr="001D1421">
        <w:rPr>
          <w:rFonts w:ascii="Times New Roman" w:hAnsi="Times New Roman"/>
          <w:sz w:val="24"/>
          <w:szCs w:val="24"/>
        </w:rPr>
        <w:t>=</w:t>
      </w:r>
      <w:r w:rsidR="00EE2940" w:rsidRPr="001D1421">
        <w:rPr>
          <w:rFonts w:ascii="Times New Roman" w:hAnsi="Times New Roman"/>
          <w:sz w:val="24"/>
          <w:szCs w:val="24"/>
        </w:rPr>
        <w:t>8</w:t>
      </w:r>
      <w:r w:rsidRPr="001D1421">
        <w:rPr>
          <w:rFonts w:ascii="Times New Roman" w:hAnsi="Times New Roman"/>
          <w:sz w:val="24"/>
          <w:szCs w:val="24"/>
        </w:rPr>
        <w:t>,00. При этом индекс центральности будет равным:</w:t>
      </w:r>
    </w:p>
    <w:p w:rsidR="00A067E0" w:rsidRPr="001D1421" w:rsidRDefault="00A067E0" w:rsidP="001D1421">
      <w:pPr>
        <w:pStyle w:val="a3"/>
        <w:ind w:firstLine="709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1D1421">
        <w:rPr>
          <w:rFonts w:ascii="Times New Roman" w:hAnsi="Times New Roman"/>
          <w:sz w:val="24"/>
          <w:szCs w:val="24"/>
        </w:rPr>
        <w:t>δ</w:t>
      </w:r>
      <w:proofErr w:type="gramEnd"/>
      <w:r w:rsidRPr="001D1421">
        <w:rPr>
          <w:rFonts w:ascii="Times New Roman" w:hAnsi="Times New Roman"/>
          <w:sz w:val="24"/>
          <w:szCs w:val="24"/>
        </w:rPr>
        <w:t xml:space="preserve"> = 5(2*</w:t>
      </w:r>
      <w:r w:rsidR="00EE2940" w:rsidRPr="001D1421">
        <w:rPr>
          <w:rFonts w:ascii="Times New Roman" w:hAnsi="Times New Roman"/>
          <w:sz w:val="24"/>
          <w:szCs w:val="24"/>
        </w:rPr>
        <w:t>8</w:t>
      </w:r>
      <w:r w:rsidRPr="001D1421">
        <w:rPr>
          <w:rFonts w:ascii="Times New Roman" w:hAnsi="Times New Roman"/>
          <w:sz w:val="24"/>
          <w:szCs w:val="24"/>
        </w:rPr>
        <w:t>,00-(5+1))/(</w:t>
      </w:r>
      <w:r w:rsidR="00EE2940" w:rsidRPr="001D1421">
        <w:rPr>
          <w:rFonts w:ascii="Times New Roman" w:hAnsi="Times New Roman"/>
          <w:sz w:val="24"/>
          <w:szCs w:val="24"/>
        </w:rPr>
        <w:t>8</w:t>
      </w:r>
      <w:r w:rsidRPr="001D1421">
        <w:rPr>
          <w:rFonts w:ascii="Times New Roman" w:hAnsi="Times New Roman"/>
          <w:sz w:val="24"/>
          <w:szCs w:val="24"/>
        </w:rPr>
        <w:t>,00((5+1)-2)=</w:t>
      </w:r>
      <w:r w:rsidR="00EE2940" w:rsidRPr="001D1421">
        <w:rPr>
          <w:rFonts w:ascii="Times New Roman" w:hAnsi="Times New Roman"/>
          <w:sz w:val="24"/>
          <w:szCs w:val="24"/>
        </w:rPr>
        <w:t>1,56</w:t>
      </w:r>
      <w:r w:rsidRPr="001D1421">
        <w:rPr>
          <w:rFonts w:ascii="Times New Roman" w:hAnsi="Times New Roman"/>
          <w:sz w:val="24"/>
          <w:szCs w:val="24"/>
        </w:rPr>
        <w:t>.</w:t>
      </w:r>
    </w:p>
    <w:p w:rsidR="00A067E0" w:rsidRPr="001D1421" w:rsidRDefault="00A067E0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D1421">
        <w:rPr>
          <w:rFonts w:ascii="Times New Roman" w:hAnsi="Times New Roman"/>
          <w:sz w:val="24"/>
          <w:szCs w:val="24"/>
        </w:rPr>
        <w:t>Для структуры с максимальной степенью централизации δ=1, а структуры с равномерным распределением данных по процессам имеют δ=0.</w:t>
      </w:r>
    </w:p>
    <w:p w:rsidR="00A067E0" w:rsidRPr="001D1421" w:rsidRDefault="00946927" w:rsidP="001D142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Полученная с</w:t>
      </w:r>
      <w:r w:rsidR="00A067E0" w:rsidRPr="001D1421">
        <w:rPr>
          <w:rFonts w:ascii="Times New Roman" w:hAnsi="Times New Roman"/>
          <w:sz w:val="24"/>
          <w:szCs w:val="24"/>
        </w:rPr>
        <w:t>тепень централизации процессов в структуре анализируемой системы</w:t>
      </w:r>
      <w:r>
        <w:rPr>
          <w:rFonts w:ascii="Times New Roman" w:hAnsi="Times New Roman"/>
          <w:sz w:val="24"/>
          <w:szCs w:val="24"/>
        </w:rPr>
        <w:t>,</w:t>
      </w:r>
      <w:r w:rsidR="00A067E0" w:rsidRPr="001D1421">
        <w:rPr>
          <w:rFonts w:ascii="Times New Roman" w:hAnsi="Times New Roman"/>
          <w:sz w:val="24"/>
          <w:szCs w:val="24"/>
        </w:rPr>
        <w:t xml:space="preserve"> рав</w:t>
      </w:r>
      <w:r>
        <w:rPr>
          <w:rFonts w:ascii="Times New Roman" w:hAnsi="Times New Roman"/>
          <w:sz w:val="24"/>
          <w:szCs w:val="24"/>
        </w:rPr>
        <w:t>ная</w:t>
      </w:r>
      <w:r w:rsidR="00A067E0" w:rsidRPr="001D1421">
        <w:rPr>
          <w:rFonts w:ascii="Times New Roman" w:hAnsi="Times New Roman"/>
          <w:sz w:val="24"/>
          <w:szCs w:val="24"/>
        </w:rPr>
        <w:t xml:space="preserve"> δ=1,</w:t>
      </w:r>
      <w:r w:rsidR="00EE2940" w:rsidRPr="001D1421">
        <w:rPr>
          <w:rFonts w:ascii="Times New Roman" w:hAnsi="Times New Roman"/>
          <w:sz w:val="24"/>
          <w:szCs w:val="24"/>
        </w:rPr>
        <w:t>56</w:t>
      </w:r>
      <w:r w:rsidR="00A067E0" w:rsidRPr="001D1421">
        <w:rPr>
          <w:rFonts w:ascii="Times New Roman" w:hAnsi="Times New Roman"/>
          <w:sz w:val="24"/>
          <w:szCs w:val="24"/>
        </w:rPr>
        <w:t>, указывает на неравномерное распределение данных по процессам и использование в системе централизованных принципов управления.</w:t>
      </w:r>
    </w:p>
    <w:p w:rsidR="00332FEB" w:rsidRPr="008514CA" w:rsidRDefault="00332FEB" w:rsidP="001D1421">
      <w:pPr>
        <w:spacing w:line="240" w:lineRule="auto"/>
        <w:rPr>
          <w:sz w:val="24"/>
          <w:szCs w:val="24"/>
        </w:rPr>
      </w:pPr>
    </w:p>
    <w:sectPr w:rsidR="00332FEB" w:rsidRPr="008514CA" w:rsidSect="00A61C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5BE"/>
    <w:multiLevelType w:val="hybridMultilevel"/>
    <w:tmpl w:val="2EEE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E0"/>
    <w:rsid w:val="000212D4"/>
    <w:rsid w:val="000268CD"/>
    <w:rsid w:val="00096028"/>
    <w:rsid w:val="000E37A2"/>
    <w:rsid w:val="0017358F"/>
    <w:rsid w:val="001D1421"/>
    <w:rsid w:val="00331822"/>
    <w:rsid w:val="00332FEB"/>
    <w:rsid w:val="003354A8"/>
    <w:rsid w:val="003E45F8"/>
    <w:rsid w:val="003F5359"/>
    <w:rsid w:val="00407633"/>
    <w:rsid w:val="0055218F"/>
    <w:rsid w:val="00653811"/>
    <w:rsid w:val="006A2E66"/>
    <w:rsid w:val="00744040"/>
    <w:rsid w:val="00744F1D"/>
    <w:rsid w:val="007822E7"/>
    <w:rsid w:val="007C073A"/>
    <w:rsid w:val="00822EAB"/>
    <w:rsid w:val="008514CA"/>
    <w:rsid w:val="00937DD6"/>
    <w:rsid w:val="00946927"/>
    <w:rsid w:val="00972F75"/>
    <w:rsid w:val="009F4F51"/>
    <w:rsid w:val="00A067E0"/>
    <w:rsid w:val="00A35A99"/>
    <w:rsid w:val="00A61C10"/>
    <w:rsid w:val="00A768C5"/>
    <w:rsid w:val="00B3678C"/>
    <w:rsid w:val="00BC0AE5"/>
    <w:rsid w:val="00C917B0"/>
    <w:rsid w:val="00D863C5"/>
    <w:rsid w:val="00DE01C2"/>
    <w:rsid w:val="00E32EA3"/>
    <w:rsid w:val="00E5439E"/>
    <w:rsid w:val="00EE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98757-7257-4D33-9381-0F9716B9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7E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A067E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a4">
    <w:name w:val="Без интервала Знак"/>
    <w:link w:val="a3"/>
    <w:uiPriority w:val="99"/>
    <w:locked/>
    <w:rsid w:val="00A067E0"/>
    <w:rPr>
      <w:rFonts w:ascii="Calibri" w:eastAsia="Calibri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0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7E0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A2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elusova</dc:creator>
  <cp:lastModifiedBy>Екатерина К. Бородина</cp:lastModifiedBy>
  <cp:revision>4</cp:revision>
  <dcterms:created xsi:type="dcterms:W3CDTF">2021-10-26T12:12:00Z</dcterms:created>
  <dcterms:modified xsi:type="dcterms:W3CDTF">2021-12-21T07:42:00Z</dcterms:modified>
</cp:coreProperties>
</file>