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2021-03-15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Programa:   Main.cpp</w:t>
        <w:tab/>
        <w:tab/>
        <w:tab/>
        <w:tab/>
        <w:tab/>
        <w:t xml:space="preserve">Programa#4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595"/>
        <w:gridCol w:w="675"/>
        <w:gridCol w:w="540"/>
        <w:gridCol w:w="585"/>
        <w:gridCol w:w="510"/>
        <w:tblGridChange w:id="0">
          <w:tblGrid>
            <w:gridCol w:w="1860"/>
            <w:gridCol w:w="5595"/>
            <w:gridCol w:w="675"/>
            <w:gridCol w:w="540"/>
            <w:gridCol w:w="58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contiene todo los requerimientos aplicables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-outputs esperados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limpian los inputs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declararon todos lo que se 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si existe una librería que facilite lo que ocupo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se planea casos vacíos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planea casos que exceden los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determinaron escenarios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todos los casos especiales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-asegurarse de que condiciones imposibles no sean realizables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-manejar todas las condiciones de error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-proteger contra casos fuera de límites, underflows y overflows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-revisar funcionamiento adecuado de vacío, lleno, mínimo, máximo, negativo y valores erróneos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que todas las funciones, procedimientos o métodos son utilizados debidamente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que todas las abstracciones referidas están precisamente definidas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Consideraciones del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no se puedan sobrepasar los límites del sistema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todos los datos sensibles don de fuentes confiables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todas las condiciones de seguridad sigan las especificaciones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estructuras necesarias: arreglos, vectores, árboles, grafos, stacks , queues, hashmaps, etc…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condicionales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el debido funcionamientos de los ciclos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nombres de las variables y funciones sean representativos, sin acentos ni ñ, en inglés, camelCase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las clases usan PascalCase, excepto main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variables constantes usan solo letras mayúsculas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las funciones usen camel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Asegurarse de seguir todos los estándares de diseño applicables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037" w:default="1">
    <w:name w:val="Default Paragraph Font"/>
    <w:uiPriority w:val="1"/>
    <w:semiHidden w:val="1"/>
    <w:unhideWhenUsed w:val="1"/>
  </w:style>
  <w:style w:type="numbering" w:styleId="1038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Z1xwd6NmKsi501JtQT3+/RKzA==">AMUW2mVNeUez99UShFIt+QWLkwTa6Lgpg9u79o8twmPtFA0AWA41938G4FRE20qV5OrER95VlWrkRxgo+NH3TSvCesgxEKeQ6bJRxulAtEhazx78wFWDuqA=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