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2021-04-05                     Programa:   Main.cpp</w:t>
        <w:tab/>
        <w:tab/>
        <w:tab/>
        <w:tab/>
        <w:tab/>
        <w:t xml:space="preserve">Programa#5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595"/>
        <w:gridCol w:w="675"/>
        <w:gridCol w:w="540"/>
        <w:gridCol w:w="585"/>
        <w:gridCol w:w="510"/>
        <w:tblGridChange w:id="0">
          <w:tblGrid>
            <w:gridCol w:w="1860"/>
            <w:gridCol w:w="5595"/>
            <w:gridCol w:w="675"/>
            <w:gridCol w:w="540"/>
            <w:gridCol w:w="58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contiene todo los requerimientos aplicables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-outputs esperados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limpian los inputs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declararon todos lo que se 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si existe una librería que facilite lo que ocupo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se planea casos vacíos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planea casos que exceden los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internos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determinaron escenarios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todos los casos especiales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-asegurarse de que condiciones imposibles no sean realizables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-manejar todas las condiciones de error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-proteger contra casos fuera de límites, underflows y overflows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-revisar funcionamiento adecuado de vacío, lleno, mínimo, máximo, negativo y valores erróneos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que todas las funciones, procedimientos o métodos son utilizados debidamente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que todas las abstracciones referidas están precisamente definidas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Consideraciones del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no se puedan sobrepasar los límites del sistema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todos los datos sensibles don de fuentes confiables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todas las condiciones de seguridad sigan las especificaciones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estructuras necesarias: arreglos, vectores, árboles, grafos, stacks , queues, hashmaps, etc…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condicionales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el debido funcionamientos de los ciclos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nombres de las variables y funciones sean representativos, sin acentos ni ñ, en inglés, camelCase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las clases usan PascalCase, excepto main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variables constantes usan solo letras mayúsculas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las funciones usen camel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Asegurarse de seguir todos los estándares de diseño applicables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037" w:default="1">
    <w:name w:val="Default Paragraph Font"/>
    <w:uiPriority w:val="1"/>
    <w:semiHidden w:val="1"/>
    <w:unhideWhenUsed w:val="1"/>
  </w:style>
  <w:style w:type="numbering" w:styleId="1038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FbA+MtSxjMWaDm1t6/d03u8+0w==">AMUW2mUNUT9UVn4I7+zxk9nK/1vF2//P7AIM5tHAUqdHwVfIeIYBXPDp+RYZcjd+WeQV+iwu4btjBxC2lG/kVsyf6Bdevmx3h+q4x/b6LMjhmZDGmJ/gCRg=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