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>
          <w:rFonts w:ascii="Cambria" w:cs="Cambria" w:eastAsia="Cambria" w:hAnsi="Cambria"/>
          <w:b w:val="1"/>
          <w:i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6"/>
          <w:szCs w:val="36"/>
          <w:rtl w:val="0"/>
        </w:rPr>
        <w:t xml:space="preserve">Checklist de Apoyo para la Fase de Post-Mortem del PSP2.1</w:t>
      </w:r>
    </w:p>
    <w:tbl>
      <w:tblPr>
        <w:tblStyle w:val="Table1"/>
        <w:tblW w:w="1037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0"/>
        <w:gridCol w:w="8050"/>
        <w:tblGridChange w:id="0">
          <w:tblGrid>
            <w:gridCol w:w="2320"/>
            <w:gridCol w:w="8050"/>
          </w:tblGrid>
        </w:tblGridChange>
      </w:tblGrid>
      <w:tr>
        <w:trPr>
          <w:trHeight w:val="314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Nombre del alumno: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Gerardo Galan Garzafox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32"/>
          <w:szCs w:val="32"/>
          <w:rtl w:val="0"/>
        </w:rPr>
        <w:t xml:space="preserve">Parte 1: Revisión de Métricas</w:t>
      </w:r>
    </w:p>
    <w:p w:rsidR="00000000" w:rsidDel="00000000" w:rsidP="00000000" w:rsidRDefault="00000000" w:rsidRPr="00000000" w14:paraId="00000005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Revisa los siguientes puntos en tu programa y en los datos que </w:t>
      </w:r>
      <w:r w:rsidDel="00000000" w:rsidR="00000000" w:rsidRPr="00000000">
        <w:rPr>
          <w:rtl w:val="0"/>
        </w:rPr>
        <w:t xml:space="preserve">recolectamos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mientras lo desarrollabas.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“X”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escribe en esta columna una “X” cada vez que hayas revisado un punto.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Columna “Comentario”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opcionalmente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escribe algún comentario que consideres importante para explicar al instructor sobre algún caso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especial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lo que estás revisando.</w:t>
      </w:r>
    </w:p>
    <w:p w:rsidR="00000000" w:rsidDel="00000000" w:rsidP="00000000" w:rsidRDefault="00000000" w:rsidRPr="00000000" w14:paraId="00000009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Programa:</w:t>
      </w:r>
      <w:r w:rsidDel="00000000" w:rsidR="00000000" w:rsidRPr="00000000">
        <w:rPr>
          <w:rtl w:val="0"/>
        </w:rPr>
      </w:r>
    </w:p>
    <w:tbl>
      <w:tblPr>
        <w:tblStyle w:val="Table2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codificaron al menos 3 clases “relevantes”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ejecutaron pruebas exhaustivas, tanto de los escenarios NORMALES como los de EXCEPCIÓN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todas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las pruebas el resultado del programa fue idéntico al resultado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esperado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código fuente del programa cumple con los estándares de codificación y contabilización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tiempo:</w:t>
      </w:r>
      <w:r w:rsidDel="00000000" w:rsidR="00000000" w:rsidRPr="00000000">
        <w:rPr>
          <w:rtl w:val="0"/>
        </w:rPr>
      </w:r>
    </w:p>
    <w:tbl>
      <w:tblPr>
        <w:tblStyle w:val="Table3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contabilizó el tiempo en todas las fases (sólo la fase de Compilación es opcional)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fases se ejecutaron en orden de acuerdo con el script PSP2.1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Las horas de las actividades no se empalman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contabilizaron todas las interrupciones (si no hubo interrupciones explica a la derecha por qué no las hubo)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tiempos se llenaron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Bitácora de defectos:</w:t>
      </w:r>
      <w:r w:rsidDel="00000000" w:rsidR="00000000" w:rsidRPr="00000000">
        <w:rPr>
          <w:rtl w:val="0"/>
        </w:rPr>
      </w:r>
    </w:p>
    <w:tbl>
      <w:tblPr>
        <w:tblStyle w:val="Table4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registraron todos los defectos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“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Fix Time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” es mayor a 0 (cero)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una descripción apropiada (síntoma y causa)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fueron inyectados en una fase anterior a la que se removió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todos los defectos la fase de remoción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defectos tienen asignado un tipo de defecto que coincide con la descripción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 capturó la información correcta en el campo “Fix Count”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los defectos inyectados en las fases de compilación o pruebas, se llenó el campo “Fix Defect”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se llenó el campo “Fix Defect”, la fase de inyección coincide con la fase de remoción del defecto inicial.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Los defectos se registraron mientras se trabajaba (si no ocurrió así, explica a la derecha por qué)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 de Estimación de Tamaño:</w:t>
      </w:r>
      <w:r w:rsidDel="00000000" w:rsidR="00000000" w:rsidRPr="00000000">
        <w:rPr>
          <w:rtl w:val="0"/>
        </w:rPr>
      </w:r>
    </w:p>
    <w:tbl>
      <w:tblPr>
        <w:tblStyle w:val="Table5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planeación se llenó la información estimada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planeación se seleccionó el método PROBE apropiado tanto para tamaño como para tiempo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postmortem se llenó la información real (tomada del resultado del contador de LDC) de las partes base, nuevas (added) y reusadas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 la fase de postmortem se capturó en forma correcta el tamaño total (T) real del programa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Resumen del plan:</w:t>
      </w:r>
      <w:r w:rsidDel="00000000" w:rsidR="00000000" w:rsidRPr="00000000">
        <w:rPr>
          <w:rtl w:val="0"/>
        </w:rPr>
      </w:r>
    </w:p>
    <w:tbl>
      <w:tblPr>
        <w:tblStyle w:val="Table6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Todos los datos de tiempo, defectos y tamaños contienen información correcta y razonable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Consistencia de los datos:</w:t>
      </w:r>
      <w:r w:rsidDel="00000000" w:rsidR="00000000" w:rsidRPr="00000000">
        <w:rPr>
          <w:rtl w:val="0"/>
        </w:rPr>
      </w:r>
    </w:p>
    <w:tbl>
      <w:tblPr>
        <w:tblStyle w:val="Table7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BD=______0______</w:t>
            </w:r>
          </w:p>
          <w:p w:rsidR="00000000" w:rsidDel="00000000" w:rsidP="00000000" w:rsidRDefault="00000000" w:rsidRPr="00000000" w14:paraId="0000006B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compilación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BT=____0________</w:t>
            </w:r>
          </w:p>
          <w:p w:rsidR="00000000" w:rsidDel="00000000" w:rsidP="00000000" w:rsidRDefault="00000000" w:rsidRPr="00000000" w14:paraId="0000006C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2.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 la “Bitácora de defectos”, suma los “Fix Time” de todos los defectos removidos en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BD=_____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</w:t>
            </w:r>
          </w:p>
          <w:p w:rsidR="00000000" w:rsidDel="00000000" w:rsidP="00000000" w:rsidRDefault="00000000" w:rsidRPr="00000000" w14:paraId="00000070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fíjate en el total de minutos que duró la fase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pruebas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y escríbelo aquí... BT=_______0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08_____</w:t>
            </w:r>
          </w:p>
          <w:p w:rsidR="00000000" w:rsidDel="00000000" w:rsidP="00000000" w:rsidRDefault="00000000" w:rsidRPr="00000000" w14:paraId="00000071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Cuenta la cantidad de casos de prueba que diseñaste, divídelo entre 2 y escribe el resultado aquí... CP=_______</w:t>
            </w:r>
            <w:r w:rsidDel="00000000" w:rsidR="00000000" w:rsidRPr="00000000">
              <w:rPr>
                <w:rtl w:val="0"/>
              </w:rPr>
              <w:t xml:space="preserve">2.5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</w:t>
            </w:r>
          </w:p>
          <w:p w:rsidR="00000000" w:rsidDel="00000000" w:rsidP="00000000" w:rsidRDefault="00000000" w:rsidRPr="00000000" w14:paraId="00000072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(BT-BD)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estar entre -1 y CP.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La fase pruebas duro mucho por que se tarda mucho el programa debido a la precisión esperada en el método simpson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“Formato de Estimación de Tamaño” y suma el total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LDC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en las partes Base más el total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de LDC de las partes nuevas (added) y escríbelo aquí... AP=______</w:t>
            </w:r>
            <w:r w:rsidDel="00000000" w:rsidR="00000000" w:rsidRPr="00000000">
              <w:rPr>
                <w:rtl w:val="0"/>
              </w:rPr>
              <w:t xml:space="preserve">168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</w:t>
            </w:r>
          </w:p>
          <w:p w:rsidR="00000000" w:rsidDel="00000000" w:rsidP="00000000" w:rsidRDefault="00000000" w:rsidRPr="00000000" w14:paraId="00000076">
            <w:pPr>
              <w:spacing w:after="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Entra al “Resumen del Plan”, sección “Tamaño del Programa”, fíjate en las LDC 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u w:val="single"/>
                <w:rtl w:val="0"/>
              </w:rPr>
              <w:t xml:space="preserve">reales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(added) y escríbelo aquí... AR=____</w:t>
            </w:r>
            <w:r w:rsidDel="00000000" w:rsidR="00000000" w:rsidRPr="00000000">
              <w:rPr>
                <w:rtl w:val="0"/>
              </w:rPr>
              <w:t xml:space="preserve">168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________</w:t>
            </w:r>
          </w:p>
          <w:p w:rsidR="00000000" w:rsidDel="00000000" w:rsidP="00000000" w:rsidRDefault="00000000" w:rsidRPr="00000000" w14:paraId="00000077">
            <w:pPr>
              <w:spacing w:after="80" w:before="12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resta de (AR-AP)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debe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ser ≥ 0 y no ser muy grande.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000000"/>
                <w:rtl w:val="0"/>
              </w:rPr>
              <w:t xml:space="preserve">Las pruebas realizadas son consistentes con TODOS los escenarios de la Especificación Operacional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120" w:line="240" w:lineRule="auto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Formatos de Especificación del Diseño:</w:t>
      </w:r>
      <w:r w:rsidDel="00000000" w:rsidR="00000000" w:rsidRPr="00000000">
        <w:rPr>
          <w:rtl w:val="0"/>
        </w:rPr>
      </w:r>
    </w:p>
    <w:tbl>
      <w:tblPr>
        <w:tblStyle w:val="Table8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Operacional contiene TODOS los posibles escenarios del comportamiento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normal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Operacional contiene TODOS los posibles escenarios del comportamiento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de excepción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del programa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Funcional documenta apropiadamente TODAS las partes (clases)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agregadas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modificadas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Calibri" w:cs="Calibri" w:eastAsia="Calibri" w:hAnsi="Calibri"/>
                <w:b w:val="1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La Especificación Lógica documenta la lógica de TODOS los ítems (métodos)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agregados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u w:val="single"/>
                <w:rtl w:val="0"/>
              </w:rPr>
              <w:t xml:space="preserve">modificados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Revisión del Diseño:</w:t>
      </w:r>
      <w:r w:rsidDel="00000000" w:rsidR="00000000" w:rsidRPr="00000000">
        <w:rPr>
          <w:rtl w:val="0"/>
        </w:rPr>
      </w:r>
    </w:p>
    <w:tbl>
      <w:tblPr>
        <w:tblStyle w:val="Table9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utilizó el checklist para realizar la revisión del diseño, llenándolo mientras se revisaba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revisó el diseño parte por parte (primero una parte, luego la otra,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revisaron los casos de prueba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after="0" w:before="12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Revisión del Código:</w:t>
      </w:r>
      <w:r w:rsidDel="00000000" w:rsidR="00000000" w:rsidRPr="00000000">
        <w:rPr>
          <w:rtl w:val="0"/>
        </w:rPr>
      </w:r>
    </w:p>
    <w:tbl>
      <w:tblPr>
        <w:tblStyle w:val="Table10"/>
        <w:tblW w:w="10291.0" w:type="dxa"/>
        <w:jc w:val="left"/>
        <w:tblInd w:w="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3"/>
        <w:gridCol w:w="5386"/>
        <w:gridCol w:w="4592"/>
        <w:tblGridChange w:id="0">
          <w:tblGrid>
            <w:gridCol w:w="313"/>
            <w:gridCol w:w="5386"/>
            <w:gridCol w:w="4592"/>
          </w:tblGrid>
        </w:tblGridChange>
      </w:tblGrid>
      <w:tr>
        <w:trPr>
          <w:trHeight w:val="2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X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Punto a revisar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Comentario (opcional)</w:t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utilizó el checklist para realizar la revisión del código, llenándolo mientras se revisaba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revisó el código parte por parte (primero una parte, luego la otra, etc.)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ambria" w:cs="Cambria" w:eastAsia="Cambria" w:hAnsi="Cambria"/>
          <w:b w:val="1"/>
          <w:i w:val="1"/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before="360" w:line="240" w:lineRule="auto"/>
        <w:jc w:val="both"/>
        <w:rPr>
          <w:rFonts w:ascii="Cambria" w:cs="Cambria" w:eastAsia="Cambria" w:hAnsi="Cambria"/>
          <w:b w:val="1"/>
          <w:i w:val="1"/>
          <w:color w:val="2f5496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color w:val="2f5496"/>
          <w:sz w:val="36"/>
          <w:szCs w:val="36"/>
          <w:rtl w:val="0"/>
        </w:rPr>
        <w:t xml:space="preserve">Parte 2: Mejora del Proceso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Calibri" w:cs="Calibri" w:eastAsia="Calibri" w:hAnsi="Calibri"/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1" w:right="0" w:hanging="22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Analiza los datos del “Resumen del Plan” para encontrar áreas de mejora personales. Utiliza la siguiente lista para identificar posibles áreas de mejora: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productividad (LDC/hora) planeada y real son razonables (entre 20 y 40 LDC/hr)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tamaño (A+M) está entre -10% y +10%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error de la estimación del tiempo total está entre -10% y +10%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suma del tiempo dedicado a las fases de compilación y pruebas es menor al 10% del tiempo total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cantidad de defectos inyectados es razonable (&lt; 50 defectos/KLDC)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Yield es ≥ 80%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campo "% Reused" indica un buen reúso del código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a la revisión del diseño es ≥ 50% del tiempo que tomó la fase de diseño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tiempo dedicado a la revisión del código es ≥ 50% del tiempo que tomó la fase de código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La velocidad real de revisión del código es ≤ 200 LDC/hr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Se encontraron 2 o más defectos por hora en la revisión del diseño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Se encontraron 5 o más defectos por hora en la revisión del código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 cada DRL es razonable (≥ 1.0)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del Appraisal/Failure Ratio (A/FR) es ≥ 2.0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5" w:right="0" w:hanging="284.00000000000006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valor del PQI es ≥ 0.4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11" w:right="0" w:hanging="227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Escribe en el “Formato de Propuesta de Mejora del Proceso” de 1 a 3 propuestas para mejorar tu proceso personal. Por cada propuesta especifica claramente: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El área de mejora que identificaste en la columna “Descripción del Problema”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8" w:right="0" w:hanging="227.00000000000003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f386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Los cambios que propones hacer a tu proceso personal en la columna “Descripción de la Propuesta de Cambio”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26" w:top="851" w:left="1080" w:right="758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1">
    <w:name w:val="Heading 1"/>
    <w:basedOn w:val="602"/>
    <w:next w:val="602"/>
    <w:link w:val="12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12">
    <w:name w:val="Heading 1 Char"/>
    <w:basedOn w:val="603"/>
    <w:link w:val="11"/>
    <w:uiPriority w:val="9"/>
    <w:rPr>
      <w:rFonts w:ascii="Arial" w:cs="Arial" w:eastAsia="Arial" w:hAnsi="Arial"/>
      <w:sz w:val="40"/>
      <w:szCs w:val="40"/>
    </w:rPr>
  </w:style>
  <w:style w:type="paragraph" w:styleId="13">
    <w:name w:val="Heading 2"/>
    <w:basedOn w:val="602"/>
    <w:next w:val="602"/>
    <w:link w:val="14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4">
    <w:name w:val="Heading 2 Char"/>
    <w:basedOn w:val="603"/>
    <w:link w:val="13"/>
    <w:uiPriority w:val="9"/>
    <w:rPr>
      <w:rFonts w:ascii="Arial" w:cs="Arial" w:eastAsia="Arial" w:hAnsi="Arial"/>
      <w:sz w:val="34"/>
    </w:rPr>
  </w:style>
  <w:style w:type="paragraph" w:styleId="15">
    <w:name w:val="Heading 3"/>
    <w:basedOn w:val="602"/>
    <w:next w:val="602"/>
    <w:link w:val="16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6">
    <w:name w:val="Heading 3 Char"/>
    <w:basedOn w:val="603"/>
    <w:link w:val="15"/>
    <w:uiPriority w:val="9"/>
    <w:rPr>
      <w:rFonts w:ascii="Arial" w:cs="Arial" w:eastAsia="Arial" w:hAnsi="Arial"/>
      <w:sz w:val="30"/>
      <w:szCs w:val="30"/>
    </w:rPr>
  </w:style>
  <w:style w:type="paragraph" w:styleId="17">
    <w:name w:val="Heading 4"/>
    <w:basedOn w:val="602"/>
    <w:next w:val="602"/>
    <w:link w:val="18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18">
    <w:name w:val="Heading 4 Char"/>
    <w:basedOn w:val="603"/>
    <w:link w:val="17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19">
    <w:name w:val="Heading 5"/>
    <w:basedOn w:val="602"/>
    <w:next w:val="602"/>
    <w:link w:val="2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0">
    <w:name w:val="Heading 5 Char"/>
    <w:basedOn w:val="603"/>
    <w:link w:val="19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1">
    <w:name w:val="Heading 6"/>
    <w:basedOn w:val="602"/>
    <w:next w:val="602"/>
    <w:link w:val="22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2">
    <w:name w:val="Heading 6 Char"/>
    <w:basedOn w:val="603"/>
    <w:link w:val="21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602"/>
    <w:next w:val="602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603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602"/>
    <w:next w:val="602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603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602"/>
    <w:next w:val="602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603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paragraph" w:styleId="32">
    <w:name w:val="Title"/>
    <w:basedOn w:val="602"/>
    <w:next w:val="602"/>
    <w:link w:val="33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33">
    <w:name w:val="Title Char"/>
    <w:basedOn w:val="603"/>
    <w:link w:val="32"/>
    <w:uiPriority w:val="10"/>
    <w:rPr>
      <w:sz w:val="48"/>
      <w:szCs w:val="48"/>
    </w:rPr>
  </w:style>
  <w:style w:type="paragraph" w:styleId="34">
    <w:name w:val="Subtitle"/>
    <w:basedOn w:val="602"/>
    <w:next w:val="602"/>
    <w:link w:val="35"/>
    <w:uiPriority w:val="11"/>
    <w:qFormat w:val="1"/>
    <w:pPr>
      <w:spacing w:after="200" w:before="200"/>
    </w:pPr>
    <w:rPr>
      <w:sz w:val="24"/>
      <w:szCs w:val="24"/>
    </w:rPr>
  </w:style>
  <w:style w:type="character" w:styleId="35">
    <w:name w:val="Subtitle Char"/>
    <w:basedOn w:val="603"/>
    <w:link w:val="34"/>
    <w:uiPriority w:val="11"/>
    <w:rPr>
      <w:sz w:val="24"/>
      <w:szCs w:val="24"/>
    </w:rPr>
  </w:style>
  <w:style w:type="paragraph" w:styleId="36">
    <w:name w:val="Quote"/>
    <w:basedOn w:val="602"/>
    <w:next w:val="602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602"/>
    <w:next w:val="602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602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603"/>
    <w:link w:val="40"/>
    <w:uiPriority w:val="99"/>
  </w:style>
  <w:style w:type="paragraph" w:styleId="42">
    <w:name w:val="Footer"/>
    <w:basedOn w:val="602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603"/>
    <w:link w:val="42"/>
    <w:uiPriority w:val="99"/>
  </w:style>
  <w:style w:type="paragraph" w:styleId="44">
    <w:name w:val="Caption"/>
    <w:basedOn w:val="602"/>
    <w:next w:val="602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60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3">
    <w:name w:val="Grid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1">
    <w:name w:val="Grid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2">
    <w:name w:val="Grid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3">
    <w:name w:val="Grid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4">
    <w:name w:val="Grid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5">
    <w:name w:val="Grid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6">
    <w:name w:val="Grid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7">
    <w:name w:val="Grid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8">
    <w:name w:val="Grid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69">
    <w:name w:val="Grid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0">
    <w:name w:val="Grid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1">
    <w:name w:val="Grid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2">
    <w:name w:val="Grid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3">
    <w:name w:val="Grid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74">
    <w:name w:val="Grid Table 4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60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82">
    <w:name w:val="Grid Table 5 Dark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83">
    <w:name w:val="Grid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84">
    <w:name w:val="Grid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85">
    <w:name w:val="Grid Table 5 Dark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86">
    <w:name w:val="Grid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87">
    <w:name w:val="Grid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88">
    <w:name w:val="Grid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6">
    <w:name w:val="Grid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7">
    <w:name w:val="Grid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8">
    <w:name w:val="Grid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99">
    <w:name w:val="Grid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0">
    <w:name w:val="Grid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1">
    <w:name w:val="Grid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 w:fill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</w:style>
  <w:style w:type="table" w:styleId="102">
    <w:name w:val="List Table 1 Light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146">
    <w:name w:val="List Table 7 Colorful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7">
    <w:name w:val="List Table 7 Colorful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48">
    <w:name w:val="List Table 7 Colorful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49">
    <w:name w:val="List Table 7 Colorful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150">
    <w:name w:val="List Table 7 Colorful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 w:fill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 w:fill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1">
    <w:name w:val="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2">
    <w:name w:val="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53">
    <w:name w:val="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54">
    <w:name w:val="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55">
    <w:name w:val="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56">
    <w:name w:val="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57">
    <w:name w:val="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58">
    <w:name w:val="Bordered &amp; Lined - Accent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159">
    <w:name w:val="Bordered &amp; Lined - Accent 1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160">
    <w:name w:val="Bordered &amp; Lined - Accent 2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161">
    <w:name w:val="Bordered &amp; Lined - Accent 3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162">
    <w:name w:val="Bordered &amp; Lined - Accent 4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163">
    <w:name w:val="Bordered &amp; Lined - Accent 5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164">
    <w:name w:val="Bordered &amp; Lined - Accent 6"/>
    <w:basedOn w:val="60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165">
    <w:name w:val="Bordered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60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602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3"/>
    <w:uiPriority w:val="99"/>
    <w:unhideWhenUsed w:val="1"/>
    <w:rPr>
      <w:vertAlign w:val="superscript"/>
    </w:rPr>
  </w:style>
  <w:style w:type="paragraph" w:styleId="176">
    <w:name w:val="endnote text"/>
    <w:basedOn w:val="602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3"/>
    <w:uiPriority w:val="99"/>
    <w:semiHidden w:val="1"/>
    <w:unhideWhenUsed w:val="1"/>
    <w:rPr>
      <w:vertAlign w:val="superscript"/>
    </w:rPr>
  </w:style>
  <w:style w:type="paragraph" w:styleId="179">
    <w:name w:val="toc 1"/>
    <w:basedOn w:val="602"/>
    <w:next w:val="602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602"/>
    <w:next w:val="602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602"/>
    <w:next w:val="602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602"/>
    <w:next w:val="602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602"/>
    <w:next w:val="602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602"/>
    <w:next w:val="602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602"/>
    <w:next w:val="602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602"/>
    <w:next w:val="602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602"/>
    <w:next w:val="602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602"/>
    <w:next w:val="602"/>
    <w:uiPriority w:val="99"/>
    <w:unhideWhenUsed w:val="1"/>
    <w:pPr>
      <w:spacing w:after="0" w:afterAutospacing="0"/>
    </w:pPr>
  </w:style>
  <w:style w:type="paragraph" w:styleId="602" w:default="1">
    <w:name w:val="Normal"/>
    <w:qFormat w:val="1"/>
    <w:pPr>
      <w:spacing w:after="200" w:line="276" w:lineRule="auto"/>
    </w:pPr>
    <w:rPr>
      <w:sz w:val="22"/>
      <w:szCs w:val="22"/>
      <w:lang w:eastAsia="en-US"/>
    </w:rPr>
  </w:style>
  <w:style w:type="character" w:styleId="603" w:default="1">
    <w:name w:val="Default Paragraph Font"/>
    <w:uiPriority w:val="1"/>
    <w:semiHidden w:val="1"/>
    <w:unhideWhenUsed w:val="1"/>
  </w:style>
  <w:style w:type="table" w:styleId="60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05" w:default="1">
    <w:name w:val="No List"/>
    <w:uiPriority w:val="99"/>
    <w:semiHidden w:val="1"/>
    <w:unhideWhenUsed w:val="1"/>
  </w:style>
  <w:style w:type="table" w:styleId="606">
    <w:name w:val="Table Grid"/>
    <w:basedOn w:val="604"/>
    <w:uiPriority w:val="59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07">
    <w:name w:val="List Paragraph"/>
    <w:basedOn w:val="602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GpStMXUgnIw30Sqg0o1kRh/WUQ==">AMUW2mU09quJ53Bx1cEaBNqhcpBn0RuPGq2b0+9HgKRaNKW/iSDiHWxx2FaXU29ZPsSJmviOLXjbd4Y6nsvUhKMVYqnyeLIT8FafrPSqN+8+RUZpum95+EDRtcXdwJ0KJoJW7Oe7f/jM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2018-02-28T16:45:00Z</dcterms:created>
  <dc:creator>Rafael Salazar Chávez</dc:creator>
</cp:coreProperties>
</file>