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0" w:after="360" w:line="276" w:lineRule="auto"/>
        <w:ind w:firstLine="0"/>
        <w:jc w:val="center"/>
        <w:widowControl/>
      </w:pPr>
      <w:r>
        <w:rPr>
          <w:rFonts w:ascii="Arial" w:hAnsi="Arial" w:eastAsia="黑体" w:cs="Arial"/>
          <w:b/>
          <w:color w:val="17365D"/>
          <w:sz w:val="44"/>
        </w:rPr>
        <w:t>比赛主文档徘徊章节正文</w:t>
      </w:r>
    </w:p>
    <w:p>
      <w:pPr>
        <w:pStyle w:val="Heading1"/>
        <w:keepNext/>
        <w:keepLines/>
        <w:spacing w:before="300" w:after="14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17365D"/>
          <w:sz w:val="32"/>
        </w:rPr>
        <w:t>5.5 摄像头轨迹处理与徘徊候选片段自动分段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可靠的轨迹形态识别，首先取决于候选片段是否来自同一人员、同一时间域和连续可用的摄像头观测。本节由连续跟踪结果出发，依次完成身份绑定、可信轨迹构建、质量控制、技术硬断点检测、候选粗分段和边界细化。整个过程只依据身份、时间和运动证据确定边界，不使用后续轨迹类别或行为目的反向修正片段，从而为形态识别提供身份可追溯、连续性可验证、失败状态可保留的输入。</w:t>
      </w:r>
    </w:p>
    <w:p>
      <w:pPr>
        <w:keepNext/>
        <w:keepLines/>
        <w:spacing w:before="120" w:after="0" w:line="240" w:lineRule="auto"/>
        <w:ind w:firstLine="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779008" cy="3223394"/>
            <wp:docPr id="1" name="徘徊轨迹识别、行为语境解释与个人滚动基线整体架构" descr="徘徊轨迹识别、行为语境解释与个人滚动基线整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ndering_system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22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80" w:line="276" w:lineRule="auto"/>
        <w:ind w:firstLine="0"/>
        <w:jc w:val="center"/>
        <w:widowControl/>
      </w:pPr>
      <w:r>
        <w:rPr>
          <w:rFonts w:ascii="Times New Roman" w:hAnsi="Times New Roman" w:eastAsia="宋体" w:cs="Times New Roman"/>
          <w:color w:val="303A46"/>
          <w:sz w:val="19"/>
        </w:rPr>
        <w:t>图 W-F0｜老人徘徊轨迹识别、行为语境解释与个人滚动基线整体架构。系统由轨迹输入与身份绑定、质量控制与候选分段、轨迹形态识别与行为语境解释、日级证据与个人滚动基线四部分构成。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5.5.1 视频跟踪输入与人员、会话和机位身份绑定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摄像头原始视频用于人体检测和短时目标跟踪，但不直接作为候选分段与形态识别的输入。算法处理的是结构化跟踪观测：每条记录至少包含帧序号 </w:t>
      </w:r>
      <w:r>
        <w:rPr>
          <w:rFonts w:ascii="Consolas" w:hAnsi="Consolas" w:eastAsia="等线" w:cs="Consolas"/>
          <w:color w:val="354A5F"/>
          <w:sz w:val="22"/>
          <w:shd w:fill="EEF1F4"/>
        </w:rPr>
        <w:t>frame_id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、视频内时间戳 </w:t>
      </w:r>
      <w:r>
        <w:rPr>
          <w:rFonts w:ascii="Consolas" w:hAnsi="Consolas" w:eastAsia="等线" w:cs="Consolas"/>
          <w:color w:val="354A5F"/>
          <w:sz w:val="22"/>
          <w:shd w:fill="EEF1F4"/>
        </w:rPr>
        <w:t>timestamp_sec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、人体检测框 </w:t>
      </w:r>
      <w:r>
        <w:rPr>
          <w:rFonts w:ascii="Consolas" w:hAnsi="Consolas" w:eastAsia="等线" w:cs="Consolas"/>
          <w:color w:val="354A5F"/>
          <w:sz w:val="22"/>
          <w:shd w:fill="EEF1F4"/>
        </w:rPr>
        <w:t>bbox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、短时跟踪标识 </w:t>
      </w:r>
      <w:r>
        <w:rPr>
          <w:rFonts w:ascii="Consolas" w:hAnsi="Consolas" w:eastAsia="等线" w:cs="Consolas"/>
          <w:color w:val="354A5F"/>
          <w:sz w:val="22"/>
          <w:shd w:fill="EEF1F4"/>
        </w:rPr>
        <w:t>track_id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和跟踪置信度 </w:t>
      </w:r>
      <w:r>
        <w:rPr>
          <w:rFonts w:ascii="Consolas" w:hAnsi="Consolas" w:eastAsia="等线" w:cs="Consolas"/>
          <w:color w:val="354A5F"/>
          <w:sz w:val="22"/>
          <w:shd w:fill="EEF1F4"/>
        </w:rPr>
        <w:t>track_confidence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。媒体侧同时记录 </w:t>
      </w:r>
      <w:r>
        <w:rPr>
          <w:rFonts w:ascii="Consolas" w:hAnsi="Consolas" w:eastAsia="等线" w:cs="Consolas"/>
          <w:color w:val="354A5F"/>
          <w:sz w:val="22"/>
          <w:shd w:fill="EEF1F4"/>
        </w:rPr>
        <w:t>source_video_id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、摄像头与机位、视频尺寸和流时间域，业务侧则显式绑定 </w:t>
      </w:r>
      <w:r>
        <w:rPr>
          <w:rFonts w:ascii="Consolas" w:hAnsi="Consolas" w:eastAsia="等线" w:cs="Consolas"/>
          <w:color w:val="354A5F"/>
          <w:sz w:val="22"/>
          <w:shd w:fill="EEF1F4"/>
        </w:rPr>
        <w:t>person_id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session_id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与 </w:t>
      </w:r>
      <w:r>
        <w:rPr>
          <w:rFonts w:ascii="Consolas" w:hAnsi="Consolas" w:eastAsia="等线" w:cs="Consolas"/>
          <w:color w:val="354A5F"/>
          <w:sz w:val="22"/>
          <w:shd w:fill="EEF1F4"/>
        </w:rPr>
        <w:t>timezone</w:t>
      </w:r>
      <w:r>
        <w:rPr>
          <w:rFonts w:ascii="Times New Roman" w:hAnsi="Times New Roman" w:eastAsia="宋体" w:cs="Times New Roman"/>
          <w:color w:val="202733"/>
          <w:sz w:val="24"/>
        </w:rPr>
        <w:t>。因此，本模块的基本输入不是孤立像素，而是由“视频来源、帧时间、人体框、短时 Track、置信度和业务身份”共同限定的时序观测。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Consolas" w:hAnsi="Consolas" w:eastAsia="等线" w:cs="Consolas"/>
          <w:color w:val="354A5F"/>
          <w:sz w:val="22"/>
          <w:shd w:fill="EEF1F4"/>
        </w:rPr>
        <w:t>timestamp_sec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只表示观测在当前视频内的相对时间。它必须与会话起始时刻和时区共同使用，才能转换为支持跨会话、跨自然日聚合的绝对时间。若采集起始时刻缺失，系统将时间状态明确标记为不可用或声明式开发日程，不从文件名、帧序号或处理顺序反推真实日内时刻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这些标识具有不同且不可互换的作用域。</w:t>
      </w:r>
      <w:r>
        <w:rPr>
          <w:rFonts w:ascii="Consolas" w:hAnsi="Consolas" w:eastAsia="等线" w:cs="Consolas"/>
          <w:color w:val="354A5F"/>
          <w:sz w:val="22"/>
          <w:shd w:fill="EEF1F4"/>
        </w:rPr>
        <w:t>source_video_id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标识单一视频来源；</w:t>
      </w:r>
      <w:r>
        <w:rPr>
          <w:rFonts w:ascii="Consolas" w:hAnsi="Consolas" w:eastAsia="等线" w:cs="Consolas"/>
          <w:color w:val="354A5F"/>
          <w:sz w:val="22"/>
          <w:shd w:fill="EEF1F4"/>
        </w:rPr>
        <w:t>camera_id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（接口字段为 </w:t>
      </w:r>
      <w:r>
        <w:rPr>
          <w:rFonts w:ascii="Consolas" w:hAnsi="Consolas" w:eastAsia="等线" w:cs="Consolas"/>
          <w:color w:val="354A5F"/>
          <w:sz w:val="22"/>
          <w:shd w:fill="EEF1F4"/>
        </w:rPr>
        <w:t>device_id</w:t>
      </w:r>
      <w:r>
        <w:rPr>
          <w:rFonts w:ascii="Times New Roman" w:hAnsi="Times New Roman" w:eastAsia="宋体" w:cs="Times New Roman"/>
          <w:color w:val="202733"/>
          <w:sz w:val="24"/>
        </w:rPr>
        <w:t>）标识摄像头设备；</w:t>
      </w:r>
      <w:r>
        <w:rPr>
          <w:rFonts w:ascii="Consolas" w:hAnsi="Consolas" w:eastAsia="等线" w:cs="Consolas"/>
          <w:color w:val="354A5F"/>
          <w:sz w:val="22"/>
          <w:shd w:fill="EEF1F4"/>
        </w:rPr>
        <w:t>setup_id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进一步限定安装位置、朝向和视场配置。</w:t>
      </w:r>
      <w:r>
        <w:rPr>
          <w:rFonts w:ascii="Consolas" w:hAnsi="Consolas" w:eastAsia="等线" w:cs="Consolas"/>
          <w:color w:val="354A5F"/>
          <w:sz w:val="22"/>
          <w:shd w:fill="EEF1F4"/>
        </w:rPr>
        <w:t>session_id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对应一次连续采集会话，</w:t>
      </w:r>
      <w:r>
        <w:rPr>
          <w:rFonts w:ascii="Consolas" w:hAnsi="Consolas" w:eastAsia="等线" w:cs="Consolas"/>
          <w:color w:val="354A5F"/>
          <w:sz w:val="22"/>
          <w:shd w:fill="EEF1F4"/>
        </w:rPr>
        <w:t>person_id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是由采集流程或业务侧提供的匿名人员标识，</w:t>
      </w:r>
      <w:r>
        <w:rPr>
          <w:rFonts w:ascii="Consolas" w:hAnsi="Consolas" w:eastAsia="等线" w:cs="Consolas"/>
          <w:color w:val="354A5F"/>
          <w:sz w:val="22"/>
          <w:shd w:fill="EEF1F4"/>
        </w:rPr>
        <w:t>timezone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则确定本地日期与跨午夜边界。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Consolas" w:hAnsi="Consolas" w:eastAsia="等线" w:cs="Consolas"/>
          <w:color w:val="354A5F"/>
          <w:sz w:val="22"/>
          <w:shd w:fill="EEF1F4"/>
        </w:rPr>
        <w:t>track_id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仅表示特定视频、机位和流时间域内的短时跟踪身份，同一数值可在其他视频或流重连后再次出现。因此，</w:t>
      </w:r>
      <w:r>
        <w:rPr>
          <w:rFonts w:ascii="Consolas" w:hAnsi="Consolas" w:eastAsia="等线" w:cs="Consolas"/>
          <w:color w:val="354A5F"/>
          <w:sz w:val="22"/>
          <w:shd w:fill="EEF1F4"/>
        </w:rPr>
        <w:t>track_id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、文件名和模型预测均不能替代人员身份，也不能据此执行跨会话关联。跨会话和跨日统计必须依赖显式的 </w:t>
      </w:r>
      <w:r>
        <w:rPr>
          <w:rFonts w:ascii="Consolas" w:hAnsi="Consolas" w:eastAsia="等线" w:cs="Consolas"/>
          <w:color w:val="354A5F"/>
          <w:sz w:val="22"/>
          <w:shd w:fill="EEF1F4"/>
        </w:rPr>
        <w:t>person_id + session_id + timezone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绑定，并在处理前校验视频来源、机位和 Track 的作用域一致性。</w:t>
      </w:r>
    </w:p>
    <w:tbl>
      <w:tblPr>
        <w:tblStyle w:val="TableGrid"/>
        <w:tblW w:type="dxa" w:w="930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AAB7C6"/>
          <w:left w:val="single" w:sz="6" w:space="0" w:color="AAB7C6"/>
          <w:bottom w:val="single" w:sz="6" w:space="0" w:color="AAB7C6"/>
          <w:right w:val="single" w:sz="6" w:space="0" w:color="AAB7C6"/>
          <w:insideH w:val="single" w:sz="6" w:space="0" w:color="AAB7C6"/>
          <w:insideV w:val="single" w:sz="6" w:space="0" w:color="AAB7C6"/>
        </w:tblBorders>
      </w:tblPr>
      <w:tblGrid>
        <w:gridCol w:w="1800"/>
        <w:gridCol w:w="1700"/>
        <w:gridCol w:w="58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标识或字段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主要作用域</w:t>
            </w:r>
          </w:p>
        </w:tc>
        <w:tc>
          <w:tcPr>
            <w:tcW w:type="dxa" w:w="5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在本模块中的作用与约束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person_id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跨会话、跨日期</w:t>
            </w:r>
          </w:p>
        </w:tc>
        <w:tc>
          <w:tcPr>
            <w:tcW w:type="dxa" w:w="5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显式匿名人员身份，是个人日报和滚动基线的聚合主键之一；不得由 Track 或模型预测推断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session_id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单次采集或监测会话</w:t>
            </w:r>
          </w:p>
        </w:tc>
        <w:tc>
          <w:tcPr>
            <w:tcW w:type="dxa" w:w="5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绑定会话起始时间、人员、视频来源和在场区间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source_video_id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单个视频来源</w:t>
            </w:r>
          </w:p>
        </w:tc>
        <w:tc>
          <w:tcPr>
            <w:tcW w:type="dxa" w:w="5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保证帧、轨迹、候选片段和后续结果可回溯到同一视频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camera_id / device_id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摄像头设备</w:t>
            </w:r>
          </w:p>
        </w:tc>
        <w:tc>
          <w:tcPr>
            <w:tcW w:type="dxa" w:w="5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区分不同采集设备，不单独代表稳定机位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setup_id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安装与视场配置</w:t>
            </w:r>
          </w:p>
        </w:tc>
        <w:tc>
          <w:tcPr>
            <w:tcW w:type="dxa" w:w="5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区分设备位置、朝向或视场变化，防止不同图像几何条件下的轨迹被直接拼接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stream_epoch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单次连续视频流时间域</w:t>
            </w:r>
          </w:p>
        </w:tc>
        <w:tc>
          <w:tcPr>
            <w:tcW w:type="dxa" w:w="5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标识打开或重连后的连续流区间；epoch 变化后 Track 作用域重新开始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track_id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特定来源和流时间域内的短时轨迹</w:t>
            </w:r>
          </w:p>
        </w:tc>
        <w:tc>
          <w:tcPr>
            <w:tcW w:type="dxa" w:w="5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连接同一短时目标的连续观测，不等于 person_id，也不保证跨视频唯一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timezone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会话及其本地自然日</w:t>
            </w:r>
          </w:p>
        </w:tc>
        <w:tc>
          <w:tcPr>
            <w:tcW w:type="dxa" w:w="5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将绝对时间映射到本地日期，并约束跨午夜的日级切分</w:t>
            </w:r>
          </w:p>
        </w:tc>
      </w:tr>
    </w:tbl>
    <w:p>
      <w:pPr>
        <w:keepNext w:val="0"/>
        <w:keepLines w:val="0"/>
        <w:spacing w:before="0" w:after="40" w:line="240" w:lineRule="auto"/>
        <w:ind w:firstLine="0"/>
        <w:widowControl/>
      </w:pP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为描述人物在图像平面中的移动，本模块将人体框转换为归一化检测框底边中心点 </w:t>
      </w:r>
      <w:r>
        <w:rPr>
          <w:rFonts w:ascii="Consolas" w:hAnsi="Consolas" w:eastAsia="等线" w:cs="Consolas"/>
          <w:color w:val="354A5F"/>
          <w:sz w:val="22"/>
          <w:shd w:fill="EEF1F4"/>
        </w:rPr>
        <w:t>bbox_bottom_point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。设检测框采用左上角为原点的像素坐标 </w:t>
      </w:r>
      <w:r>
        <w:rPr>
          <w:rFonts w:ascii="Consolas" w:hAnsi="Consolas" w:eastAsia="等线" w:cs="Consolas"/>
          <w:color w:val="354A5F"/>
          <w:sz w:val="22"/>
          <w:shd w:fill="EEF1F4"/>
        </w:rPr>
        <w:t>(x_1, y_1, x_2, y_2)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，视频帧宽、高分别为 </w:t>
      </w:r>
      <w:r>
        <w:rPr>
          <w:rFonts w:ascii="Consolas" w:hAnsi="Consolas" w:eastAsia="等线" w:cs="Consolas"/>
          <w:color w:val="354A5F"/>
          <w:sz w:val="22"/>
          <w:shd w:fill="EEF1F4"/>
        </w:rPr>
        <w:t>W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 </w:t>
      </w:r>
      <w:r>
        <w:rPr>
          <w:rFonts w:ascii="Consolas" w:hAnsi="Consolas" w:eastAsia="等线" w:cs="Consolas"/>
          <w:color w:val="354A5F"/>
          <w:sz w:val="22"/>
          <w:shd w:fill="EEF1F4"/>
        </w:rPr>
        <w:t>H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，则第 </w:t>
      </w:r>
      <w:r>
        <w:rPr>
          <w:rFonts w:ascii="Consolas" w:hAnsi="Consolas" w:eastAsia="等线" w:cs="Consolas"/>
          <w:color w:val="354A5F"/>
          <w:sz w:val="22"/>
          <w:shd w:fill="EEF1F4"/>
        </w:rPr>
        <w:t>t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帧的轨迹点定义为</w:t>
      </w:r>
    </w:p>
    <w:p>
      <w:pPr>
        <w:keepNext w:val="0"/>
        <w:keepLines/>
        <w:spacing w:before="100" w:after="140" w:line="288" w:lineRule="auto"/>
        <w:ind w:firstLine="0"/>
        <w:jc w:val="center"/>
        <w:widowControl/>
      </w:pPr>
      <w:r>
        <w:rPr>
          <w:rFonts w:ascii="Cambria Math" w:hAnsi="Cambria Math" w:eastAsia="Cambria Math" w:cs="Cambria Math"/>
          <w:color w:val="202733"/>
          <w:sz w:val="23"/>
        </w:rPr>
        <w:t>p_t = ((x_1 + x_2) / (2W), y_2 / H).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该坐标位于 </w:t>
      </w:r>
      <w:r>
        <w:rPr>
          <w:rFonts w:ascii="Consolas" w:hAnsi="Consolas" w:eastAsia="等线" w:cs="Consolas"/>
          <w:color w:val="354A5F"/>
          <w:sz w:val="22"/>
          <w:shd w:fill="EEF1F4"/>
        </w:rPr>
        <w:t>[0,1] × [0,1]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的归一化图像平面内，近似表示人物与地面的接触位置。检测框几何中心容易随人体姿态、框高和上半身可见范围变化；底边中心更接近行走路径在地面方向上的投影，因此更适合分析位移、转向、折返和闭环。连续帧的底边中心按时间顺序连接后，即形成图 W-F1a 所示的摄像头轨迹。该坐标不是姿态模型估计的脚踝点，也不是机位标定后的真实房间坐标；在未进行单应性标定时，所有轨迹与密度结果均限定为归一化图像平面上的运动证据。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5.5.2 摄像头质量控制与技术硬断点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摄像头质量控制（camera quality control，QC）首先在观测层建立统一的可信门槛。本研究规定，只有 </w:t>
      </w:r>
      <w:r>
        <w:rPr>
          <w:rFonts w:ascii="Consolas" w:hAnsi="Consolas" w:eastAsia="等线" w:cs="Consolas"/>
          <w:color w:val="354A5F"/>
          <w:sz w:val="22"/>
          <w:shd w:fill="EEF1F4"/>
        </w:rPr>
        <w:t>track_confidence &gt;= 0.70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的人体观测才能生成正式 </w:t>
      </w:r>
      <w:r>
        <w:rPr>
          <w:rFonts w:ascii="Consolas" w:hAnsi="Consolas" w:eastAsia="等线" w:cs="Consolas"/>
          <w:color w:val="354A5F"/>
          <w:sz w:val="22"/>
          <w:shd w:fill="EEF1F4"/>
        </w:rPr>
        <w:t>bbox_bottom_point</w:t>
      </w:r>
      <w:r>
        <w:rPr>
          <w:rFonts w:ascii="Times New Roman" w:hAnsi="Times New Roman" w:eastAsia="宋体" w:cs="Times New Roman"/>
          <w:color w:val="202733"/>
          <w:sz w:val="24"/>
        </w:rPr>
        <w:t>，并参与运动量计算、候选边界生成、片段质量控制和轨迹形态推理。低置信观测仍可用于短时目标关联，也可作为遮挡、覆盖下降或检测不稳定的排障信息保留，但不能独立启动候选片段或补入模型轨迹。该规则将“跟踪器用于维持关联的观测”与“算法用于形成行为证据的观测”明确分开，避免把低质量检测抖动误判为真实移动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质量受压与技术硬断点具有不同含义。如图 W-F1b 所示，遮挡、暗光和短时出画通常造成置信度下降、观测稀疏或局部缺失。只要前后观测仍属于同一身份和流时间域，且时间、位置和尺度保持可解释的连续性，这些情况只会降低质量，不会自动切断候选行为片段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技术硬断点表示断点两侧已不具备可靠连续性，典型情形包括超过阈值的长时间缺口、身份冲突、明显的位置或尺度突变、</w:t>
      </w:r>
      <w:r>
        <w:rPr>
          <w:rFonts w:ascii="Consolas" w:hAnsi="Consolas" w:eastAsia="等线" w:cs="Consolas"/>
          <w:color w:val="354A5F"/>
          <w:sz w:val="22"/>
          <w:shd w:fill="EEF1F4"/>
        </w:rPr>
        <w:t>stream_epoch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变化、摄像头移动以及 Track 结束。状态机和边界细化均不得跨越这些边界，以防不同人员、机位几何或流时间域被错误拼接。图中以绿色表示可信连续轨迹，以橙色表示质量受压但仍可能连续的区间，以红色竖线表示不可跨越的硬断点；画面变暗本身不足以构成硬断点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为避免分段与质量控制使用两套相互矛盾的门槛，系统统一生成运动证据（locomotion evidence）。分段器与片段 QC 使用同一组达到 0.70 门槛的底点观测，并共享时间桶和技术缺口规则。由这些观测计算的运动范围、净位移和有效覆盖摘要继续传入片段 QC 与形态推理入口。QC 可依据覆盖率、身份连续性、时间完整性和摄像头状态附加质量标志，但不能在候选已由有效运动证据打开后，再以另一套更高位移门槛将其无解释拒绝。统一证据链使每次保留、降级或拒绝均可追溯到具体观测和原因码。</w:t>
      </w:r>
    </w:p>
    <w:p>
      <w:pPr>
        <w:keepNext/>
        <w:keepLines/>
        <w:spacing w:before="120" w:after="0" w:line="240" w:lineRule="auto"/>
        <w:ind w:firstLine="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779008" cy="3258377"/>
            <wp:docPr id="2" name="视频跟踪、摄像头质量控制、技术硬断点与候选片段自动分段" descr="视频跟踪、摄像头质量控制、技术硬断点与候选片段自动分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_tracking_qc_segmen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25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80" w:line="276" w:lineRule="auto"/>
        <w:ind w:firstLine="0"/>
        <w:jc w:val="center"/>
        <w:widowControl/>
      </w:pPr>
      <w:r>
        <w:rPr>
          <w:rFonts w:ascii="Times New Roman" w:hAnsi="Times New Roman" w:eastAsia="宋体" w:cs="Times New Roman"/>
          <w:color w:val="303A46"/>
          <w:sz w:val="19"/>
        </w:rPr>
        <w:t>图 W-F1｜摄像头跟踪、质量控制、运动状态机分段与失败保留。b 面板区分质量压力与技术硬断点：绿色表示可信连续轨迹，橙色表示质量受压但仍可能连续的区间，红色竖线表示不可跨越的技术边界；c 面板在同一时间轴上展示 0.5 秒 bucket、状态转换、粗候选边界和局部搜索窗；d 面板保留候选状态、预测状态及相应失败原因。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5.5.3 基于运动状态机的候选片段粗分段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在每个由技术硬断点限定的连续轨迹段内，系统以 0.5 秒时间桶（bucket）作为粗分段的主要统计尺度。每个时间桶只汇聚达到可信门槛的 </w:t>
      </w:r>
      <w:r>
        <w:rPr>
          <w:rFonts w:ascii="Consolas" w:hAnsi="Consolas" w:eastAsia="等线" w:cs="Consolas"/>
          <w:color w:val="354A5F"/>
          <w:sz w:val="22"/>
          <w:shd w:fill="EEF1F4"/>
        </w:rPr>
        <w:t>bbox_bottom_point</w:t>
      </w:r>
      <w:r>
        <w:rPr>
          <w:rFonts w:ascii="Times New Roman" w:hAnsi="Times New Roman" w:eastAsia="宋体" w:cs="Times New Roman"/>
          <w:color w:val="202733"/>
          <w:sz w:val="24"/>
        </w:rPr>
        <w:t>，并按观测置信度形成代表性位置和人体框高度。该处理将不规则的帧级观测转换为时间间隔一致的底点序列，并削弱单帧框摆动、漏检补回和尺度变化的影响。相邻点位移再以局部人体框高度归一化，使远近位置的运动证据具有可比性。静止片段中的微小步长用于估计检测框抖动噪声，只有持续超过该噪声基线的位移才计为有效运动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粗分段采用 </w:t>
      </w:r>
      <w:r>
        <w:rPr>
          <w:rFonts w:ascii="Consolas" w:hAnsi="Consolas" w:eastAsia="等线" w:cs="Consolas"/>
          <w:color w:val="354A5F"/>
          <w:sz w:val="22"/>
          <w:shd w:fill="EEF1F4"/>
        </w:rPr>
        <w:t>idle -&gt; open -&gt; closing -&gt; closed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有限状态机，并以不同的开启与关闭条件形成滞回机制（hysteresis）。</w:t>
      </w:r>
      <w:r>
        <w:rPr>
          <w:rFonts w:ascii="Consolas" w:hAnsi="Consolas" w:eastAsia="等线" w:cs="Consolas"/>
          <w:color w:val="354A5F"/>
          <w:sz w:val="22"/>
          <w:shd w:fill="EEF1F4"/>
        </w:rPr>
        <w:t>idle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表示持续运动证据不足；系统在有限连续窗口内综合累计归一化位移、超噪声步数、净位移、空间范围和有效速度。满足开启门槛后，状态进入 </w:t>
      </w:r>
      <w:r>
        <w:rPr>
          <w:rFonts w:ascii="Consolas" w:hAnsi="Consolas" w:eastAsia="等线" w:cs="Consolas"/>
          <w:color w:val="354A5F"/>
          <w:sz w:val="22"/>
          <w:shd w:fill="EEF1F4"/>
        </w:rPr>
        <w:t>open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并记录候选起点。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当局部步长降至静止范围时，候选先进入 </w:t>
      </w:r>
      <w:r>
        <w:rPr>
          <w:rFonts w:ascii="Consolas" w:hAnsi="Consolas" w:eastAsia="等线" w:cs="Consolas"/>
          <w:color w:val="354A5F"/>
          <w:sz w:val="22"/>
          <w:shd w:fill="EEF1F4"/>
        </w:rPr>
        <w:t>closing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，而不是立即结束。若运动在静止驻留时间达到关闭条件前恢复，状态返回 </w:t>
      </w:r>
      <w:r>
        <w:rPr>
          <w:rFonts w:ascii="Consolas" w:hAnsi="Consolas" w:eastAsia="等线" w:cs="Consolas"/>
          <w:color w:val="354A5F"/>
          <w:sz w:val="22"/>
          <w:shd w:fill="EEF1F4"/>
        </w:rPr>
        <w:t>open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；只有持续静止满足关闭条件时，状态才进入 </w:t>
      </w:r>
      <w:r>
        <w:rPr>
          <w:rFonts w:ascii="Consolas" w:hAnsi="Consolas" w:eastAsia="等线" w:cs="Consolas"/>
          <w:color w:val="354A5F"/>
          <w:sz w:val="22"/>
          <w:shd w:fill="EEF1F4"/>
        </w:rPr>
        <w:t>closed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并输出粗边界。图 W-F1c 展示了这种开启与关闭阈值不同的滞回过程。状态机只在有限窗口内累计运动证据，并要求足够的超噪声步数，因此孤立跳点和长期微小抖动不能替代真实移动。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状态机首先生成描述连续行为过程的行为父片段（behavior parent，输出层级为 </w:t>
      </w:r>
      <w:r>
        <w:rPr>
          <w:rFonts w:ascii="Consolas" w:hAnsi="Consolas" w:eastAsia="等线" w:cs="Consolas"/>
          <w:color w:val="354A5F"/>
          <w:sz w:val="22"/>
          <w:shd w:fill="EEF1F4"/>
        </w:rPr>
        <w:t>behavior_episode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），再在其内部解析微观运动片段 </w:t>
      </w:r>
      <w:r>
        <w:rPr>
          <w:rFonts w:ascii="Consolas" w:hAnsi="Consolas" w:eastAsia="等线" w:cs="Consolas"/>
          <w:color w:val="354A5F"/>
          <w:sz w:val="22"/>
          <w:shd w:fill="EEF1F4"/>
        </w:rPr>
        <w:t>motion_bout</w:t>
      </w:r>
      <w:r>
        <w:rPr>
          <w:rFonts w:ascii="Times New Roman" w:hAnsi="Times New Roman" w:eastAsia="宋体" w:cs="Times New Roman"/>
          <w:color w:val="202733"/>
          <w:sz w:val="24"/>
        </w:rPr>
        <w:t>。在身份和时间域一致且未跨越技术硬断点时，短暂停、犹豫、转向、折返和闭环默认保留在同一父片段内；微观运动片段则标记相对独立的连续走动、停顿前后子行程或方向反转单元。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层级解析同时要求时间连续、身份一致和几何关系可解释。稳定主轴上的多次往返可支持 pacing，闭环或环绕可支持 lapping；多次独立取物形成的 direct 片段，不能仅因总时长较长就被合并为 lapping。行为父片段描述行为连续性，微观运动片段解释局部运动结构。后续统计通过 </w:t>
      </w:r>
      <w:r>
        <w:rPr>
          <w:rFonts w:ascii="Consolas" w:hAnsi="Consolas" w:eastAsia="等线" w:cs="Consolas"/>
          <w:color w:val="354A5F"/>
          <w:sz w:val="22"/>
          <w:shd w:fill="EEF1F4"/>
        </w:rPr>
        <w:t>resolution_level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区分两者，避免父片段及其子片段被重复计数。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5.5.4 局部时间窗边界细化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粗分段优先保证候选行为的完整性，而不直接追求帧级边界精度。0.5 秒时间桶和 </w:t>
      </w:r>
      <w:r>
        <w:rPr>
          <w:rFonts w:ascii="Consolas" w:hAnsi="Consolas" w:eastAsia="等线" w:cs="Consolas"/>
          <w:color w:val="354A5F"/>
          <w:sz w:val="22"/>
          <w:shd w:fill="EEF1F4"/>
        </w:rPr>
        <w:t>closing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驻留条件能够减少检测框抖动及短暂停顿造成的碎片化，但也会引入时间量化误差。为此，系统在状态机发现候选后执行局部边界细化。该步骤只校正既有候选的起止时间，不重新判断候选是否成立，也不使用轨迹类别或行为目的修改边界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细化器回到同一技术连续段内的可信原始时间戳，并在粗边界邻域重建 0.25 秒局部时间桶。搜索半径由运行配置固定，机制支持不超过约 2 秒的局部范围；本研究在居家场景中采用粗边界两侧各 0.5 秒的搜索窗口。起点校正至窗口内首个相邻步长超过噪声阈值的位置，终点校正至首个满足连续静止确认的位置。归一化运动步长阈值为人体框高度的 0.015 倍，静止步长阈值为 0.010，并要求连续 2 个相邻步长满足静止条件。所有细化结果均限制在所属技术连续段内；若校正后形成无效区间，则回退到原粗边界。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边界细化是受约束的自动时间校正，不是标签重写。它不得跨越长时间缺口、身份冲突、</w:t>
      </w:r>
      <w:r>
        <w:rPr>
          <w:rFonts w:ascii="Consolas" w:hAnsi="Consolas" w:eastAsia="等线" w:cs="Consolas"/>
          <w:color w:val="354A5F"/>
          <w:sz w:val="22"/>
          <w:shd w:fill="EEF1F4"/>
        </w:rPr>
        <w:t>stream_epoch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变化、摄像头移动或 Track 结束形成的硬断点，也不得读取或覆盖人工真值。粗边界记录状态机发现范围，细化边界记录局部运动证据校正后的起止时间；二者与 </w:t>
      </w:r>
      <w:r>
        <w:rPr>
          <w:rFonts w:ascii="Consolas" w:hAnsi="Consolas" w:eastAsia="等线" w:cs="Consolas"/>
          <w:color w:val="354A5F"/>
          <w:sz w:val="22"/>
          <w:shd w:fill="EEF1F4"/>
        </w:rPr>
        <w:t>producer_config_id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reason_codes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和来源观测共同构成可追溯证据。局部窗口不能提供有效修正时，系统保留粗边界，不以插值或人工标签代替缺失观测。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5.5.5 候选状态、不确定性与失败保留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候选边界是否稳定，与模型能否完成推理是两个不同问题。系统因此分别记录 </w:t>
      </w:r>
      <w:r>
        <w:rPr>
          <w:rFonts w:ascii="Consolas" w:hAnsi="Consolas" w:eastAsia="等线" w:cs="Consolas"/>
          <w:color w:val="354A5F"/>
          <w:sz w:val="22"/>
          <w:shd w:fill="EEF1F4"/>
        </w:rPr>
        <w:t>boundary_status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 </w:t>
      </w:r>
      <w:r>
        <w:rPr>
          <w:rFonts w:ascii="Consolas" w:hAnsi="Consolas" w:eastAsia="等线" w:cs="Consolas"/>
          <w:color w:val="354A5F"/>
          <w:sz w:val="22"/>
          <w:shd w:fill="EEF1F4"/>
        </w:rPr>
        <w:t>prediction_status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。前者描述自动边界是 </w:t>
      </w:r>
      <w:r>
        <w:rPr>
          <w:rFonts w:ascii="Consolas" w:hAnsi="Consolas" w:eastAsia="等线" w:cs="Consolas"/>
          <w:color w:val="354A5F"/>
          <w:sz w:val="22"/>
          <w:shd w:fill="EEF1F4"/>
        </w:rPr>
        <w:t>proposed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uncertain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还是因质量控制被拒绝；后者描述该片段是否获得 </w:t>
      </w:r>
      <w:r>
        <w:rPr>
          <w:rFonts w:ascii="Consolas" w:hAnsi="Consolas" w:eastAsia="等线" w:cs="Consolas"/>
          <w:color w:val="354A5F"/>
          <w:sz w:val="22"/>
          <w:shd w:fill="EEF1F4"/>
        </w:rPr>
        <w:t>ready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unavailable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或 </w:t>
      </w:r>
      <w:r>
        <w:rPr>
          <w:rFonts w:ascii="Consolas" w:hAnsi="Consolas" w:eastAsia="等线" w:cs="Consolas"/>
          <w:color w:val="354A5F"/>
          <w:sz w:val="22"/>
          <w:shd w:fill="EEF1F4"/>
        </w:rPr>
        <w:t>inference_error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的模型结果。如图 W-F1d 所示，两条状态链彼此独立。当 </w:t>
      </w:r>
      <w:r>
        <w:rPr>
          <w:rFonts w:ascii="Consolas" w:hAnsi="Consolas" w:eastAsia="等线" w:cs="Consolas"/>
          <w:color w:val="354A5F"/>
          <w:sz w:val="22"/>
          <w:shd w:fill="EEF1F4"/>
        </w:rPr>
        <w:t>boundary_status=uncertain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时，只要轨迹质量和模型输入仍满足统一门槛，系统仍可输出 </w:t>
      </w:r>
      <w:r>
        <w:rPr>
          <w:rFonts w:ascii="Consolas" w:hAnsi="Consolas" w:eastAsia="等线" w:cs="Consolas"/>
          <w:color w:val="354A5F"/>
          <w:sz w:val="22"/>
          <w:shd w:fill="EEF1F4"/>
        </w:rPr>
        <w:t>prediction_status=ready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。此处的 </w:t>
      </w:r>
      <w:r>
        <w:rPr>
          <w:rFonts w:ascii="Consolas" w:hAnsi="Consolas" w:eastAsia="等线" w:cs="Consolas"/>
          <w:color w:val="354A5F"/>
          <w:sz w:val="22"/>
          <w:shd w:fill="EEF1F4"/>
        </w:rPr>
        <w:t>ready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仅表示推理已完成，不代表边界已经人工确认。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当可信轨迹不足、有效点过少、身份或时间域冲突，或坐标与时间戳校验失败时，模型输入不再具备可解释性。此类候选输出 </w:t>
      </w:r>
      <w:r>
        <w:rPr>
          <w:rFonts w:ascii="Consolas" w:hAnsi="Consolas" w:eastAsia="等线" w:cs="Consolas"/>
          <w:color w:val="354A5F"/>
          <w:sz w:val="22"/>
          <w:shd w:fill="EEF1F4"/>
        </w:rPr>
        <w:t>prediction_status=unavailable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，预测字段保持为空；可识别的运行异常则记为 </w:t>
      </w:r>
      <w:r>
        <w:rPr>
          <w:rFonts w:ascii="Consolas" w:hAnsi="Consolas" w:eastAsia="等线" w:cs="Consolas"/>
          <w:color w:val="354A5F"/>
          <w:sz w:val="22"/>
          <w:shd w:fill="EEF1F4"/>
        </w:rPr>
        <w:t>inference_error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。系统不删除失败记录，也不以默认类别或伪概率补齐，而是同步保留 </w:t>
      </w:r>
      <w:r>
        <w:rPr>
          <w:rFonts w:ascii="Consolas" w:hAnsi="Consolas" w:eastAsia="等线" w:cs="Consolas"/>
          <w:color w:val="354A5F"/>
          <w:sz w:val="22"/>
          <w:shd w:fill="EEF1F4"/>
        </w:rPr>
        <w:t>reason_codes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quality_flags</w:t>
      </w:r>
      <w:r>
        <w:rPr>
          <w:rFonts w:ascii="Times New Roman" w:hAnsi="Times New Roman" w:eastAsia="宋体" w:cs="Times New Roman"/>
          <w:color w:val="202733"/>
          <w:sz w:val="24"/>
        </w:rPr>
        <w:t>、来源身份和时间范围。因此，后续统计能够区分“有效观察下未发现徘徊样行为”和“因输入质量不足而无法判断”。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结果同时提供行为父片段和层级解析视图。行为父片段以 </w:t>
      </w:r>
      <w:r>
        <w:rPr>
          <w:rFonts w:ascii="Consolas" w:hAnsi="Consolas" w:eastAsia="等线" w:cs="Consolas"/>
          <w:color w:val="354A5F"/>
          <w:sz w:val="22"/>
          <w:shd w:fill="EEF1F4"/>
        </w:rPr>
        <w:t>resolution_level=behavior_episode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表示连续行为过程，是评价边界精度与整体 F1 的主视图；层级解析视图进一步把局部独立走动表示为 </w:t>
      </w:r>
      <w:r>
        <w:rPr>
          <w:rFonts w:ascii="Consolas" w:hAnsi="Consolas" w:eastAsia="等线" w:cs="Consolas"/>
          <w:color w:val="354A5F"/>
          <w:sz w:val="22"/>
          <w:shd w:fill="EEF1F4"/>
        </w:rPr>
        <w:t>motion_bout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，用于提高复杂片段的覆盖与召回。两种视图具有不同的候选数量、匹配关系和评价分母，不能合并为同一组互斥预测，也不能将层级解析召回率与父片段精确率拼接为单一指标。下游分析必须依据 </w:t>
      </w:r>
      <w:r>
        <w:rPr>
          <w:rFonts w:ascii="Consolas" w:hAnsi="Consolas" w:eastAsia="等线" w:cs="Consolas"/>
          <w:color w:val="354A5F"/>
          <w:sz w:val="22"/>
          <w:shd w:fill="EEF1F4"/>
        </w:rPr>
        <w:t>parent_proposal_id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 </w:t>
      </w:r>
      <w:r>
        <w:rPr>
          <w:rFonts w:ascii="Consolas" w:hAnsi="Consolas" w:eastAsia="等线" w:cs="Consolas"/>
          <w:color w:val="354A5F"/>
          <w:sz w:val="22"/>
          <w:shd w:fill="EEF1F4"/>
        </w:rPr>
        <w:t>resolution_level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选择统计层级。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在同一参与者、同一居家机位的 70 段开发视频中，基线自动父片段的 Precision、Recall 和 F1 分别为 0.566038、0.666667 和 0.612245。采用统一可信门槛、召回优先状态机和层级解析后，三项指标分别提升至 0.802920、0.814815 和 0.808824。137 个行为父候选均获得 </w:t>
      </w:r>
      <w:r>
        <w:rPr>
          <w:rFonts w:ascii="Consolas" w:hAnsi="Consolas" w:eastAsia="等线" w:cs="Consolas"/>
          <w:color w:val="354A5F"/>
          <w:sz w:val="22"/>
          <w:shd w:fill="EEF1F4"/>
        </w:rPr>
        <w:t>prediction_status=ready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，未产生 </w:t>
      </w:r>
      <w:r>
        <w:rPr>
          <w:rFonts w:ascii="Consolas" w:hAnsi="Consolas" w:eastAsia="等线" w:cs="Consolas"/>
          <w:color w:val="354A5F"/>
          <w:sz w:val="22"/>
          <w:shd w:fill="EEF1F4"/>
        </w:rPr>
        <w:t>unavailable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结果。0.70 门槛下的可信观测覆盖率为 0.834809；135 个人工时间段中，131 个达到 0.80 的时序覆盖，其余 4 个低覆盖片段仍作为质量受限证据保留。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层级解析视图的 Recall 和 F1 分别为 0.938931 和 0.656000，体现了其面向复杂片段的召回优势。该视图包含 244 个候选，并以 131 个具有已知行为语义的时间段为评价对象，与父片段主视图使用不同分母，因此不能混合报告。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上述结果表明，分段、状态保留和层级解析在该开发集范围内形成了可运行闭环。其证据不属于独立测试，不能外推为跨人员、跨机位性能，也不支持临床诊断。经身份绑定、质量控制和边界生成后，每个候选行为片段均携带可追溯的时间范围、可信轨迹、状态和来源身份，为后续形态识别提供结构化输入。</w:t>
      </w:r>
    </w:p>
    <w:tbl>
      <w:tblPr>
        <w:tblW w:type="dxa" w:w="9300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8FA6BC"/>
          <w:left w:val="single" w:sz="8" w:space="0" w:color="8FA6BC"/>
          <w:bottom w:val="single" w:sz="8" w:space="0" w:color="8FA6BC"/>
          <w:right w:val="single" w:sz="8" w:space="0" w:color="8FA6BC"/>
          <w:insideH w:val="single" w:sz="8" w:space="0" w:color="8FA6BC"/>
          <w:insideV w:val="single" w:sz="8" w:space="0" w:color="8FA6BC"/>
        </w:tblBorders>
      </w:tblPr>
      <w:tblGrid>
        <w:gridCol w:w="9300"/>
      </w:tblGrid>
      <w:tr>
        <w:trPr>
          <w:cantSplit/>
          <w:trHeight w:val="3200" w:hRule="atLeast"/>
        </w:trPr>
        <w:tc>
          <w:tcPr>
            <w:tcW w:type="dxa" w:w="9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keepNext w:val="0"/>
              <w:keepLines/>
              <w:spacing w:before="0" w:after="14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F5597"/>
                <w:sz w:val="28"/>
              </w:rPr>
              <w:t>W-F2  配图预留</w:t>
            </w:r>
          </w:p>
          <w:p>
            <w:pPr>
              <w:keepNext w:val="0"/>
              <w:keepLines/>
              <w:spacing w:before="0" w:after="12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color w:val="202733"/>
                <w:sz w:val="22"/>
              </w:rPr>
              <w:t>召回优先的候选分段、边界细化与失败保留</w:t>
            </w:r>
          </w:p>
          <w:p>
            <w:pPr>
              <w:keepNext w:val="0"/>
              <w:keepLines/>
              <w:spacing w:before="80" w:after="0" w:line="288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color w:val="5B6573"/>
                <w:sz w:val="18"/>
              </w:rPr>
              <w:t>建议内容：a，可追溯行为父片段及其 motion bout；b，同一案例的人工时间段、粗边界、细化边界和 resolved bout；c，修复前后 behavior parent Precision、Recall 和 F1；d，resolved recall 的独立视图及低覆盖、碎片化和静止抖动失败案例。</w:t>
            </w:r>
          </w:p>
        </w:tc>
      </w:tr>
    </w:tbl>
    <w:p>
      <w:pPr>
        <w:keepNext w:val="0"/>
        <w:keepLines/>
        <w:spacing w:before="80" w:after="180" w:line="276" w:lineRule="auto"/>
        <w:ind w:firstLine="0"/>
        <w:jc w:val="center"/>
        <w:widowControl/>
      </w:pPr>
      <w:r>
        <w:rPr>
          <w:rFonts w:ascii="Times New Roman" w:hAnsi="Times New Roman" w:eastAsia="宋体" w:cs="Times New Roman"/>
          <w:color w:val="303A46"/>
          <w:sz w:val="19"/>
        </w:rPr>
        <w:t>图 W-F2｜召回优先的候选分段、边界细化与失败保留（待补图）</w:t>
      </w:r>
    </w:p>
    <w:p>
      <w:pPr>
        <w:pStyle w:val="Heading1"/>
        <w:keepNext/>
        <w:keepLines/>
        <w:spacing w:before="300" w:after="14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17365D"/>
          <w:sz w:val="32"/>
        </w:rPr>
        <w:t>5.6 徘徊轨迹形态识别与多模态行为语境解释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获得完整候选行为片段后，系统进入“先判形、后释义”的双分支识别。轨迹形态分支只分析片段内的空间运动与质量信息，回答“人物如何移动”；行为语境分支随后复核起始、中间和结束画面，回答“该行为可能处于何种场景”。取物、清洁或锻炼等目的既不生成边界，也不修改轨迹类别。两条证据链相互独立，使相似轨迹不被直接解释为相同目的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5.6.1 完整片段轨迹隔离与80点弧长重采样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轨迹形态识别以完整候选行为片段为基本输入。候选范围由 </w:t>
      </w:r>
      <w:r>
        <w:rPr>
          <w:rFonts w:ascii="Consolas" w:hAnsi="Consolas" w:eastAsia="等线" w:cs="Consolas"/>
          <w:color w:val="354A5F"/>
          <w:sz w:val="22"/>
          <w:shd w:fill="EEF1F4"/>
        </w:rPr>
        <w:t>source_video_id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target_track_id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start_sec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 </w:t>
      </w:r>
      <w:r>
        <w:rPr>
          <w:rFonts w:ascii="Consolas" w:hAnsi="Consolas" w:eastAsia="等线" w:cs="Consolas"/>
          <w:color w:val="354A5F"/>
          <w:sz w:val="22"/>
          <w:shd w:fill="EEF1F4"/>
        </w:rPr>
        <w:t>end_sec_exclusive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共同限定，系统据此截取目标人员的全部可信 </w:t>
      </w:r>
      <w:r>
        <w:rPr>
          <w:rFonts w:ascii="Consolas" w:hAnsi="Consolas" w:eastAsia="等线" w:cs="Consolas"/>
          <w:color w:val="354A5F"/>
          <w:sz w:val="22"/>
          <w:shd w:fill="EEF1F4"/>
        </w:rPr>
        <w:t>bbox_bottom_point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。处理前还需核验 </w:t>
      </w:r>
      <w:r>
        <w:rPr>
          <w:rFonts w:ascii="Consolas" w:hAnsi="Consolas" w:eastAsia="等线" w:cs="Consolas"/>
          <w:color w:val="354A5F"/>
          <w:sz w:val="22"/>
          <w:shd w:fill="EEF1F4"/>
        </w:rPr>
        <w:t>device_id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setup_id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与 </w:t>
      </w:r>
      <w:r>
        <w:rPr>
          <w:rFonts w:ascii="Consolas" w:hAnsi="Consolas" w:eastAsia="等线" w:cs="Consolas"/>
          <w:color w:val="354A5F"/>
          <w:sz w:val="22"/>
          <w:shd w:fill="EEF1F4"/>
        </w:rPr>
        <w:t>stream_epoch</w:t>
      </w:r>
      <w:r>
        <w:rPr>
          <w:rFonts w:ascii="Times New Roman" w:hAnsi="Times New Roman" w:eastAsia="宋体" w:cs="Times New Roman"/>
          <w:color w:val="202733"/>
          <w:sz w:val="24"/>
        </w:rPr>
        <w:t>。这些约束保证每个输入只对应一个视频来源、一个短时 Track、一个机位几何和一个连续时间域。不同 Track、会话或机位的轨迹不会因时间相邻而被拼接，候选范围外的点也不参与形态计算。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重采样前，系统检查轨迹点数量、坐标有效性、时间顺序、跟踪置信度、观测覆盖率和内部缺口。通过质量门槛的片段继续执行人体框高度补偿与轨迹规范化；点数不足、坐标或时间无效、跨度退化以及存在不可接受缺口的片段则标记为不可用，不进入模型。对于有效轨迹，系统以所有点的坐标中位数作为平移中心，并以横纵坐标 5% 至 95% 分位跨度的联合长度作为统一尺度：</w:t>
      </w:r>
    </w:p>
    <w:p>
      <w:pPr>
        <w:keepNext w:val="0"/>
        <w:keepLines/>
        <w:spacing w:before="100" w:after="140" w:line="288" w:lineRule="auto"/>
        <w:ind w:firstLine="0"/>
        <w:jc w:val="center"/>
        <w:widowControl/>
      </w:pPr>
      <w:r>
        <w:rPr>
          <w:rFonts w:ascii="Cambria Math" w:hAnsi="Cambria Math" w:eastAsia="Cambria Math" w:cs="Cambria Math"/>
          <w:color w:val="202733"/>
          <w:sz w:val="23"/>
        </w:rPr>
        <w:t>p̃ᵢ = (pᵢ − median(P)) / √[(Q₀.₉₅ˣ − Q₀.₀₅ˣ)² + (Q₀.₉₅ʸ − Q₀.₀₅ʸ)²]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该变换削弱了画面位置和人物远近尺度的影响，同时保持横纵比例、行进方向、转向关系和轨迹拓扑，避免逐轴拉伸或旋转改变原始形态。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候选片段的持续时间、原始点数和采样密度各不相同。为形成固定长度输入，系统沿完整路径计算累积弧长，在起点与终点之间设置 80 个等距弧长位置，再通过线性插值得到统一的 80 点轨迹。与按时间均匀抽样相比，弧长重采样减少了帧率、停留时长和局部采样密度的直接影响，使模型更集中地学习方向变化、曲率、折返与闭环。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该形态分支不启用时间特征通道，速度和持续时间继续作为分段与质量控制证据独立保留。如图 W-F3 左侧所示，80 点轨迹与 </w:t>
      </w:r>
      <w:r>
        <w:rPr>
          <w:rFonts w:ascii="Consolas" w:hAnsi="Consolas" w:eastAsia="等线" w:cs="Consolas"/>
          <w:color w:val="354A5F"/>
          <w:sz w:val="22"/>
          <w:shd w:fill="EEF1F4"/>
        </w:rPr>
        <w:t>point_mask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共同构成模型输入，无效位置的特征被清零。允许修复的短缺口同步记录插值数量，并将插值点的 </w:t>
      </w:r>
      <w:r>
        <w:rPr>
          <w:rFonts w:ascii="Consolas" w:hAnsi="Consolas" w:eastAsia="等线" w:cs="Consolas"/>
          <w:color w:val="354A5F"/>
          <w:sz w:val="22"/>
          <w:shd w:fill="EEF1F4"/>
        </w:rPr>
        <w:t>point_quality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设为 0.5；无法可靠修复的缺失则保持不可用，不被无声填充为真实运动。由此，80 点序列在统一输入维度的同时保留了质量来源。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5.6.2 时序卷积、语义片段与关系感知Transformer建模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TopoWander-MPT 以 80 点标准化轨迹为基础，同时接收 80 × 14 的点级特征、80 × 2 的归一化坐标和 </w:t>
      </w:r>
      <w:r>
        <w:rPr>
          <w:rFonts w:ascii="Consolas" w:hAnsi="Consolas" w:eastAsia="等线" w:cs="Consolas"/>
          <w:color w:val="354A5F"/>
          <w:sz w:val="22"/>
          <w:shd w:fill="EEF1F4"/>
        </w:rPr>
        <w:t>point_mask</w:t>
      </w:r>
      <w:r>
        <w:rPr>
          <w:rFonts w:ascii="Times New Roman" w:hAnsi="Times New Roman" w:eastAsia="宋体" w:cs="Times New Roman"/>
          <w:color w:val="202733"/>
          <w:sz w:val="24"/>
        </w:rPr>
        <w:t>。点级特征先通过 1 × 1 投影由 14 维映射至 64 维，再进入三个掩码感知的非因果时序卷积残差块。卷积块的膨胀率依次为 1、2 和 4，通道数逐步扩展至 96 维，在不压缩轨迹序列的情况下形成多尺度局部感受野。该结构编码相邻点的方向变化、局部曲率、折返趋势与运动连续性；残差连接保留原始点级信息，</w:t>
      </w:r>
      <w:r>
        <w:rPr>
          <w:rFonts w:ascii="Consolas" w:hAnsi="Consolas" w:eastAsia="等线" w:cs="Consolas"/>
          <w:color w:val="354A5F"/>
          <w:sz w:val="22"/>
          <w:shd w:fill="EEF1F4"/>
        </w:rPr>
        <w:t>point_mask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则持续屏蔽无效位置。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局部编码之后，系统将 80 点序列划分为 19 个相互重叠的语义片段，每段包含 8 点，步长为 4 点。每个有效片段先对局部 TCN 特征进行掩码均值汇聚，再计算 11 维几何语义，包括路径长度、净位移、路径效率、转角、累积曲率、折返次数、重访距离、包围区域、有效点比例和平均点质量。几何语义经 11 → 64 → 96 映射后与 TCN 表征相加，使每个片段同时包含数据驱动特征和可解释的轨迹描述。速度、持续时间和停留比例不进入形态分支，避免观察时长或采样节律替代轨迹几何成为分类依据。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全局建模阶段在 19 个语义片段前加入可学习的 </w:t>
      </w:r>
      <w:r>
        <w:rPr>
          <w:rFonts w:ascii="Consolas" w:hAnsi="Consolas" w:eastAsia="等线" w:cs="Consolas"/>
          <w:color w:val="354A5F"/>
          <w:sz w:val="22"/>
          <w:shd w:fill="EEF1F4"/>
        </w:rPr>
        <w:t>CLS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标记，形成 20 × 96 的标记序列，并输入两层、四头的关系感知 Transformer。与只依赖绝对位置编码的方法不同，TopoWander-MPT 显式描述片段间的七类关系：索引间距、邻接关系、中心距离、空间重访、反向行进、包围区域交并比和最低成对质量；有符号的相对偏移进一步保留行进先后方向。这些关系被映射为四个注意力头的加性偏置，在注意力归一化前注入各层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关系偏置使模型不仅关注时间上相邻的片段，还能识别相隔较远却发生空间重访、反向行进或闭环的片段联系。无效片段在自注意力和汇聚过程中始终被掩码排除。模型注意力图可用于描述不同语义片段的相对关注程度，但不能被解释为行为因果关系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Transformer 输出的 </w:t>
      </w:r>
      <w:r>
        <w:rPr>
          <w:rFonts w:ascii="Consolas" w:hAnsi="Consolas" w:eastAsia="等线" w:cs="Consolas"/>
          <w:color w:val="354A5F"/>
          <w:sz w:val="22"/>
          <w:shd w:fill="EEF1F4"/>
        </w:rPr>
        <w:t>CLS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表征分别进入二分类头、三类形态头和投影头。二分类头判断轨迹是否呈现徘徊样特征，三类形态头在徘徊样条件下区分 pacing、lapping 和 random，投影头生成用于特征分布分析的 64 维嵌入。四类输出采用层次化概率组合：若徘徊样概率为 </w:t>
      </w:r>
      <w:r>
        <w:rPr>
          <w:rFonts w:ascii="Consolas" w:hAnsi="Consolas" w:eastAsia="等线" w:cs="Consolas"/>
          <w:color w:val="354A5F"/>
          <w:sz w:val="22"/>
          <w:shd w:fill="EEF1F4"/>
        </w:rPr>
        <w:t>p_w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，则 direct 概率为 </w:t>
      </w:r>
      <w:r>
        <w:rPr>
          <w:rFonts w:ascii="Consolas" w:hAnsi="Consolas" w:eastAsia="等线" w:cs="Consolas"/>
          <w:color w:val="354A5F"/>
          <w:sz w:val="22"/>
          <w:shd w:fill="EEF1F4"/>
        </w:rPr>
        <w:t>1 − p_w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，其余三类概率由 </w:t>
      </w:r>
      <w:r>
        <w:rPr>
          <w:rFonts w:ascii="Consolas" w:hAnsi="Consolas" w:eastAsia="等线" w:cs="Consolas"/>
          <w:color w:val="354A5F"/>
          <w:sz w:val="22"/>
          <w:shd w:fill="EEF1F4"/>
        </w:rPr>
        <w:t>p_w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与对应条件概率相乘得到。该设计保证“是否徘徊样”与“具体何种徘徊样形态”在概率上保持一致。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针对居家摄像头视角与公共轨迹数据之间的域差异，系统另设独立的几何辅助判别分支，依据行为父片段和微观运动片段的几何统计修正摄像头域输出。该分支不读取场景图像、不推断行为目的，也不参与候选边界生成。其校准证据仅来自同一参与者、同一居家机位的开发集，因此不能外推为跨人员或跨机位泛化能力。</w:t>
      </w:r>
    </w:p>
    <w:p>
      <w:pPr>
        <w:keepNext/>
        <w:keepLines/>
        <w:spacing w:before="120" w:after="0" w:line="240" w:lineRule="auto"/>
        <w:ind w:firstLine="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779008" cy="3293530"/>
            <wp:docPr id="3" name="TopoWander-MPT 轨迹形态识别架构" descr="TopoWander-MPT 轨迹形态识别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wander_mpt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29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180" w:line="276" w:lineRule="auto"/>
        <w:ind w:firstLine="0"/>
        <w:jc w:val="center"/>
        <w:widowControl/>
      </w:pPr>
      <w:r>
        <w:rPr>
          <w:rFonts w:ascii="Times New Roman" w:hAnsi="Times New Roman" w:eastAsia="宋体" w:cs="Times New Roman"/>
          <w:color w:val="303A46"/>
          <w:sz w:val="19"/>
        </w:rPr>
        <w:t>图 W-F3｜完整轨迹的 80 点表征、局部时序编码与关系感知建模。图中依次展示弧长重采样、时序卷积编码、语义片段构建、关系感知 Transformer，以及由 CLS 表征生成的二分类、三类形态和投影输出。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黑体" w:cs="Times New Roman"/>
          <w:b/>
          <w:color w:val="202733"/>
          <w:sz w:val="24"/>
        </w:rPr>
        <w:t>模型训练与优化策略。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TopoWander-MPT 采用从头训练而非通用视觉模型预训练。监督数据由 WanderingPatterns 公共轨迹形态数据和 SmartCare 二分类轨迹数据共同组成：前者提供 direct、pacing、lapping 和 random 四类形态监督，后者补充 </w:t>
      </w:r>
      <w:r>
        <w:rPr>
          <w:rFonts w:ascii="Consolas" w:hAnsi="Consolas" w:eastAsia="等线" w:cs="Consolas"/>
          <w:color w:val="354A5F"/>
          <w:sz w:val="22"/>
          <w:shd w:fill="EEF1F4"/>
        </w:rPr>
        <w:t>direct_or_non_wandering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与 </w:t>
      </w:r>
      <w:r>
        <w:rPr>
          <w:rFonts w:ascii="Consolas" w:hAnsi="Consolas" w:eastAsia="等线" w:cs="Consolas"/>
          <w:color w:val="354A5F"/>
          <w:sz w:val="22"/>
          <w:shd w:fill="EEF1F4"/>
        </w:rPr>
        <w:t>wandering_like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二分类监督。固定划分后，WanderingPatterns 的四类样本分别按照 280/60/60 进入训练集、验证集和公开留出测试集；当前可用训练包实际包含 1,120 条 WanderingPatterns 训练样本和 137 条 SmartCare 训练样本，共 1,257 条，验证包包含 240 条 WanderingPatterns 样本和 38 条 SmartCare 样本，共 278 条。SmartCare 原训练划分中的 15 条不可用记录未被强制补齐或转移至其他分区。</w:t>
      </w:r>
    </w:p>
    <w:tbl>
      <w:tblPr>
        <w:tblStyle w:val="TableGrid"/>
        <w:tblW w:type="dxa" w:w="930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AAB7C6"/>
          <w:left w:val="single" w:sz="6" w:space="0" w:color="AAB7C6"/>
          <w:bottom w:val="single" w:sz="6" w:space="0" w:color="AAB7C6"/>
          <w:right w:val="single" w:sz="6" w:space="0" w:color="AAB7C6"/>
          <w:insideH w:val="single" w:sz="6" w:space="0" w:color="AAB7C6"/>
          <w:insideV w:val="single" w:sz="6" w:space="0" w:color="AAB7C6"/>
        </w:tblBorders>
      </w:tblPr>
      <w:tblGrid>
        <w:gridCol w:w="2600"/>
        <w:gridCol w:w="1050"/>
        <w:gridCol w:w="1050"/>
        <w:gridCol w:w="1450"/>
        <w:gridCol w:w="315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数据来源与监督任务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训练集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验证集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测试或封存集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在训练流程中的作用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WanderingPatterns 四分类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1,120，四类各 280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240，四类各 60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240，四类各 60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训练和选择轨迹形态模型；公开留出集仅在候选冻结后计分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SmartCare 二分类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137，非徘徊样/徘徊样为 63/74</w:t>
            </w:r>
          </w:p>
        </w:tc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38，非徘徊样/徘徊样为 17/21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官方封存集 20，声明分布为 10/10</w:t>
            </w:r>
          </w:p>
        </w:tc>
        <w:tc>
          <w:tcPr>
            <w:tcW w:type="dxa" w:w="3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补充二分类监督；官方封存数据不进入当前训练、选模或摄像头开发</w:t>
            </w:r>
          </w:p>
        </w:tc>
      </w:tr>
    </w:tbl>
    <w:p>
      <w:pPr>
        <w:keepNext w:val="0"/>
        <w:keepLines w:val="0"/>
        <w:spacing w:before="0" w:after="40" w:line="240" w:lineRule="auto"/>
        <w:ind w:firstLine="0"/>
        <w:widowControl/>
      </w:pP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70 段居家摄像头视频不属于上述主模型训练、验证或公开轨迹测试分区，也未用于更新 TCN 和 Transformer 权重。该批视频及其 135 条人工时间段单独构成摄像头域开发集，用于自动分段、几何辅助分支和端到端链路复评；当前尚无独立跨人员、跨机位摄像头测试集。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数据划分在训练前按固定种子 </w:t>
      </w:r>
      <w:r>
        <w:rPr>
          <w:rFonts w:ascii="Consolas" w:hAnsi="Consolas" w:eastAsia="等线" w:cs="Consolas"/>
          <w:color w:val="354A5F"/>
          <w:sz w:val="22"/>
          <w:shd w:fill="EEF1F4"/>
        </w:rPr>
        <w:t>20260731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和来源特异的分组策略生成，并以样本标识、配置哈希和逐样本分配表共同固化。WanderingPatterns 缺少可靠的参与者或会话分组字段，因此采用类别分层的确定性样本级划分，四类在各分区保持等量；SmartCare 则以自然日作为替代分组，将完整日期组划入训练集或验证集，避免同一自然日跨分区。训练程序禁止运行时随机重划分，验证集只用于模型选择和早停，公开轨迹测试集不参与梯度更新、超参数搜索或最佳权重选择。由于公开轨迹数据不具备人员级分组，公开留出结果仅解释为轨迹形态基准性能，不等同于跨人员或真实摄像头泛化能力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黑体" w:cs="Times New Roman"/>
          <w:b/>
          <w:color w:val="202733"/>
          <w:sz w:val="24"/>
        </w:rPr>
        <w:t>语义保持的数据增强与鲁棒性控制。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训练前的平移、尺度归一化和 80 点弧长重采样均为确定性预处理，其作用是统一坐标基准和输入长度，不计作数据增强。真正的数据增强面向公共轨迹与摄像头轨迹之间的域差异，重点模拟机位变化、透视变形、跟踪抖动、局部漏检和分辨率变化。其目标不是任意扩大样本数量，而是在不改变 direct、pacing、lapping 和 random 原始形态语义的前提下，使后续模型能够接触更接近摄像头观测条件的轨迹变体。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增强流程首先冻结原始训练集、验证集和测试集划分，再以原始轨迹为父样本生成配对视图，全局随机种子固定为 </w:t>
      </w:r>
      <w:r>
        <w:rPr>
          <w:rFonts w:ascii="Consolas" w:hAnsi="Consolas" w:eastAsia="等线" w:cs="Consolas"/>
          <w:color w:val="354A5F"/>
          <w:sz w:val="22"/>
          <w:shd w:fill="EEF1F4"/>
        </w:rPr>
        <w:t>20260805</w:t>
      </w:r>
      <w:r>
        <w:rPr>
          <w:rFonts w:ascii="Times New Roman" w:hAnsi="Times New Roman" w:eastAsia="宋体" w:cs="Times New Roman"/>
          <w:color w:val="202733"/>
          <w:sz w:val="24"/>
        </w:rPr>
        <w:t>。训练分区生成低、中两级增强样本；验证分区生成低、中、高三级独立压力测试视图，用于检查模型和质量控制链对扰动的敏感性，不参与梯度更新；公开测试集与 SmartCare 官方封存集禁止生成增强样本。所有增强记录均保留父样本标识、随机种子、扰动强度和实际参数，使原始轨迹与增强轨迹能够逐一对应，避免同一父轨迹的不同变体跨越数据分区。</w:t>
      </w:r>
    </w:p>
    <w:tbl>
      <w:tblPr>
        <w:tblStyle w:val="TableGrid"/>
        <w:tblW w:type="dxa" w:w="930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AAB7C6"/>
          <w:left w:val="single" w:sz="6" w:space="0" w:color="AAB7C6"/>
          <w:bottom w:val="single" w:sz="6" w:space="0" w:color="AAB7C6"/>
          <w:right w:val="single" w:sz="6" w:space="0" w:color="AAB7C6"/>
          <w:insideH w:val="single" w:sz="6" w:space="0" w:color="AAB7C6"/>
          <w:insideV w:val="single" w:sz="6" w:space="0" w:color="AAB7C6"/>
        </w:tblBorders>
      </w:tblPr>
      <w:tblGrid>
        <w:gridCol w:w="1800"/>
        <w:gridCol w:w="3400"/>
        <w:gridCol w:w="41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增强维度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主要操作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对应的摄像头问题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机位与成像几何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平面旋转、平移、等比例与各向异性缩放、剪切、轻度透视变换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摄像头安装角度、人物远近和非正视投影差异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画面边界与分辨率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边缘裁剪、短时出画、360/720/1080 像素量化后重映射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人物接近画面边缘、不同码流分辨率与坐标量化误差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跟踪位置扰动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具有时间相关性的 AR(1) 位置噪声、局部形态控制点扰动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检测框抖动和连续帧定位偏差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观测缺失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随机缺点、连续缺失片段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遮挡、漏检和短时跟踪中断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检测框与时间轴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bbox_bottom_point 偏移、检测框高度噪声、时间戳抖动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地面接触点误差、尺度估计波动和非均匀采样</w:t>
            </w:r>
          </w:p>
        </w:tc>
      </w:tr>
    </w:tbl>
    <w:p>
      <w:pPr>
        <w:keepNext w:val="0"/>
        <w:keepLines w:val="0"/>
        <w:spacing w:before="0" w:after="40" w:line="240" w:lineRule="auto"/>
        <w:ind w:firstLine="0"/>
        <w:widowControl/>
      </w:pP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几何变换和观测扰动之后，系统并不直接接受增强结果，而是依次执行摄像头质量控制和类别语义门禁。通用门禁要求增强前后的路径长度比保持在 0.65 至 1.35，路径效率绝对变化不超过 0.15，非退化轨迹的曲率比保持在 0.50 至 2.00，空间覆盖熵绝对变化不超过 0.20。在此基础上，direct 轨迹限制新增折返和额外环绕；pacing 轨迹要求折返次数相对父样本的增减均不超过 1，并保持端点重访关系；lapping 轨迹要求保留闭环、环绕量和空间重访；random 轨迹则限制结构事件丢失和路径效率异常升高。未通过质量门禁或语义门禁的样本保留失败原因，但不进入可用增强对。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当前增强构建以 1,257 条训练父样本和 278 条验证父样本为输入，共执行 16,460 次受控扰动尝试，自动筛选得到 1,491 对训练增强样本和 834 个验证压力视图。另构造 240 条可观察技术故障样本与 48 条连续身份拼接对照，用于检验长缺口、异常跳变、尺度突变、可观察身份切换和摄像头移动能否被质量控制链拦截。上述五类可观察故障在合成审计中均被全部拒绝；几何上连续的身份拼接对照仍可能通过，说明仅依赖检测框轨迹无法识别所有隐蔽身份切换，该限制由身份绑定和技术硬断点机制共同补充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二分类头和子型分类头共享 TCN、语义片段编码器及关系感知 Transformer，并采用联合监督目标进行端到端优化。设二分类损失为加权二元交叉熵 </w:t>
      </w:r>
      <w:r>
        <w:rPr>
          <w:rFonts w:ascii="Cambria Math" w:hAnsi="Cambria Math" w:eastAsia="Cambria Math" w:cs="Cambria Math"/>
          <w:color w:val="202733"/>
          <w:sz w:val="24"/>
        </w:rPr>
        <w:t>L_bin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，子型损失为加权三类交叉熵 </w:t>
      </w:r>
      <w:r>
        <w:rPr>
          <w:rFonts w:ascii="Cambria Math" w:hAnsi="Cambria Math" w:eastAsia="Cambria Math" w:cs="Cambria Math"/>
          <w:color w:val="202733"/>
          <w:sz w:val="24"/>
        </w:rPr>
        <w:t>L_sub</w:t>
      </w:r>
      <w:r>
        <w:rPr>
          <w:rFonts w:ascii="Times New Roman" w:hAnsi="Times New Roman" w:eastAsia="宋体" w:cs="Times New Roman"/>
          <w:color w:val="202733"/>
          <w:sz w:val="24"/>
        </w:rPr>
        <w:t>，总损失定义为：</w:t>
      </w:r>
    </w:p>
    <w:p>
      <w:pPr>
        <w:keepNext w:val="0"/>
        <w:keepLines/>
        <w:spacing w:before="100" w:after="140" w:line="288" w:lineRule="auto"/>
        <w:ind w:firstLine="0"/>
        <w:jc w:val="center"/>
        <w:widowControl/>
      </w:pPr>
      <w:r>
        <w:rPr>
          <w:rFonts w:ascii="Cambria Math" w:hAnsi="Cambria Math" w:eastAsia="Cambria Math" w:cs="Cambria Math"/>
          <w:color w:val="202733"/>
          <w:sz w:val="23"/>
        </w:rPr>
        <w:t>𝓛 = 𝓛_bin + λ_sub 𝓛_sub，λ_sub = 1.0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其中，所有具有合法二分类标签的样本均参与 </w:t>
      </w:r>
      <w:r>
        <w:rPr>
          <w:rFonts w:ascii="Cambria Math" w:hAnsi="Cambria Math" w:eastAsia="Cambria Math" w:cs="Cambria Math"/>
          <w:color w:val="202733"/>
          <w:sz w:val="24"/>
        </w:rPr>
        <w:t>L_bin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；只有标注为徘徊样且具有 pacing、lapping 或 random 子型标签的样本参与 </w:t>
      </w:r>
      <w:r>
        <w:rPr>
          <w:rFonts w:ascii="Cambria Math" w:hAnsi="Cambria Math" w:eastAsia="Cambria Math" w:cs="Cambria Math"/>
          <w:color w:val="202733"/>
          <w:sz w:val="24"/>
        </w:rPr>
        <w:t>L_sub</w:t>
      </w:r>
      <w:r>
        <w:rPr>
          <w:rFonts w:ascii="Times New Roman" w:hAnsi="Times New Roman" w:eastAsia="宋体" w:cs="Times New Roman"/>
          <w:color w:val="202733"/>
          <w:sz w:val="24"/>
        </w:rPr>
        <w:t>，direct 样本以及仅具有二分类标签的 SmartCare 样本不会被赋予伪子型。为减轻来源规模和类别数量差异，二分类损失按照“数据来源 × 二分类标签”计算样本权重，使各来源类别组在训练中具有相等的总权重；子型损失则采用训练集类别频数的倒数作为类别权重。64 维投影头仅用于后续特征分布分析，不进入该阶段的监督损失，也不参与参数更新。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模型使用 AdamW 优化器训练，初始学习率为 </w:t>
      </w:r>
      <w:r>
        <w:rPr>
          <w:rFonts w:ascii="Cambria Math" w:hAnsi="Cambria Math" w:eastAsia="Cambria Math" w:cs="Cambria Math"/>
          <w:color w:val="202733"/>
          <w:sz w:val="24"/>
        </w:rPr>
        <w:t>1×10⁻³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，权重衰减为 </w:t>
      </w:r>
      <w:r>
        <w:rPr>
          <w:rFonts w:ascii="Cambria Math" w:hAnsi="Cambria Math" w:eastAsia="Cambria Math" w:cs="Cambria Math"/>
          <w:color w:val="202733"/>
          <w:sz w:val="24"/>
        </w:rPr>
        <w:t>1×10⁻⁴</w:t>
      </w:r>
      <w:r>
        <w:rPr>
          <w:rFonts w:ascii="Times New Roman" w:hAnsi="Times New Roman" w:eastAsia="宋体" w:cs="Times New Roman"/>
          <w:color w:val="202733"/>
          <w:sz w:val="24"/>
        </w:rPr>
        <w:t>，</w:t>
      </w:r>
      <w:r>
        <w:rPr>
          <w:rFonts w:ascii="Cambria Math" w:hAnsi="Cambria Math" w:eastAsia="Cambria Math" w:cs="Cambria Math"/>
          <w:color w:val="202733"/>
          <w:sz w:val="24"/>
        </w:rPr>
        <w:t>β₁=0.9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ambria Math" w:hAnsi="Cambria Math" w:eastAsia="Cambria Math" w:cs="Cambria Math"/>
          <w:color w:val="202733"/>
          <w:sz w:val="24"/>
        </w:rPr>
        <w:t>β₂=0.999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ambria Math" w:hAnsi="Cambria Math" w:eastAsia="Cambria Math" w:cs="Cambria Math"/>
          <w:color w:val="202733"/>
          <w:sz w:val="24"/>
        </w:rPr>
        <w:t>ε=10⁻⁸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。批大小设为 64，最多训练 50 轮，每轮打乱训练样本，并将梯度范数裁剪至 5.0。实验固定运行 </w:t>
      </w:r>
      <w:r>
        <w:rPr>
          <w:rFonts w:ascii="Consolas" w:hAnsi="Consolas" w:eastAsia="等线" w:cs="Consolas"/>
          <w:color w:val="354A5F"/>
          <w:sz w:val="22"/>
          <w:shd w:fill="EEF1F4"/>
        </w:rPr>
        <w:t>20260731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20260801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 </w:t>
      </w:r>
      <w:r>
        <w:rPr>
          <w:rFonts w:ascii="Consolas" w:hAnsi="Consolas" w:eastAsia="等线" w:cs="Consolas"/>
          <w:color w:val="354A5F"/>
          <w:sz w:val="22"/>
          <w:shd w:fill="EEF1F4"/>
        </w:rPr>
        <w:t>20260802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三个随机种子，预先指定 </w:t>
      </w:r>
      <w:r>
        <w:rPr>
          <w:rFonts w:ascii="Consolas" w:hAnsi="Consolas" w:eastAsia="等线" w:cs="Consolas"/>
          <w:color w:val="354A5F"/>
          <w:sz w:val="22"/>
          <w:shd w:fill="EEF1F4"/>
        </w:rPr>
        <w:t>20260731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为主种子，不根据最终分数追加种子或进行模型集成。早停至少观察 12 轮，若验证选择指标连续 8 轮没有改善则终止；三个种子分别在第 13、12 和 16 轮停止，对应最佳权重位于第 5、4 和 8 轮。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最佳权重由同一份验证集上的复合规则确定。系统先计算 WanderingPatterns 四分类 macro-F1，并将 WanderingPatterns 与 SmartCare 的二分类 macro-F1 等权平均；两项指标的较小值作为主要选择分数，以避免模型只优化其中一个任务。当主要分数相同时，依次比较四分类 macro-F1、来源等权二分类 macro-F1、验证损失和训练轮次，优先保留验证损失更低且轮次更早的权重。最终主候选固定为种子 </w:t>
      </w:r>
      <w:r>
        <w:rPr>
          <w:rFonts w:ascii="Consolas" w:hAnsi="Consolas" w:eastAsia="等线" w:cs="Consolas"/>
          <w:color w:val="354A5F"/>
          <w:sz w:val="22"/>
          <w:shd w:fill="EEF1F4"/>
        </w:rPr>
        <w:t>20260731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的第 5 轮权重，测试集不参与该选择过程。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迁移至摄像头场景时，主模型保持冻结，不使用居家视频继续微调 TCN 或 Transformer，而是将可信 </w:t>
      </w:r>
      <w:r>
        <w:rPr>
          <w:rFonts w:ascii="Consolas" w:hAnsi="Consolas" w:eastAsia="等线" w:cs="Consolas"/>
          <w:color w:val="354A5F"/>
          <w:sz w:val="22"/>
          <w:shd w:fill="EEF1F4"/>
        </w:rPr>
        <w:t>bbox_bottom_point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轨迹按照相同规范转换为 80 点输入。TopoWander-MPT 主分支的二分类决策阈值固定为 0.50，未在 70 段居家视频上重新搜索。为补偿公共轨迹与固定摄像头视角之间的几何域差异，系统在主模型之外训练轻量几何辅助分支：该分支基于 239 条居家开发记录的 18 项轨迹统计量建立类别平衡的多项逻辑回归，direct、pacing、lapping 和 random 的样本数分别为 190、18、16 和 15。正则化系数在按 </w:t>
      </w:r>
      <w:r>
        <w:rPr>
          <w:rFonts w:ascii="Consolas" w:hAnsi="Consolas" w:eastAsia="等线" w:cs="Consolas"/>
          <w:color w:val="354A5F"/>
          <w:sz w:val="22"/>
          <w:shd w:fill="EEF1F4"/>
        </w:rPr>
        <w:t>source_video_id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分组的五折交叉验证中选择，以 macro-F1 为首要标准，并以 pacing、direct 召回率依次打破并列，最终取 </w:t>
      </w:r>
      <w:r>
        <w:rPr>
          <w:rFonts w:ascii="Cambria Math" w:hAnsi="Cambria Math" w:eastAsia="Cambria Math" w:cs="Cambria Math"/>
          <w:color w:val="202733"/>
          <w:sz w:val="24"/>
        </w:rPr>
        <w:t>C=0.03</w:t>
      </w:r>
      <w:r>
        <w:rPr>
          <w:rFonts w:ascii="Times New Roman" w:hAnsi="Times New Roman" w:eastAsia="宋体" w:cs="Times New Roman"/>
          <w:color w:val="202733"/>
          <w:sz w:val="24"/>
        </w:rPr>
        <w:t>。几何分支启用时，摄像头域二分类标签由四类输出中的 direct 与其余三类关系派生，而非再次搜索主分支的 0.50 阈值。父片段与微观运动片段的层级合并还要求至少形成两个微观片段、direct 投票比例不低于 0.75、平均 direct 概率不低于 0.55，且父片段 pacing 概率低于 0.70；否则保留父片段判断。上述几何分支和层级阈值均来自同一参与者、同一居家机位的开发集校准，输出概率尚未进行独立概率校准，因此只用于类别排序和规则判决，不解释为真实行为发生率，也不构成跨人员或跨机位测试证据。</w:t>
      </w:r>
    </w:p>
    <w:tbl>
      <w:tblPr>
        <w:tblW w:type="dxa" w:w="9300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8FA6BC"/>
          <w:left w:val="single" w:sz="8" w:space="0" w:color="8FA6BC"/>
          <w:bottom w:val="single" w:sz="8" w:space="0" w:color="8FA6BC"/>
          <w:right w:val="single" w:sz="8" w:space="0" w:color="8FA6BC"/>
          <w:insideH w:val="single" w:sz="8" w:space="0" w:color="8FA6BC"/>
          <w:insideV w:val="single" w:sz="8" w:space="0" w:color="8FA6BC"/>
        </w:tblBorders>
      </w:tblPr>
      <w:tblGrid>
        <w:gridCol w:w="9300"/>
      </w:tblGrid>
      <w:tr>
        <w:trPr>
          <w:cantSplit/>
          <w:trHeight w:val="2350" w:hRule="atLeast"/>
        </w:trPr>
        <w:tc>
          <w:tcPr>
            <w:tcW w:type="dxa" w:w="9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keepNext w:val="0"/>
              <w:keepLines/>
              <w:spacing w:before="0" w:after="14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F5597"/>
                <w:sz w:val="28"/>
              </w:rPr>
              <w:t>W-S1  配图预留</w:t>
            </w:r>
          </w:p>
          <w:p>
            <w:pPr>
              <w:keepNext w:val="0"/>
              <w:keepLines/>
              <w:spacing w:before="0" w:after="12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color w:val="202733"/>
                <w:sz w:val="22"/>
              </w:rPr>
              <w:t>关系注意力与轨迹投影表征的描述性分析</w:t>
            </w:r>
          </w:p>
          <w:p>
            <w:pPr>
              <w:keepNext w:val="0"/>
              <w:keepLines/>
              <w:spacing w:before="80" w:after="0" w:line="288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color w:val="5B6573"/>
                <w:sz w:val="18"/>
              </w:rPr>
              <w:t>建议内容：a，冻结代表性样本的真实关系注意力矩阵及 CLS-to-patch 权重回映轨迹；b，同批 development 样本的 PCA 或 UMAP 投影，分别按二分类与四类形态着色。</w:t>
            </w:r>
          </w:p>
        </w:tc>
      </w:tr>
    </w:tbl>
    <w:p>
      <w:pPr>
        <w:keepNext w:val="0"/>
        <w:keepLines/>
        <w:spacing w:before="80" w:after="180" w:line="276" w:lineRule="auto"/>
        <w:ind w:firstLine="0"/>
        <w:jc w:val="center"/>
        <w:widowControl/>
      </w:pPr>
      <w:r>
        <w:rPr>
          <w:rFonts w:ascii="Times New Roman" w:hAnsi="Times New Roman" w:eastAsia="宋体" w:cs="Times New Roman"/>
          <w:color w:val="303A46"/>
          <w:sz w:val="19"/>
        </w:rPr>
        <w:t>图 W-S1｜关系注意力与轨迹投影表征的描述性分析（待补图）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5.6.3 徘徊样二分类与四类轨迹形态输出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TopoWander-MPT 主分支首先输出 </w:t>
      </w:r>
      <w:r>
        <w:rPr>
          <w:rFonts w:ascii="Consolas" w:hAnsi="Consolas" w:eastAsia="等线" w:cs="Consolas"/>
          <w:color w:val="354A5F"/>
          <w:sz w:val="22"/>
          <w:shd w:fill="EEF1F4"/>
        </w:rPr>
        <w:t>direct_or_non_wandering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与 </w:t>
      </w:r>
      <w:r>
        <w:rPr>
          <w:rFonts w:ascii="Consolas" w:hAnsi="Consolas" w:eastAsia="等线" w:cs="Consolas"/>
          <w:color w:val="354A5F"/>
          <w:sz w:val="22"/>
          <w:shd w:fill="EEF1F4"/>
        </w:rPr>
        <w:t>wandering_like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两类概率。二分类 logit 经 Sigmoid 变换后，当 </w:t>
      </w:r>
      <w:r>
        <w:rPr>
          <w:rFonts w:ascii="Consolas" w:hAnsi="Consolas" w:eastAsia="等线" w:cs="Consolas"/>
          <w:color w:val="354A5F"/>
          <w:sz w:val="22"/>
          <w:shd w:fill="EEF1F4"/>
        </w:rPr>
        <w:t>wandering_like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概率达到 0.50 时，候选被标记为徘徊样轨迹；否则标记为直接移动或非徘徊样轨迹。几何辅助分支启用时，摄像头域二分类结果由其四类输出中的 direct 与其余三类关系派生，并保留 </w:t>
      </w:r>
      <w:r>
        <w:rPr>
          <w:rFonts w:ascii="Consolas" w:hAnsi="Consolas" w:eastAsia="等线" w:cs="Consolas"/>
          <w:color w:val="354A5F"/>
          <w:sz w:val="22"/>
          <w:shd w:fill="EEF1F4"/>
        </w:rPr>
        <w:t>classification_source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以区分判决来源。该结果只回答轨迹几何是否呈现徘徊样特征，不判断人物是否具有明确目的，也不等同于医学意义上的徘徊诊断。</w:t>
      </w:r>
      <w:r>
        <w:rPr>
          <w:rFonts w:ascii="Consolas" w:hAnsi="Consolas" w:eastAsia="等线" w:cs="Consolas"/>
          <w:color w:val="354A5F"/>
          <w:sz w:val="22"/>
          <w:shd w:fill="EEF1F4"/>
        </w:rPr>
        <w:t>wandering_like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仅作为进入语境解释和日级统计的一类行为证据。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在二分类基础上，系统进一步输出 </w:t>
      </w:r>
      <w:r>
        <w:rPr>
          <w:rFonts w:ascii="Consolas" w:hAnsi="Consolas" w:eastAsia="等线" w:cs="Consolas"/>
          <w:color w:val="354A5F"/>
          <w:sz w:val="22"/>
          <w:shd w:fill="EEF1F4"/>
        </w:rPr>
        <w:t>direct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pacing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lapping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 </w:t>
      </w:r>
      <w:r>
        <w:rPr>
          <w:rFonts w:ascii="Consolas" w:hAnsi="Consolas" w:eastAsia="等线" w:cs="Consolas"/>
          <w:color w:val="354A5F"/>
          <w:sz w:val="22"/>
          <w:shd w:fill="EEF1F4"/>
        </w:rPr>
        <w:t>random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四类形态。</w:t>
      </w:r>
      <w:r>
        <w:rPr>
          <w:rFonts w:ascii="Consolas" w:hAnsi="Consolas" w:eastAsia="等线" w:cs="Consolas"/>
          <w:color w:val="354A5F"/>
          <w:sz w:val="22"/>
          <w:shd w:fill="EEF1F4"/>
        </w:rPr>
        <w:t>direct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表示轨迹总体由一个位置向另一位置推进，允许正常弯曲或局部回头，但不形成显著折返、闭环或持续无规则游走。</w:t>
      </w:r>
      <w:r>
        <w:rPr>
          <w:rFonts w:ascii="Consolas" w:hAnsi="Consolas" w:eastAsia="等线" w:cs="Consolas"/>
          <w:color w:val="354A5F"/>
          <w:sz w:val="22"/>
          <w:shd w:fill="EEF1F4"/>
        </w:rPr>
        <w:t>pacing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表示沿近似主轴外出后返回或反复折返，常呈宽 U 形、发夹形或近闭合返回。</w:t>
      </w:r>
      <w:r>
        <w:rPr>
          <w:rFonts w:ascii="Consolas" w:hAnsi="Consolas" w:eastAsia="等线" w:cs="Consolas"/>
          <w:color w:val="354A5F"/>
          <w:sz w:val="22"/>
          <w:shd w:fill="EEF1F4"/>
        </w:rPr>
        <w:t>lapping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表示明显闭合、近闭合或重复环绕，可呈圆环、椭圆环、重叠环或类似 8 字的路线。</w:t>
      </w:r>
      <w:r>
        <w:rPr>
          <w:rFonts w:ascii="Consolas" w:hAnsi="Consolas" w:eastAsia="等线" w:cs="Consolas"/>
          <w:color w:val="354A5F"/>
          <w:sz w:val="22"/>
          <w:shd w:fill="EEF1F4"/>
        </w:rPr>
        <w:t>random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表示持续多次不规则改变方向，且不存在清晰的折返主轴或稳定环绕模式。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TopoWander-MPT 主分支的四类概率沿用层次化组合规则：</w:t>
      </w:r>
      <w:r>
        <w:rPr>
          <w:rFonts w:ascii="Consolas" w:hAnsi="Consolas" w:eastAsia="等线" w:cs="Consolas"/>
          <w:color w:val="354A5F"/>
          <w:sz w:val="22"/>
          <w:shd w:fill="EEF1F4"/>
        </w:rPr>
        <w:t>direct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取得非徘徊分支的互补概率，pacing、lapping 和 random 的条件概率分别与 </w:t>
      </w:r>
      <w:r>
        <w:rPr>
          <w:rFonts w:ascii="Consolas" w:hAnsi="Consolas" w:eastAsia="等线" w:cs="Consolas"/>
          <w:color w:val="354A5F"/>
          <w:sz w:val="22"/>
          <w:shd w:fill="EEF1F4"/>
        </w:rPr>
        <w:t>wandering_like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概率相乘，再以最大值确定最终标签。几何辅助分支则直接输出四类概率，并据此派生二分类与条件子型概率。两条路径均保证二分类与四分类在标签上保持一致，并显式保留不同徘徊样形态之间的混淆。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系统不以单一类别字符串代替完整推理结果。每个可推理候选同时保留二分类概率与标签、三类子型概率，以及四分类概率与最终标签。结果还绑定模型标识、参数摘要、生产配置、送模策略、</w:t>
      </w:r>
      <w:r>
        <w:rPr>
          <w:rFonts w:ascii="Consolas" w:hAnsi="Consolas" w:eastAsia="等线" w:cs="Consolas"/>
          <w:color w:val="354A5F"/>
          <w:sz w:val="22"/>
          <w:shd w:fill="EEF1F4"/>
        </w:rPr>
        <w:t>source_video_id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proposal_id</w:t>
      </w:r>
      <w:r>
        <w:rPr>
          <w:rFonts w:ascii="Times New Roman" w:hAnsi="Times New Roman" w:eastAsia="宋体" w:cs="Times New Roman"/>
          <w:color w:val="202733"/>
          <w:sz w:val="24"/>
        </w:rPr>
        <w:t>、时间边界和预测状态，支持对类别判决及其运行条件进行回溯。当前概率尚未经过正式校准，只用于类别排序和阈值判决，不能解释为行为在现实中的实际发生率。未达到推理条件的候选不生成伪概率，而是按质量与运行状态保留为不可用或错误记录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在同一参与者、同一机位的 70 段居家开发视频上，全链评价共纳入 131 个具有形态标签的片段。其中，123 个与自动候选成功匹配，8 个未匹配片段按 </w:t>
      </w:r>
      <w:r>
        <w:rPr>
          <w:rFonts w:ascii="Consolas" w:hAnsi="Consolas" w:eastAsia="等线" w:cs="Consolas"/>
          <w:color w:val="354A5F"/>
          <w:sz w:val="22"/>
          <w:shd w:fill="EEF1F4"/>
        </w:rPr>
        <w:t>pipeline miss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计入结果。四分类准确率为 0.885496，macro-F1 为 0.762286。direct、pacing、lapping 和 random 的召回率分别为 0.933962、0.888889、0.875000 和 0.250000，对应样本数为 106、9、8 和 8。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direct、pacing 和 lapping 已表现出较稳定的同批识别能力，但 random 仅正确识别 2 个样本；另有 3 个片段在上游链路中漏失，其余样本被混淆为 direct 或 lapping。因此，random 是当前系统最明确的薄弱类别。上述结果属于同批开发数据上的系统复评，不代表独立测试、跨人员或跨机位泛化性能。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5.6.4 轨迹质量与置信度分层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分类概率不能单独代表结果可信程度。质量分层还需联合考虑候选边界状态、可信观测覆盖率、有效轨迹点数量、统一运动证据、身份与时间域一致性以及模型运行状态。分类概率表达模型在既定候选范围内的相对偏好，覆盖率和有效点数量说明输入是否充分，边界状态描述起止时间是否稳定，身份一致性则排除错误拼接。由于当前概率尚未正式校准，系统不将 Softmax 或 Sigmoid 数值解释为现实行为发生率，也不把这些异质指标任意加权为“综合置信分”。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面向日级聚合，徘徊样证据分为高置信、边界不确定、不可用和运行错误四类。高置信层要求模型结果可用、关键质量条件成立，并由自动判决链稳定接受；边界不确定层表示候选范围仍有局部不确定性，但可信轨迹足以支持推理。因此，</w:t>
      </w:r>
      <w:r>
        <w:rPr>
          <w:rFonts w:ascii="Consolas" w:hAnsi="Consolas" w:eastAsia="等线" w:cs="Consolas"/>
          <w:color w:val="354A5F"/>
          <w:sz w:val="22"/>
          <w:shd w:fill="EEF1F4"/>
        </w:rPr>
        <w:t>boundary_status=uncertain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与 </w:t>
      </w:r>
      <w:r>
        <w:rPr>
          <w:rFonts w:ascii="Consolas" w:hAnsi="Consolas" w:eastAsia="等线" w:cs="Consolas"/>
          <w:color w:val="354A5F"/>
          <w:sz w:val="22"/>
          <w:shd w:fill="EEF1F4"/>
        </w:rPr>
        <w:t>prediction_status=ready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可以同时出现。此类片段可进入候选总量和形态分布统计，但必须在日报中单独保留，不能与高置信证据合并。有效点不足、覆盖率不足或身份时间域不一致时，结果进入 </w:t>
      </w:r>
      <w:r>
        <w:rPr>
          <w:rFonts w:ascii="Consolas" w:hAnsi="Consolas" w:eastAsia="等线" w:cs="Consolas"/>
          <w:color w:val="354A5F"/>
          <w:sz w:val="22"/>
          <w:shd w:fill="EEF1F4"/>
        </w:rPr>
        <w:t>unavailable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；模型执行异常则进入 </w:t>
      </w:r>
      <w:r>
        <w:rPr>
          <w:rFonts w:ascii="Consolas" w:hAnsi="Consolas" w:eastAsia="等线" w:cs="Consolas"/>
          <w:color w:val="354A5F"/>
          <w:sz w:val="22"/>
          <w:shd w:fill="EEF1F4"/>
        </w:rPr>
        <w:t>error</w:t>
      </w:r>
      <w:r>
        <w:rPr>
          <w:rFonts w:ascii="Times New Roman" w:hAnsi="Times New Roman" w:eastAsia="宋体" w:cs="Times New Roman"/>
          <w:color w:val="202733"/>
          <w:sz w:val="24"/>
        </w:rPr>
        <w:t>。两类失败均不以默认类别或零概率代替。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这种分层同时回答“模型判断了什么”和“判断建立在何种质量条件上”。评审者既可查看二分类与四分类概率，也可回溯候选边界、输入覆盖、运行状态和失败原因。日级结果则分别汇总高置信与不确定证据，使低质量输入不被包装成确定结论，仍具分析价值的不确定片段也不被简单删除。</w:t>
      </w:r>
    </w:p>
    <w:tbl>
      <w:tblPr>
        <w:tblStyle w:val="TableGrid"/>
        <w:tblW w:type="dxa" w:w="930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AAB7C6"/>
          <w:left w:val="single" w:sz="6" w:space="0" w:color="AAB7C6"/>
          <w:bottom w:val="single" w:sz="6" w:space="0" w:color="AAB7C6"/>
          <w:right w:val="single" w:sz="6" w:space="0" w:color="AAB7C6"/>
          <w:insideH w:val="single" w:sz="6" w:space="0" w:color="AAB7C6"/>
          <w:insideV w:val="single" w:sz="6" w:space="0" w:color="AAB7C6"/>
        </w:tblBorders>
      </w:tblPr>
      <w:tblGrid>
        <w:gridCol w:w="1450"/>
        <w:gridCol w:w="2300"/>
        <w:gridCol w:w="2550"/>
        <w:gridCol w:w="3000"/>
      </w:tblGrid>
      <w:tr>
        <w:trPr>
          <w:cantSplit/>
          <w:tblHeader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信息层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主要字段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状态或内容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下游解释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徘徊样二分类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binary_label、binary_probabilities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direct_or_non_wandering / wandering_like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表达轨迹是否呈徘徊样，不解释行为目的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四类轨迹形态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four_class_label、four_class_probabilities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direct / pacing / lapping / random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表达图像平面轨迹的几何形态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候选边界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boundary_status、reason_codes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proposed / uncertain / 拒绝原因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说明起止范围的稳定程度，不等同于模型是否成功运行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模型运行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prediction_status、run_status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ready / unavailable / inference_error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说明是否形成可用推理结果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质量与置信层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覆盖率、有效点数、运动证据、身份一致性、质量标志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高置信 / 边界不确定 / 不可用 / 错误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支持分层统计与失败追溯，不生成未校准综合分</w:t>
            </w:r>
          </w:p>
        </w:tc>
      </w:tr>
    </w:tbl>
    <w:p>
      <w:pPr>
        <w:keepNext w:val="0"/>
        <w:keepLines w:val="0"/>
        <w:spacing w:before="0" w:after="40" w:line="240" w:lineRule="auto"/>
        <w:ind w:firstLine="0"/>
        <w:widowControl/>
      </w:pPr>
    </w:p>
    <w:p>
      <w:pPr>
        <w:keepNext w:val="0"/>
        <w:keepLines/>
        <w:spacing w:before="80" w:after="180" w:line="276" w:lineRule="auto"/>
        <w:ind w:firstLine="0"/>
        <w:jc w:val="center"/>
        <w:widowControl/>
      </w:pPr>
      <w:r>
        <w:rPr>
          <w:rFonts w:ascii="Times New Roman" w:hAnsi="Times New Roman" w:eastAsia="宋体" w:cs="Times New Roman"/>
          <w:color w:val="303A46"/>
          <w:sz w:val="19"/>
        </w:rPr>
        <w:t>表 W-T2｜轨迹形态、边界状态、模型状态与质量信息的分层输出。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5.6.5 起始—中间—结束三帧行为语境复核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轨迹形态能够描述人物如何移动，却不能仅凭几何路径判断人物为何移动。为补充场景线索，系统设置独立的三帧行为语境复核。该流程仅在候选被识别为 </w:t>
      </w:r>
      <w:r>
        <w:rPr>
          <w:rFonts w:ascii="Consolas" w:hAnsi="Consolas" w:eastAsia="等线" w:cs="Consolas"/>
          <w:color w:val="354A5F"/>
          <w:sz w:val="22"/>
          <w:shd w:fill="EEF1F4"/>
        </w:rPr>
        <w:t>wandering_like</w:t>
      </w:r>
      <w:r>
        <w:rPr>
          <w:rFonts w:ascii="Times New Roman" w:hAnsi="Times New Roman" w:eastAsia="宋体" w:cs="Times New Roman"/>
          <w:color w:val="202733"/>
          <w:sz w:val="24"/>
        </w:rPr>
        <w:t>、状态存在不确定性，或被显式列入复核清单时触发；质量稳定的普通直接移动无需重复调用语境模型。触发记录同时携带片段标识、起止时间、目标 Track、身份绑定、跟踪覆盖和 QC 摘要，使每次调用均可追溯到唯一候选及其质量背景。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复核器从完整候选行为片段中选取起始、中间和结束三个代表性时点，并在每个时点同时保存完整场景与人物裁剪图。完整场景用于观察人物与家具、门口、物品及活动区域的关系，人物裁剪图补充手部持物、姿态和局部动作线索。两类图像保持固定比例，并保留时间戳、帧序号、Track 和检测框引用。三个时点覆盖行为的进入、持续与结束阶段，可减少单帧偶然姿态造成的误解，同时形成“轨迹、场景、人物”相互印证的证据组合。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语境输出采用受限标签集合，包括 </w:t>
      </w:r>
      <w:r>
        <w:rPr>
          <w:rFonts w:ascii="Consolas" w:hAnsi="Consolas" w:eastAsia="等线" w:cs="Consolas"/>
          <w:color w:val="354A5F"/>
          <w:sz w:val="22"/>
          <w:shd w:fill="EEF1F4"/>
        </w:rPr>
        <w:t>phone_call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searching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cleaning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exercise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social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other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 </w:t>
      </w:r>
      <w:r>
        <w:rPr>
          <w:rFonts w:ascii="Consolas" w:hAnsi="Consolas" w:eastAsia="等线" w:cs="Consolas"/>
          <w:color w:val="354A5F"/>
          <w:sz w:val="22"/>
          <w:shd w:fill="EEF1F4"/>
        </w:rPr>
        <w:t>unknown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。每条结果同步记录语境服务状态、模型标识、置信度、简要依据、错误码和六张图像来源引用。输出仅提供打电话、寻找物品、清洁、锻炼或社交等可能目的线索，不生成医学诊断。若场景遮挡、人物裁剪失败或语境服务不可用，系统输出 </w:t>
      </w:r>
      <w:r>
        <w:rPr>
          <w:rFonts w:ascii="Consolas" w:hAnsi="Consolas" w:eastAsia="等线" w:cs="Consolas"/>
          <w:color w:val="354A5F"/>
          <w:sz w:val="22"/>
          <w:shd w:fill="EEF1F4"/>
        </w:rPr>
        <w:t>unknown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或相应不可用状态，并将置信度和解释字段置空，不以轨迹类别反向填补目的。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在同批 129 个开发集候选行为片段中，82 个满足触发条件的片段均生成语境记录，共形成 246 个起始、中间和结束时点；其余 47 个片段未满足触发规则，不属于处理失败。另在一段真实居家 MP4 的全链烟测中，系统完成 1 个候选的三时点提取，并验证 3 张完整场景图和 3 张人物裁剪图的来源引用。上述结果证明触发、取帧与失败降级链路可以运行，但不构成行为目的识别准确率证据。语境标签的有效性仍需通过独立人工标注数据评价。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5.6.6 轨迹形态与行为目的分离及失败开放机制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轨迹形态与行为目的是两个相互独立的描述维度。</w:t>
      </w:r>
      <w:r>
        <w:rPr>
          <w:rFonts w:ascii="Consolas" w:hAnsi="Consolas" w:eastAsia="等线" w:cs="Consolas"/>
          <w:color w:val="354A5F"/>
          <w:sz w:val="22"/>
          <w:shd w:fill="EEF1F4"/>
        </w:rPr>
        <w:t>pacing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表示沿稳定主轴往返或折返，但这一形态既可能来自无明确目的的反复走动，也可能出现在锻炼、寻找物品或家务活动中。</w:t>
      </w:r>
      <w:r>
        <w:rPr>
          <w:rFonts w:ascii="Consolas" w:hAnsi="Consolas" w:eastAsia="等线" w:cs="Consolas"/>
          <w:color w:val="354A5F"/>
          <w:sz w:val="22"/>
          <w:shd w:fill="EEF1F4"/>
        </w:rPr>
        <w:t>direct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只说明路线总体向目标位置推进，也不代表该行为在心理健康意义上必然正常。因此，系统分别保存轨迹形态与行为语境：前者输出 </w:t>
      </w:r>
      <w:r>
        <w:rPr>
          <w:rFonts w:ascii="Consolas" w:hAnsi="Consolas" w:eastAsia="等线" w:cs="Consolas"/>
          <w:color w:val="354A5F"/>
          <w:sz w:val="22"/>
          <w:shd w:fill="EEF1F4"/>
        </w:rPr>
        <w:t>direct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pacing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lapping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或 </w:t>
      </w:r>
      <w:r>
        <w:rPr>
          <w:rFonts w:ascii="Consolas" w:hAnsi="Consolas" w:eastAsia="等线" w:cs="Consolas"/>
          <w:color w:val="354A5F"/>
          <w:sz w:val="22"/>
          <w:shd w:fill="EEF1F4"/>
        </w:rPr>
        <w:t>random</w:t>
      </w:r>
      <w:r>
        <w:rPr>
          <w:rFonts w:ascii="Times New Roman" w:hAnsi="Times New Roman" w:eastAsia="宋体" w:cs="Times New Roman"/>
          <w:color w:val="202733"/>
          <w:sz w:val="24"/>
        </w:rPr>
        <w:t>，后者提供受限的目的线索。两类结果可组合分析，但不能互相替代。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语境分支位于分段和形态识别之后，不能修改候选起止时间、边界状态、二分类阈值、四类定义或人工标签。即使三帧画面显示人物可能在锻炼，系统也只记录为“pacing 形态 + exercise 语境”，不把轨迹类别改写为 direct。语境显示人物可能在寻找物品时，同样不能据此扩展或缩短候选片段。若人工行为标签、评估角色或其他真值字段发生冲突，算法输出仅作为待审证据，冲突保留在人审清单中，不由模型自动裁决。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失败开放机制保证辅助分支失效时，其余有效证据仍能按明确状态交付。语境服务超时、返回格式错误、图像引用缺失或内容不足时，语境输出 </w:t>
      </w:r>
      <w:r>
        <w:rPr>
          <w:rFonts w:ascii="Consolas" w:hAnsi="Consolas" w:eastAsia="等线" w:cs="Consolas"/>
          <w:color w:val="354A5F"/>
          <w:sz w:val="22"/>
          <w:shd w:fill="EEF1F4"/>
        </w:rPr>
        <w:t>unknown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unavailable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或 </w:t>
      </w:r>
      <w:r>
        <w:rPr>
          <w:rFonts w:ascii="Consolas" w:hAnsi="Consolas" w:eastAsia="等线" w:cs="Consolas"/>
          <w:color w:val="354A5F"/>
          <w:sz w:val="22"/>
          <w:shd w:fill="EEF1F4"/>
        </w:rPr>
        <w:t>error</w:t>
      </w:r>
      <w:r>
        <w:rPr>
          <w:rFonts w:ascii="Times New Roman" w:hAnsi="Times New Roman" w:eastAsia="宋体" w:cs="Times New Roman"/>
          <w:color w:val="202733"/>
          <w:sz w:val="24"/>
        </w:rPr>
        <w:t>，并保留触发原因和错误码；既有候选边界、轨迹形态、日级聚合和个人基线仍按各自质量状态继续处理。反之，轨迹输入不可用时，系统也不会仅凭三帧图像生成徘徊形态。成功案例、目的性困难负样本和服务不可用案例均进入正式结果，不在整理阶段删除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开发集结果显示，direct、pacing 和 lapping 已具备较稳定的同批识别表现，但 random 召回率仍为 0.250000，需要优先补充样本并改善上游覆盖。暗光、遮挡和短时出画仍会降低可信轨迹覆盖，扩大边界不确定性；现有长期居家观察也不足以评价目的语境、生活节律和个体差异的稳定性。因此，本节输出应被解释为可追溯的轨迹形态与行为语境证据，而不是徘徊诊断、心理状态结论或跨人群泛化结果。</w:t>
      </w:r>
    </w:p>
    <w:tbl>
      <w:tblPr>
        <w:tblW w:type="dxa" w:w="9300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8FA6BC"/>
          <w:left w:val="single" w:sz="8" w:space="0" w:color="8FA6BC"/>
          <w:bottom w:val="single" w:sz="8" w:space="0" w:color="8FA6BC"/>
          <w:right w:val="single" w:sz="8" w:space="0" w:color="8FA6BC"/>
          <w:insideH w:val="single" w:sz="8" w:space="0" w:color="8FA6BC"/>
          <w:insideV w:val="single" w:sz="8" w:space="0" w:color="8FA6BC"/>
        </w:tblBorders>
      </w:tblPr>
      <w:tblGrid>
        <w:gridCol w:w="9300"/>
      </w:tblGrid>
      <w:tr>
        <w:trPr>
          <w:cantSplit/>
          <w:trHeight w:val="3200" w:hRule="atLeast"/>
        </w:trPr>
        <w:tc>
          <w:tcPr>
            <w:tcW w:type="dxa" w:w="9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keepNext w:val="0"/>
              <w:keepLines/>
              <w:spacing w:before="0" w:after="14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F5597"/>
                <w:sz w:val="28"/>
              </w:rPr>
              <w:t>W-F4  配图预留</w:t>
            </w:r>
          </w:p>
          <w:p>
            <w:pPr>
              <w:keepNext w:val="0"/>
              <w:keepLines/>
              <w:spacing w:before="0" w:after="12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color w:val="202733"/>
                <w:sz w:val="22"/>
              </w:rPr>
              <w:t>轨迹形态识别、三帧行为语境复核与失败开放输出</w:t>
            </w:r>
          </w:p>
          <w:p>
            <w:pPr>
              <w:keepNext w:val="0"/>
              <w:keepLines/>
              <w:spacing w:before="80" w:after="0" w:line="288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color w:val="5B6573"/>
                <w:sz w:val="18"/>
              </w:rPr>
              <w:t>建议内容：a，四分类混淆矩阵；b，四类 Recall 柱状图并标注精确值和 support；c，代表性检测框、底点轨迹、概率条、覆盖率和状态；d，起始—中间—结束的完整场景与人物 crop；e，轨迹形态 × 行为目的二维矩阵；f，成功、目的性困难负样本和 provider unavailable 三条输出路径。</w:t>
            </w:r>
          </w:p>
        </w:tc>
      </w:tr>
    </w:tbl>
    <w:p>
      <w:pPr>
        <w:keepNext w:val="0"/>
        <w:keepLines/>
        <w:spacing w:before="80" w:after="180" w:line="276" w:lineRule="auto"/>
        <w:ind w:firstLine="0"/>
        <w:jc w:val="center"/>
        <w:widowControl/>
      </w:pPr>
      <w:r>
        <w:rPr>
          <w:rFonts w:ascii="Times New Roman" w:hAnsi="Times New Roman" w:eastAsia="宋体" w:cs="Times New Roman"/>
          <w:color w:val="303A46"/>
          <w:sz w:val="19"/>
        </w:rPr>
        <w:t>图 W-F4｜轨迹形态识别、三帧行为语境复核与失败开放输出（待补图）</w:t>
      </w:r>
    </w:p>
    <w:p>
      <w:pPr>
        <w:pStyle w:val="Heading1"/>
        <w:keepNext/>
        <w:keepLines/>
        <w:spacing w:before="300" w:after="14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17365D"/>
          <w:sz w:val="32"/>
        </w:rPr>
        <w:t>5.7 徘徊日级证据与个人滚动基线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单个候选行为片段只能描述一次局部行为，不能直接反映个人一天内的行为负担及其相对变化。本节以人员身份、本地自然日和有效观察暴露为共同约束，将多个会话中的轨迹形态与行为语境聚合为个人日记录（person-day），再以严格先验的个人历史构建滚动参考。该过程形成可比较、可追溯的日级行为证据，不以人群阈值替代个人差异，也不把观察不足误写为行为未发生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5.7.1 会话级结果聚合与日级报告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日级聚合以 </w:t>
      </w:r>
      <w:r>
        <w:rPr>
          <w:rFonts w:ascii="Consolas" w:hAnsi="Consolas" w:eastAsia="等线" w:cs="Consolas"/>
          <w:color w:val="354A5F"/>
          <w:sz w:val="22"/>
          <w:shd w:fill="EEF1F4"/>
        </w:rPr>
        <w:t>person_id + local_date + timezone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为唯一业务键。系统先依据显式人员与会话绑定，将候选形态、三帧语境、在场区间和跟踪覆盖关联到同一人员，再按会话时区把绝对时间映射到本地自然日。跨越午夜的候选在计数上归属于起始日，持续时间则按午夜边界分摊至相应日期。该规则既避免重复计数，又保证各日暴露时长可加和。缺少人员绑定、会话时区或有效时间依据时，记录保持无法聚合状态，不从文件名或 Track 推断日期。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每条个人日记录汇总候选数量与持续时间、四类轨迹形态、徘徊样数量与时长、高置信与不确定证据、夜间徘徊样时长占比，以及各类行为语境计数。记录还包含在家时长、可信跟踪覆盖、QC 覆盖、不可用与错误数量、身份和运行版本、质量标志及来源引用。同一天的行为规模、形态构成、语境线索和观察质量由此可以联合审查，但各信息层仍以独立字段保存，不被压缩为单一风险分数。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每项日级统计均可沿 </w:t>
      </w:r>
      <w:r>
        <w:rPr>
          <w:rFonts w:ascii="Consolas" w:hAnsi="Consolas" w:eastAsia="等线" w:cs="Consolas"/>
          <w:color w:val="354A5F"/>
          <w:sz w:val="22"/>
          <w:shd w:fill="EEF1F4"/>
        </w:rPr>
        <w:t>source_refs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追溯至原候选、边界、视频来源和会话绑定。同一日期包含多个采集会话时，聚合器按业务键合并并去重；人员或时区不同，则生成不同的个人日记录。该设计保证了跨会话汇总的一致性，也为高置信和不确定行为的复核保留完整证据链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5.7.2 在家时长、跟踪覆盖率与单位时长归一化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原始候选数量和累计时长同时受到在家时间、摄像头可见范围和跟踪稳定性的影响。例如，同一人员在家 2 小时与 12 小时均记录到 3 次徘徊样片段，两者并不具有相同含义；若全天有录像但有效跟踪时间很短，原始计数也不能与完整观察日直接比较。因此，系统同时记录在家时长 </w:t>
      </w:r>
      <w:r>
        <w:rPr>
          <w:rFonts w:ascii="Consolas" w:hAnsi="Consolas" w:eastAsia="等线" w:cs="Consolas"/>
          <w:color w:val="354A5F"/>
          <w:sz w:val="22"/>
          <w:shd w:fill="EEF1F4"/>
        </w:rPr>
        <w:t>presence_seconds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、可信跟踪覆盖时长 </w:t>
      </w:r>
      <w:r>
        <w:rPr>
          <w:rFonts w:ascii="Consolas" w:hAnsi="Consolas" w:eastAsia="等线" w:cs="Consolas"/>
          <w:color w:val="354A5F"/>
          <w:sz w:val="22"/>
          <w:shd w:fill="EEF1F4"/>
        </w:rPr>
        <w:t>tracking_coverage_seconds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和覆盖率</w:t>
      </w:r>
    </w:p>
    <w:p>
      <w:pPr>
        <w:keepNext w:val="0"/>
        <w:keepLines/>
        <w:spacing w:before="100" w:after="140" w:line="288" w:lineRule="auto"/>
        <w:ind w:firstLine="0"/>
        <w:jc w:val="center"/>
        <w:widowControl/>
      </w:pPr>
      <w:r>
        <w:rPr>
          <w:rFonts w:ascii="Cambria Math" w:hAnsi="Cambria Math" w:eastAsia="Cambria Math" w:cs="Cambria Math"/>
          <w:color w:val="202733"/>
          <w:sz w:val="23"/>
        </w:rPr>
        <w:t>tracking_coverage = tracking_coverage_seconds / presence_seconds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在家时长与覆盖率达到配置要求时，日级计数和持续时间按在家小时数归一化。设有效在家小时数为 </w:t>
      </w:r>
      <w:r>
        <w:rPr>
          <w:rFonts w:ascii="Cambria Math" w:hAnsi="Cambria Math" w:eastAsia="Cambria Math" w:cs="Cambria Math"/>
          <w:color w:val="202733"/>
          <w:sz w:val="24"/>
        </w:rPr>
        <w:t>H_p=presence_seconds/3600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，徘徊样候选数量为 </w:t>
      </w:r>
      <w:r>
        <w:rPr>
          <w:rFonts w:ascii="Cambria Math" w:hAnsi="Cambria Math" w:eastAsia="Cambria Math" w:cs="Cambria Math"/>
          <w:color w:val="202733"/>
          <w:sz w:val="24"/>
        </w:rPr>
        <w:t>N_w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，累计持续时间为 </w:t>
      </w:r>
      <w:r>
        <w:rPr>
          <w:rFonts w:ascii="Cambria Math" w:hAnsi="Cambria Math" w:eastAsia="Cambria Math" w:cs="Cambria Math"/>
          <w:color w:val="202733"/>
          <w:sz w:val="24"/>
        </w:rPr>
        <w:t>D_w</w:t>
      </w:r>
      <w:r>
        <w:rPr>
          <w:rFonts w:ascii="Times New Roman" w:hAnsi="Times New Roman" w:eastAsia="宋体" w:cs="Times New Roman"/>
          <w:color w:val="202733"/>
          <w:sz w:val="24"/>
        </w:rPr>
        <w:t>，则</w:t>
      </w:r>
    </w:p>
    <w:p>
      <w:pPr>
        <w:keepNext w:val="0"/>
        <w:keepLines/>
        <w:spacing w:before="100" w:after="140" w:line="288" w:lineRule="auto"/>
        <w:ind w:firstLine="0"/>
        <w:jc w:val="center"/>
        <w:widowControl/>
      </w:pPr>
      <w:r>
        <w:rPr>
          <w:rFonts w:ascii="Cambria Math" w:hAnsi="Cambria Math" w:eastAsia="Cambria Math" w:cs="Cambria Math"/>
          <w:color w:val="202733"/>
          <w:sz w:val="23"/>
        </w:rPr>
        <w:t>R_N = N_w / H_p，    R_D = D_w / H_p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其中，</w:t>
      </w:r>
      <w:r>
        <w:rPr>
          <w:rFonts w:ascii="Cambria Math" w:hAnsi="Cambria Math" w:eastAsia="Cambria Math" w:cs="Cambria Math"/>
          <w:color w:val="202733"/>
          <w:sz w:val="24"/>
        </w:rPr>
        <w:t>R_N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表示每在家小时的徘徊样次数，</w:t>
      </w:r>
      <w:r>
        <w:rPr>
          <w:rFonts w:ascii="Cambria Math" w:hAnsi="Cambria Math" w:eastAsia="Cambria Math" w:cs="Cambria Math"/>
          <w:color w:val="202733"/>
          <w:sz w:val="24"/>
        </w:rPr>
        <w:t>R_D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表示每在家小时的徘徊样持续秒数。四类形态和不确定证据采用相同分母分别归一化。夜间占比只在会话具有可信本地时钟时计算，定义为徘徊样区间与 22:00 至次日 06:00 夜间窗口的重叠时长除以当日徘徊样总时长。若实测本地时刻不可用，该字段保持不可用，不根据文件顺序估计夜间行为。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缺少在场区间、跟踪覆盖或身份时间绑定时，相应归一化指标输出 </w:t>
      </w:r>
      <w:r>
        <w:rPr>
          <w:rFonts w:ascii="Consolas" w:hAnsi="Consolas" w:eastAsia="等线" w:cs="Consolas"/>
          <w:color w:val="354A5F"/>
          <w:sz w:val="22"/>
          <w:shd w:fill="EEF1F4"/>
        </w:rPr>
        <w:t>null</w:t>
      </w:r>
      <w:r>
        <w:rPr>
          <w:rFonts w:ascii="Times New Roman" w:hAnsi="Times New Roman" w:eastAsia="宋体" w:cs="Times New Roman"/>
          <w:color w:val="202733"/>
          <w:sz w:val="24"/>
        </w:rPr>
        <w:t>，并附带状态与原因；覆盖率低于最低要求时，该日标记为观察不足，不进入可用基线日。系统由此区分“有效观察范围内未发现事件”和“没有足够观察证据”：前者可以得到零计数，后者不能以零填充。轨迹密度可作为辅助可视化，但应明确标注为“归一化图像平面轨迹密度”或“图像平面停留密度”。在没有机位标定时，该结果不能解释为真实房间坐标或物理空间活动密度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5.7.3 个人基线成熟度与最近14个可用日参考窗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个人基线的成熟度取决于当前观察日之前的可用历史日数量，而不是首次入组后的日历天数。只有人员和时区绑定完整、在家时长为正、跟踪覆盖达到最低要求，且日级状态可用或可解释时，该日才计入参考。观察不足、身份缺失或运行错误的日期既不被当作“零行为日”，也不占用历史参考窗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系统对每个待评估日只统计严格早于该日的可用历史。具有 0 至 2 个先验可用日时，基线处于 </w:t>
      </w:r>
      <w:r>
        <w:rPr>
          <w:rFonts w:ascii="Consolas" w:hAnsi="Consolas" w:eastAsia="等线" w:cs="Consolas"/>
          <w:color w:val="354A5F"/>
          <w:sz w:val="22"/>
          <w:shd w:fill="EEF1F4"/>
        </w:rPr>
        <w:t>warming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阶段，仅积累个人资料，不输出稳定偏离结论；具有 3 至 6 个先验可用日时进入 </w:t>
      </w:r>
      <w:r>
        <w:rPr>
          <w:rFonts w:ascii="Consolas" w:hAnsi="Consolas" w:eastAsia="等线" w:cs="Consolas"/>
          <w:color w:val="354A5F"/>
          <w:sz w:val="22"/>
          <w:shd w:fill="EEF1F4"/>
        </w:rPr>
        <w:t>initial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阶段，形成初步个人参考；达到 7 个及以上先验可用日时进入 </w:t>
      </w:r>
      <w:r>
        <w:rPr>
          <w:rFonts w:ascii="Consolas" w:hAnsi="Consolas" w:eastAsia="等线" w:cs="Consolas"/>
          <w:color w:val="354A5F"/>
          <w:sz w:val="22"/>
          <w:shd w:fill="EEF1F4"/>
        </w:rPr>
        <w:t>stable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阶段。首次观察同样属于 warming，3 日和 7 日门槛表示参考证据逐步成熟，而非临床阈值。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每项指标最多选取最近 14 个可用日。更早记录不参与当前统计；若近日日历中存在不可用日期，系统继续向前寻找可用日，直至达到 14 日上限或用尽个人历史。因此，“最近 14 日”指最近 14 个可用观察日，而不是机械连续的 14 个日历日。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滚动参考覆盖跟踪覆盖率、在家小时数、四类形态每小时次数、徘徊样每小时次数与持续秒数、不确定徘徊样每小时次数，以及夜间徘徊样占比。所有统计只描述同一人员在既定摄像头观察条件下的纵向分布，不使用人群平均值替代个人历史，也不把 </w:t>
      </w:r>
      <w:r>
        <w:rPr>
          <w:rFonts w:ascii="Consolas" w:hAnsi="Consolas" w:eastAsia="等线" w:cs="Consolas"/>
          <w:color w:val="354A5F"/>
          <w:sz w:val="22"/>
          <w:shd w:fill="EEF1F4"/>
        </w:rPr>
        <w:t>stable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解释为医学正常范围。机位、观察制度或身份绑定发生实质变化时，必须重新审查历史记录的可比性，不能无条件延续原基线。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5.7.4 严格先验基线与历史分位数偏离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为避免当日观测进入自身参考而造成信息泄漏，系统采用严格先验基线。对日期 </w:t>
      </w:r>
      <w:r>
        <w:rPr>
          <w:rFonts w:ascii="Cambria Math" w:hAnsi="Cambria Math" w:eastAsia="Cambria Math" w:cs="Cambria Math"/>
          <w:color w:val="202733"/>
          <w:sz w:val="24"/>
        </w:rPr>
        <w:t>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的日级指标 </w:t>
      </w:r>
      <w:r>
        <w:rPr>
          <w:rFonts w:ascii="Cambria Math" w:hAnsi="Cambria Math" w:eastAsia="Cambria Math" w:cs="Cambria Math"/>
          <w:color w:val="202733"/>
          <w:sz w:val="24"/>
        </w:rPr>
        <w:t>x_d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，参考集合只包含日期早于 </w:t>
      </w:r>
      <w:r>
        <w:rPr>
          <w:rFonts w:ascii="Cambria Math" w:hAnsi="Cambria Math" w:eastAsia="Cambria Math" w:cs="Cambria Math"/>
          <w:color w:val="202733"/>
          <w:sz w:val="24"/>
        </w:rPr>
        <w:t>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的最近 14 个可用日，不包含当日及任何未来记录。系统计算历史中位数 </w:t>
      </w:r>
      <w:r>
        <w:rPr>
          <w:rFonts w:ascii="Cambria Math" w:hAnsi="Cambria Math" w:eastAsia="Cambria Math" w:cs="Cambria Math"/>
          <w:color w:val="202733"/>
          <w:sz w:val="24"/>
        </w:rPr>
        <w:t>M_d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和第 90 百分位数 </w:t>
      </w:r>
      <w:r>
        <w:rPr>
          <w:rFonts w:ascii="Cambria Math" w:hAnsi="Cambria Math" w:eastAsia="Cambria Math" w:cs="Cambria Math"/>
          <w:color w:val="202733"/>
          <w:sz w:val="24"/>
        </w:rPr>
        <w:t>P90_d</w:t>
      </w:r>
      <w:r>
        <w:rPr>
          <w:rFonts w:ascii="Times New Roman" w:hAnsi="Times New Roman" w:eastAsia="宋体" w:cs="Times New Roman"/>
          <w:color w:val="202733"/>
          <w:sz w:val="24"/>
        </w:rPr>
        <w:t>，并保存参考日数量、窗口起止日期和来源。中位数描述个人近期典型水平，P90 表示较高的历史水平。两者随新可用日滚动更新，已生成记录所绑定的参考统计则保持可追溯。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当参考成熟度和观测质量满足要求时，系统输出带方向的偏离量</w:t>
      </w:r>
    </w:p>
    <w:p>
      <w:pPr>
        <w:keepNext w:val="0"/>
        <w:keepLines/>
        <w:spacing w:before="100" w:after="140" w:line="288" w:lineRule="auto"/>
        <w:ind w:firstLine="0"/>
        <w:jc w:val="center"/>
        <w:widowControl/>
      </w:pPr>
      <w:r>
        <w:rPr>
          <w:rFonts w:ascii="Cambria Math" w:hAnsi="Cambria Math" w:eastAsia="Cambria Math" w:cs="Cambria Math"/>
          <w:color w:val="202733"/>
          <w:sz w:val="23"/>
        </w:rPr>
        <w:t>Δ₅₀ = x_d − M_d，    Δ₉₀ = x_d − P90_d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正值表示当日指标高于相应历史参考，负值表示低于历史参考。偏离量只表示个人纵向变化，不自动映射为“异常”“正常”或风险等级。当日不可用、基线仍处于 warming 阶段，或指标缺少历史参考时，偏离值保持 </w:t>
      </w:r>
      <w:r>
        <w:rPr>
          <w:rFonts w:ascii="Consolas" w:hAnsi="Consolas" w:eastAsia="等线" w:cs="Consolas"/>
          <w:color w:val="354A5F"/>
          <w:sz w:val="22"/>
          <w:shd w:fill="EEF1F4"/>
        </w:rPr>
        <w:t>null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，并记录 </w:t>
      </w:r>
      <w:r>
        <w:rPr>
          <w:rFonts w:ascii="Consolas" w:hAnsi="Consolas" w:eastAsia="等线" w:cs="Consolas"/>
          <w:color w:val="354A5F"/>
          <w:sz w:val="22"/>
          <w:shd w:fill="EEF1F4"/>
        </w:rPr>
        <w:t>observation_unavailable</w:t>
      </w:r>
      <w:r>
        <w:rPr>
          <w:rFonts w:ascii="Times New Roman" w:hAnsi="Times New Roman" w:eastAsia="宋体" w:cs="Times New Roman"/>
          <w:color w:val="202733"/>
          <w:sz w:val="24"/>
        </w:rPr>
        <w:t>、</w:t>
      </w:r>
      <w:r>
        <w:rPr>
          <w:rFonts w:ascii="Consolas" w:hAnsi="Consolas" w:eastAsia="等线" w:cs="Consolas"/>
          <w:color w:val="354A5F"/>
          <w:sz w:val="22"/>
          <w:shd w:fill="EEF1F4"/>
        </w:rPr>
        <w:t>warming_up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或 </w:t>
      </w:r>
      <w:r>
        <w:rPr>
          <w:rFonts w:ascii="Consolas" w:hAnsi="Consolas" w:eastAsia="等线" w:cs="Consolas"/>
          <w:color w:val="354A5F"/>
          <w:sz w:val="22"/>
          <w:shd w:fill="EEF1F4"/>
        </w:rPr>
        <w:t>reference_unavailable</w:t>
      </w:r>
      <w:r>
        <w:rPr>
          <w:rFonts w:ascii="Times New Roman" w:hAnsi="Times New Roman" w:eastAsia="宋体" w:cs="Times New Roman"/>
          <w:color w:val="202733"/>
          <w:sz w:val="24"/>
        </w:rPr>
        <w:t>。系统不使用零值或人群常数替代缺失的个人历史。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当前真实摄像头候选证据按声明式开发日程聚合为 2 个个人日记录。两日基线均处于 warming 阶段，最多只有 1 个严格先验参考日，因此只能证明从真实候选到日级结果的可追溯聚合，不能解释为长期趋势。源视频缺少可核验的采集时钟，这两日同样不支持真实夜间节律结论。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为独立验证成熟度转换、14 日截断和偏离字段，系统另使用 15 日确定性回放。其中，3 日处于 warming、4 日处于 initial、8 日处于 stable，最大严格先验参考日数为 14。该回放只验证状态转换和窗口逻辑，不代表真实 15 日居家观察。因此，两日真实开发证据与 15 日回放承担不同证据功能，不能合并解释。</w:t>
      </w:r>
    </w:p>
    <w:p>
      <w:pPr>
        <w:pStyle w:val="Heading2"/>
        <w:keepNext/>
        <w:keepLines/>
        <w:spacing w:before="220" w:after="100" w:line="288" w:lineRule="auto"/>
        <w:ind w:firstLine="0"/>
        <w:jc w:val="left"/>
        <w:widowControl/>
      </w:pPr>
      <w:r>
        <w:rPr>
          <w:rFonts w:ascii="Arial" w:hAnsi="Arial" w:eastAsia="黑体" w:cs="Arial"/>
          <w:b/>
          <w:color w:val="2F5597"/>
          <w:sz w:val="28"/>
        </w:rPr>
        <w:t>5.7.5 日级证据、基线偏离与质量状态输出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系统最终输出三个相互关联、但不相互替代的数据层。第一层是个人日证据，记录候选数量、持续时间、形态与语境构成、单位在家时长指标和观察覆盖；第二层是个人基线资料，记录各指标的成熟度、严格先验可用日数、中位数和 P90；第三层是历史偏离，记录当日观测与个人历史统计的有向差值。质量状态贯穿三层：高置信与边界不确定证据分别计数，不可用和错误记录保留原因，观察不足时不强行生成基线或偏离。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结果以带版本约束的 JSON/JSONL 结构交付。每条记录均携带 </w:t>
      </w:r>
      <w:r>
        <w:rPr>
          <w:rFonts w:ascii="Consolas" w:hAnsi="Consolas" w:eastAsia="等线" w:cs="Consolas"/>
          <w:color w:val="354A5F"/>
          <w:sz w:val="22"/>
          <w:shd w:fill="EEF1F4"/>
        </w:rPr>
        <w:t>person_id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、日期与时区、稳定标识、状态、质量标志、模型或策略版本以及 </w:t>
      </w:r>
      <w:r>
        <w:rPr>
          <w:rFonts w:ascii="Consolas" w:hAnsi="Consolas" w:eastAsia="等线" w:cs="Consolas"/>
          <w:color w:val="354A5F"/>
          <w:sz w:val="22"/>
          <w:shd w:fill="EEF1F4"/>
        </w:rPr>
        <w:t>source_refs</w:t>
      </w:r>
      <w:r>
        <w:rPr>
          <w:rFonts w:ascii="Times New Roman" w:hAnsi="Times New Roman" w:eastAsia="宋体" w:cs="Times New Roman"/>
          <w:color w:val="202733"/>
          <w:sz w:val="24"/>
        </w:rPr>
        <w:t>。对接包通过 manifest 固定文件数量、字节数和 SHA-256 摘要，使 episode、context、daily、profile 和 deviation 五类数据能够沿统一来源链复核。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在同批开发闭环中，129 条 episode 结果生成 82 条按规则触发的 context 记录、2 条 daily、2 条 profile 和 2 条 deviation。episode 中，95 条获得可用形态结果，34 条保留为不可用，0 条发生运行错误；其中 19 条被识别为徘徊样轨迹，累计持续 617.8 秒。所有不可用结果均未以伪标签补齐。上述数量说明数据链与失败保留的完整性，不代表独立人群中的行为发生率或识别准确率。</w:t>
      </w:r>
    </w:p>
    <w:tbl>
      <w:tblPr>
        <w:tblStyle w:val="TableGrid"/>
        <w:tblW w:type="dxa" w:w="930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AAB7C6"/>
          <w:left w:val="single" w:sz="6" w:space="0" w:color="AAB7C6"/>
          <w:bottom w:val="single" w:sz="6" w:space="0" w:color="AAB7C6"/>
          <w:right w:val="single" w:sz="6" w:space="0" w:color="AAB7C6"/>
          <w:insideH w:val="single" w:sz="6" w:space="0" w:color="AAB7C6"/>
          <w:insideV w:val="single" w:sz="6" w:space="0" w:color="AAB7C6"/>
        </w:tblBorders>
      </w:tblPr>
      <w:tblGrid>
        <w:gridCol w:w="1450"/>
        <w:gridCol w:w="2550"/>
        <w:gridCol w:w="1700"/>
        <w:gridCol w:w="3600"/>
      </w:tblGrid>
      <w:tr>
        <w:trPr>
          <w:cantSplit/>
          <w:tblHeader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输出层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代表性字段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主要用途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02733"/>
                <w:sz w:val="19"/>
              </w:rPr>
              <w:t>不满足条件时的处理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日级证据 daily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人员、日期、在家时长、覆盖率、候选数量与时长、形态和语境计数、单位时长指标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描述当日可观察到的行为证据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身份、时区、在场或覆盖不足时标记不可用，相关数值为 null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基线资料 profile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指标、成熟度、先验可用日数、历史中位数、P90、参考窗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描述个人近期历史参考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0—2 个先验可用日保持 warming，不生成稳定参考结论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历史偏离 deviation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当日观测、delta_from_median、delta_from_p90、状态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比较当日与严格先验个人历史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观察或参考不足时保留原因，偏离值为 null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质量与来源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置信分层、不可用数、错误数、quality_flags、source_refs、版本摘要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支持审查、复现和失败追溯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/>
              <w:spacing w:before="0" w:after="0" w:line="276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b w:val="0"/>
                <w:color w:val="202733"/>
                <w:sz w:val="19"/>
              </w:rPr>
              <w:t>不删除失败，不以默认类别、零值或综合分掩盖缺失</w:t>
            </w:r>
          </w:p>
        </w:tc>
      </w:tr>
    </w:tbl>
    <w:p>
      <w:pPr>
        <w:keepNext w:val="0"/>
        <w:keepLines w:val="0"/>
        <w:spacing w:before="0" w:after="40" w:line="240" w:lineRule="auto"/>
        <w:ind w:firstLine="0"/>
        <w:widowControl/>
      </w:pPr>
    </w:p>
    <w:p>
      <w:pPr>
        <w:keepNext w:val="0"/>
        <w:keepLines/>
        <w:spacing w:before="80" w:after="180" w:line="276" w:lineRule="auto"/>
        <w:ind w:firstLine="0"/>
        <w:jc w:val="center"/>
        <w:widowControl/>
      </w:pPr>
      <w:r>
        <w:rPr>
          <w:rFonts w:ascii="Times New Roman" w:hAnsi="Times New Roman" w:eastAsia="宋体" w:cs="Times New Roman"/>
          <w:color w:val="303A46"/>
          <w:sz w:val="19"/>
        </w:rPr>
        <w:t>表 W-T3｜日级证据、个人基线、历史偏离与质量状态的结构化输出。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 xml:space="preserve">由此，模块交付的不再是孤立的分类标签，而是一条从原始候选、质量状态、日级归一化到个人历史偏离的可追溯证据链。这些结果可供后端按 </w:t>
      </w:r>
      <w:r>
        <w:rPr>
          <w:rFonts w:ascii="Consolas" w:hAnsi="Consolas" w:eastAsia="等线" w:cs="Consolas"/>
          <w:color w:val="354A5F"/>
          <w:sz w:val="22"/>
          <w:shd w:fill="EEF1F4"/>
        </w:rPr>
        <w:t>module=mental_health</w:t>
      </w:r>
      <w:r>
        <w:rPr>
          <w:rFonts w:ascii="Times New Roman" w:hAnsi="Times New Roman" w:eastAsia="宋体" w:cs="Times New Roman"/>
          <w:color w:val="202733"/>
          <w:sz w:val="24"/>
        </w:rPr>
        <w:t xml:space="preserve"> 独立持久化与展示，但本模块不实现家属端或社区端界面、消息推送、工单处置和跨模块风险融合，也不输出综合心理风险等级、临床诊断或干预建议。</w:t>
      </w:r>
    </w:p>
    <w:p>
      <w:pPr>
        <w:keepNext w:val="0"/>
        <w:keepLines w:val="0"/>
        <w:spacing w:before="0" w:after="120" w:line="360" w:lineRule="auto"/>
        <w:ind w:firstLine="480"/>
        <w:jc w:val="both"/>
        <w:widowControl/>
      </w:pPr>
      <w:r>
        <w:rPr>
          <w:rFonts w:ascii="Times New Roman" w:hAnsi="Times New Roman" w:eastAsia="宋体" w:cs="Times New Roman"/>
          <w:color w:val="202733"/>
          <w:sz w:val="24"/>
        </w:rPr>
        <w:t>现有证据仍受真实长期观察不足、单一参与者与机位开发范围、random 类样本有限，以及暗光和遮挡质量压力等限制。只有在独立参与者、不同机位和连续多日数据上完成冻结协议评价后，才能进一步检验个人滚动基线的稳定性与跨场景泛化能力。</w:t>
      </w:r>
    </w:p>
    <w:tbl>
      <w:tblPr>
        <w:tblW w:type="dxa" w:w="9300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8FA6BC"/>
          <w:left w:val="single" w:sz="8" w:space="0" w:color="8FA6BC"/>
          <w:bottom w:val="single" w:sz="8" w:space="0" w:color="8FA6BC"/>
          <w:right w:val="single" w:sz="8" w:space="0" w:color="8FA6BC"/>
          <w:insideH w:val="single" w:sz="8" w:space="0" w:color="8FA6BC"/>
          <w:insideV w:val="single" w:sz="8" w:space="0" w:color="8FA6BC"/>
        </w:tblBorders>
      </w:tblPr>
      <w:tblGrid>
        <w:gridCol w:w="9300"/>
      </w:tblGrid>
      <w:tr>
        <w:trPr>
          <w:cantSplit/>
          <w:trHeight w:val="3200" w:hRule="atLeast"/>
        </w:trPr>
        <w:tc>
          <w:tcPr>
            <w:tcW w:type="dxa" w:w="9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keepNext w:val="0"/>
              <w:keepLines/>
              <w:spacing w:before="0" w:after="140" w:line="276" w:lineRule="auto"/>
              <w:ind w:firstLine="0"/>
              <w:jc w:val="center"/>
              <w:widowControl/>
            </w:pPr>
            <w:r>
              <w:rPr>
                <w:rFonts w:ascii="Arial" w:hAnsi="Arial" w:eastAsia="黑体" w:cs="Arial"/>
                <w:b/>
                <w:color w:val="2F5597"/>
                <w:sz w:val="28"/>
              </w:rPr>
              <w:t>W-F5  配图预留</w:t>
            </w:r>
          </w:p>
          <w:p>
            <w:pPr>
              <w:keepNext w:val="0"/>
              <w:keepLines/>
              <w:spacing w:before="0" w:after="120" w:line="276" w:lineRule="auto"/>
              <w:ind w:firstLine="0"/>
              <w:jc w:val="center"/>
              <w:widowControl/>
            </w:pPr>
            <w:r>
              <w:rPr>
                <w:rFonts w:ascii="Times New Roman" w:hAnsi="Times New Roman" w:eastAsia="宋体" w:cs="Times New Roman"/>
                <w:color w:val="202733"/>
                <w:sz w:val="22"/>
              </w:rPr>
              <w:t>会话级徘徊证据的日级归一化与严格先验个人滚动基线</w:t>
            </w:r>
          </w:p>
          <w:p>
            <w:pPr>
              <w:keepNext w:val="0"/>
              <w:keepLines/>
              <w:spacing w:before="80" w:after="0" w:line="288" w:lineRule="auto"/>
              <w:ind w:firstLine="0"/>
              <w:jc w:val="left"/>
              <w:widowControl/>
            </w:pPr>
            <w:r>
              <w:rPr>
                <w:rFonts w:ascii="Times New Roman" w:hAnsi="Times New Roman" w:eastAsia="宋体" w:cs="Times New Roman"/>
                <w:color w:val="5B6573"/>
                <w:sz w:val="18"/>
              </w:rPr>
              <w:t>建议内容：a，多个 session 汇聚为 person-day；b，原始计数、在家时长、跟踪覆盖和单位时长指标的计算关系；c，0/1/3/7 个先验可用日对应的成熟度阶梯；d，两日真实 development 证据与 15 日 deterministic replay 分面展示，中位线和 P90 带只使用严格先验历史；e，person-day 输出卡片及可选的归一化图像平面轨迹密度。</w:t>
            </w:r>
          </w:p>
        </w:tc>
      </w:tr>
    </w:tbl>
    <w:p>
      <w:pPr>
        <w:keepNext w:val="0"/>
        <w:keepLines/>
        <w:spacing w:before="80" w:after="180" w:line="276" w:lineRule="auto"/>
        <w:ind w:firstLine="0"/>
        <w:jc w:val="center"/>
        <w:widowControl/>
      </w:pPr>
      <w:r>
        <w:rPr>
          <w:rFonts w:ascii="Times New Roman" w:hAnsi="Times New Roman" w:eastAsia="宋体" w:cs="Times New Roman"/>
          <w:color w:val="303A46"/>
          <w:sz w:val="19"/>
        </w:rPr>
        <w:t>图 W-F5｜会话级徘徊证据的日级归一化与严格先验个人滚动基线（待补图）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247" w:left="130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ind w:firstLine="0"/>
      <w:jc w:val="left"/>
      <w:widowControl/>
    </w:pPr>
    <w:r>
      <w:rPr>
        <w:rFonts w:ascii="Arial" w:hAnsi="Arial" w:eastAsia="宋体" w:cs="Arial"/>
        <w:color w:val="5B6573"/>
        <w:sz w:val="18"/>
      </w:rPr>
      <w:t>心理健康风险预警｜徘徊模块技术报告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2027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比赛主文档徘徊章节正文</dc:title>
  <dc:subject>摄像头轨迹处理、轨迹形态识别与个人滚动基线</dc:subject>
  <dc:creator>项目团队</dc:creator>
  <cp:keywords>徘徊识别, 轨迹形态, 摄像头质量控制, 个人滚动基线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