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8F4BE">
      <w:pPr>
        <w:spacing w:beforeLines="100" w:line="288" w:lineRule="auto"/>
        <w:rPr>
          <w:rFonts w:ascii="Times New Roman" w:hAnsi="Times New Roman"/>
          <w:sz w:val="24"/>
        </w:rPr>
      </w:pPr>
      <w:r>
        <w:rPr>
          <w:rFonts w:ascii="Times New Roman" w:hAnsi="Times New Roman"/>
          <w:spacing w:val="60"/>
          <w:kern w:val="0"/>
          <w:sz w:val="24"/>
        </w:rPr>
        <w:t>分类</w:t>
      </w:r>
      <w:r>
        <w:rPr>
          <w:rFonts w:ascii="Times New Roman" w:hAnsi="Times New Roman"/>
          <w:kern w:val="0"/>
          <w:sz w:val="24"/>
        </w:rPr>
        <w:t>号</w:t>
      </w:r>
      <w:r>
        <w:rPr>
          <w:rFonts w:ascii="Times New Roman" w:hAnsi="Times New Roman"/>
          <w:sz w:val="24"/>
        </w:rPr>
        <w:t xml:space="preserve">：             </w:t>
      </w:r>
      <w:r>
        <w:rPr>
          <w:rFonts w:ascii="Times New Roman" w:hAnsi="Times New Roman"/>
          <w:sz w:val="24"/>
          <w:u w:val="words"/>
        </w:rPr>
        <w:t xml:space="preserve">  </w:t>
      </w:r>
      <w:r>
        <w:rPr>
          <w:rFonts w:ascii="Times New Roman" w:hAnsi="Times New Roman"/>
          <w:sz w:val="24"/>
        </w:rPr>
        <w:t xml:space="preserve">                             密    级：           </w:t>
      </w:r>
    </w:p>
    <w:p w14:paraId="477FD84E">
      <w:pPr>
        <w:spacing w:before="200" w:line="288" w:lineRule="auto"/>
        <w:rPr>
          <w:rFonts w:ascii="Times New Roman" w:hAnsi="Times New Roman"/>
          <w:sz w:val="24"/>
          <w:u w:val="single"/>
        </w:rPr>
      </w:pPr>
      <w:r>
        <w:rPr>
          <w:rFonts w:ascii="Times New Roman" w:hAnsi="Times New Roman"/>
          <w:sz w:val="24"/>
        </w:rPr>
        <w:t xml:space="preserve">学校代号：    10538                                   学    号：  </w:t>
      </w:r>
      <w:r>
        <w:rPr>
          <w:rFonts w:hint="eastAsia" w:ascii="Times New Roman" w:hAnsi="Times New Roman"/>
          <w:sz w:val="24"/>
          <w:lang w:val="en-US" w:eastAsia="zh-CN"/>
        </w:rPr>
        <w:t>20214074</w:t>
      </w:r>
      <w:r>
        <w:rPr>
          <w:rFonts w:ascii="Times New Roman" w:hAnsi="Times New Roman"/>
          <w:sz w:val="24"/>
        </w:rPr>
        <w:t xml:space="preserve">         </w:t>
      </w:r>
      <w:r>
        <w:rPr>
          <w:rFonts w:hint="eastAsia" w:ascii="Times New Roman" w:hAnsi="Times New Roman"/>
          <w:sz w:val="24"/>
        </w:rPr>
        <w:t xml:space="preserve"> </w:t>
      </w:r>
      <w:r>
        <w:rPr>
          <w:rFonts w:ascii="Times New Roman" w:hAnsi="Times New Roman"/>
          <w:sz w:val="24"/>
        </w:rPr>
        <w:t xml:space="preserve"> </w:t>
      </w:r>
    </w:p>
    <w:p w14:paraId="61FB848D">
      <w:pPr>
        <w:rPr>
          <w:rFonts w:ascii="Times New Roman" w:hAnsi="Times New Roman"/>
        </w:rPr>
      </w:pPr>
    </w:p>
    <w:p w14:paraId="5744BB6A">
      <w:pPr>
        <w:rPr>
          <w:rFonts w:ascii="Times New Roman" w:hAnsi="Times New Roman"/>
        </w:rPr>
      </w:pPr>
    </w:p>
    <w:p w14:paraId="50048E11">
      <w:pPr>
        <w:rPr>
          <w:rFonts w:ascii="Times New Roman" w:hAnsi="Times New Roman"/>
        </w:rPr>
      </w:pPr>
      <w:r>
        <w:rPr>
          <w:rFonts w:ascii="Times New Roman" w:hAnsi="Times New Roman"/>
        </w:rPr>
        <w:drawing>
          <wp:anchor distT="0" distB="0" distL="114300" distR="114300" simplePos="0" relativeHeight="251659264" behindDoc="0" locked="0" layoutInCell="1" allowOverlap="1">
            <wp:simplePos x="0" y="0"/>
            <wp:positionH relativeFrom="column">
              <wp:posOffset>2677795</wp:posOffset>
            </wp:positionH>
            <wp:positionV relativeFrom="paragraph">
              <wp:posOffset>179705</wp:posOffset>
            </wp:positionV>
            <wp:extent cx="993775" cy="986155"/>
            <wp:effectExtent l="0" t="0" r="0" b="0"/>
            <wp:wrapNone/>
            <wp:docPr id="1" name="图片 1" descr="F:\照片\新版本--校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照片\新版本--校徽.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93600" cy="986400"/>
                    </a:xfrm>
                    <a:prstGeom prst="rect">
                      <a:avLst/>
                    </a:prstGeom>
                    <a:noFill/>
                    <a:ln>
                      <a:noFill/>
                    </a:ln>
                  </pic:spPr>
                </pic:pic>
              </a:graphicData>
            </a:graphic>
          </wp:anchor>
        </w:drawing>
      </w:r>
    </w:p>
    <w:p w14:paraId="04F63BB8">
      <w:pPr>
        <w:jc w:val="center"/>
        <w:rPr>
          <w:rFonts w:ascii="Times New Roman" w:hAnsi="Times New Roman"/>
        </w:rPr>
      </w:pPr>
    </w:p>
    <w:p w14:paraId="45245707">
      <w:pPr>
        <w:rPr>
          <w:rFonts w:ascii="Times New Roman" w:hAnsi="Times New Roman"/>
        </w:rPr>
      </w:pPr>
    </w:p>
    <w:p w14:paraId="40702643">
      <w:pPr>
        <w:rPr>
          <w:rFonts w:ascii="Times New Roman" w:hAnsi="Times New Roman"/>
        </w:rPr>
      </w:pPr>
    </w:p>
    <w:p w14:paraId="4CF7551C">
      <w:pPr>
        <w:rPr>
          <w:rFonts w:ascii="Times New Roman" w:hAnsi="Times New Roman"/>
        </w:rPr>
      </w:pPr>
    </w:p>
    <w:p w14:paraId="4EBF4849">
      <w:pPr>
        <w:rPr>
          <w:rFonts w:ascii="Times New Roman" w:hAnsi="Times New Roman"/>
        </w:rPr>
      </w:pPr>
      <w:r>
        <w:rPr>
          <w:rFonts w:ascii="Times New Roman" w:hAnsi="Times New Roman"/>
        </w:rPr>
        <w:drawing>
          <wp:anchor distT="0" distB="0" distL="114300" distR="114300" simplePos="0" relativeHeight="251660288" behindDoc="0" locked="0" layoutInCell="1" allowOverlap="1">
            <wp:simplePos x="0" y="0"/>
            <wp:positionH relativeFrom="column">
              <wp:posOffset>1318895</wp:posOffset>
            </wp:positionH>
            <wp:positionV relativeFrom="paragraph">
              <wp:posOffset>203835</wp:posOffset>
            </wp:positionV>
            <wp:extent cx="3542665" cy="863600"/>
            <wp:effectExtent l="0" t="0" r="0" b="0"/>
            <wp:wrapNone/>
            <wp:docPr id="3" name="图片 3" descr="中南林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中南林大"/>
                    <pic:cNvPicPr>
                      <a:picLocks noChangeAspect="1" noChangeArrowheads="1"/>
                    </pic:cNvPicPr>
                  </pic:nvPicPr>
                  <pic:blipFill>
                    <a:blip r:embed="rId8" cstate="print">
                      <a:extLst>
                        <a:ext uri="{28A0092B-C50C-407E-A947-70E740481C1C}">
                          <a14:useLocalDpi xmlns:a14="http://schemas.microsoft.com/office/drawing/2010/main" val="0"/>
                        </a:ext>
                      </a:extLst>
                    </a:blip>
                    <a:srcRect l="28439" t="18880" r="656" b="17520"/>
                    <a:stretch>
                      <a:fillRect/>
                    </a:stretch>
                  </pic:blipFill>
                  <pic:spPr>
                    <a:xfrm>
                      <a:off x="0" y="0"/>
                      <a:ext cx="3542665" cy="863600"/>
                    </a:xfrm>
                    <a:prstGeom prst="rect">
                      <a:avLst/>
                    </a:prstGeom>
                    <a:noFill/>
                  </pic:spPr>
                </pic:pic>
              </a:graphicData>
            </a:graphic>
          </wp:anchor>
        </w:drawing>
      </w:r>
    </w:p>
    <w:p w14:paraId="1663936B">
      <w:pPr>
        <w:rPr>
          <w:rFonts w:ascii="Times New Roman" w:hAnsi="Times New Roman"/>
        </w:rPr>
      </w:pPr>
    </w:p>
    <w:p w14:paraId="079C5CD4">
      <w:pPr>
        <w:rPr>
          <w:rFonts w:ascii="Times New Roman" w:hAnsi="Times New Roman"/>
        </w:rPr>
      </w:pPr>
    </w:p>
    <w:p w14:paraId="0D730E8E">
      <w:pPr>
        <w:rPr>
          <w:rFonts w:ascii="Times New Roman" w:hAnsi="Times New Roman"/>
        </w:rPr>
      </w:pPr>
    </w:p>
    <w:p w14:paraId="4FDBB024">
      <w:pPr>
        <w:rPr>
          <w:rFonts w:ascii="Times New Roman" w:hAnsi="Times New Roman"/>
        </w:rPr>
      </w:pPr>
    </w:p>
    <w:p w14:paraId="5615F13E">
      <w:pPr>
        <w:rPr>
          <w:rFonts w:ascii="Times New Roman" w:hAnsi="Times New Roman"/>
        </w:rPr>
      </w:pPr>
    </w:p>
    <w:p w14:paraId="1123F18F">
      <w:pPr>
        <w:adjustRightInd w:val="0"/>
        <w:snapToGrid w:val="0"/>
        <w:spacing w:line="480" w:lineRule="auto"/>
        <w:jc w:val="center"/>
        <w:rPr>
          <w:rFonts w:ascii="黑体" w:hAnsi="Times New Roman" w:eastAsia="黑体"/>
          <w:sz w:val="52"/>
          <w:szCs w:val="52"/>
        </w:rPr>
      </w:pPr>
      <w:r>
        <w:rPr>
          <w:rFonts w:hint="eastAsia" w:ascii="黑体" w:hAnsi="Times New Roman" w:eastAsia="黑体"/>
          <w:sz w:val="52"/>
          <w:szCs w:val="52"/>
        </w:rPr>
        <w:t>本科毕业（学士学位）论文</w:t>
      </w:r>
    </w:p>
    <w:p w14:paraId="5A370077">
      <w:pPr>
        <w:adjustRightInd w:val="0"/>
        <w:snapToGrid w:val="0"/>
        <w:ind w:left="0" w:leftChars="0" w:firstLine="0" w:firstLineChars="0"/>
        <w:jc w:val="center"/>
        <w:outlineLvl w:val="0"/>
        <w:rPr>
          <w:rFonts w:ascii="宋体" w:hAnsi="宋体" w:cs="宋体"/>
          <w:sz w:val="48"/>
          <w:szCs w:val="48"/>
        </w:rPr>
      </w:pPr>
      <w:bookmarkStart w:id="0" w:name="_Toc1180721585"/>
      <w:bookmarkStart w:id="1" w:name="_Toc471854586"/>
      <w:bookmarkStart w:id="2" w:name="_Toc418048235"/>
      <w:bookmarkStart w:id="3" w:name="_Toc372876937"/>
      <w:bookmarkStart w:id="4" w:name="_Toc78446006"/>
      <w:r>
        <w:rPr>
          <w:rFonts w:hint="default" w:ascii="宋体" w:hAnsi="宋体" w:cs="宋体"/>
          <w:sz w:val="48"/>
          <w:szCs w:val="48"/>
          <w:lang w:val="en-US" w:eastAsia="zh-CN"/>
        </w:rPr>
        <w:t>AI</w:t>
      </w:r>
      <w:r>
        <w:rPr>
          <w:rFonts w:hint="eastAsia" w:ascii="宋体" w:hAnsi="宋体" w:cs="宋体"/>
          <w:sz w:val="48"/>
          <w:szCs w:val="48"/>
          <w:lang w:val="en-US" w:eastAsia="zh-CN"/>
        </w:rPr>
        <w:t>驱动模型的异常检测研究</w:t>
      </w:r>
      <w:bookmarkEnd w:id="0"/>
      <w:bookmarkEnd w:id="1"/>
      <w:bookmarkEnd w:id="2"/>
      <w:bookmarkEnd w:id="3"/>
      <w:bookmarkEnd w:id="4"/>
    </w:p>
    <w:p w14:paraId="4EC48D24">
      <w:pPr>
        <w:jc w:val="center"/>
        <w:rPr>
          <w:rFonts w:ascii="Times New Roman" w:hAnsi="Times New Roman"/>
          <w:b/>
          <w:sz w:val="88"/>
          <w:szCs w:val="88"/>
        </w:rPr>
      </w:pPr>
    </w:p>
    <w:p w14:paraId="2BC198A3">
      <w:pPr>
        <w:snapToGrid w:val="0"/>
        <w:spacing w:line="360" w:lineRule="auto"/>
        <w:ind w:firstLine="900" w:firstLineChars="300"/>
        <w:rPr>
          <w:rFonts w:ascii="Times New Roman" w:hAnsi="Times New Roman"/>
          <w:sz w:val="30"/>
        </w:rPr>
      </w:pPr>
    </w:p>
    <w:p w14:paraId="7D3C4272">
      <w:pPr>
        <w:snapToGrid w:val="0"/>
        <w:spacing w:line="360" w:lineRule="auto"/>
        <w:ind w:firstLine="900" w:firstLineChars="300"/>
        <w:rPr>
          <w:rFonts w:ascii="Times New Roman" w:hAnsi="Times New Roman"/>
          <w:sz w:val="30"/>
        </w:rPr>
      </w:pPr>
    </w:p>
    <w:p w14:paraId="17DB0C27">
      <w:pPr>
        <w:snapToGrid w:val="0"/>
        <w:spacing w:line="480" w:lineRule="auto"/>
        <w:ind w:firstLine="2240" w:firstLineChars="70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学生姓名： </w:t>
      </w:r>
      <w:r>
        <w:rPr>
          <w:rFonts w:hint="eastAsia" w:ascii="宋体" w:hAnsi="宋体" w:eastAsia="宋体" w:cs="宋体"/>
          <w:b w:val="0"/>
          <w:bCs w:val="0"/>
          <w:sz w:val="32"/>
          <w:szCs w:val="32"/>
          <w:lang w:val="en-US" w:eastAsia="zh-CN"/>
        </w:rPr>
        <w:t>郭鸣敏</w:t>
      </w:r>
      <w:r>
        <w:rPr>
          <w:rFonts w:hint="eastAsia" w:ascii="宋体" w:hAnsi="宋体" w:eastAsia="宋体" w:cs="宋体"/>
          <w:b w:val="0"/>
          <w:bCs w:val="0"/>
          <w:sz w:val="32"/>
          <w:szCs w:val="32"/>
        </w:rPr>
        <w:t xml:space="preserve">                        </w:t>
      </w:r>
    </w:p>
    <w:p w14:paraId="7257766E">
      <w:pPr>
        <w:snapToGrid w:val="0"/>
        <w:spacing w:line="480" w:lineRule="auto"/>
        <w:ind w:firstLine="2240" w:firstLineChars="700"/>
        <w:rPr>
          <w:rFonts w:hint="eastAsia" w:ascii="宋体" w:hAnsi="宋体" w:eastAsia="宋体" w:cs="宋体"/>
          <w:b w:val="0"/>
          <w:bCs w:val="0"/>
          <w:sz w:val="32"/>
          <w:szCs w:val="32"/>
          <w:u w:val="single"/>
        </w:rPr>
      </w:pPr>
      <w:r>
        <w:rPr>
          <w:rFonts w:hint="eastAsia" w:ascii="宋体" w:hAnsi="宋体" w:eastAsia="宋体" w:cs="宋体"/>
          <w:b w:val="0"/>
          <w:bCs w:val="0"/>
          <w:sz w:val="32"/>
          <w:szCs w:val="32"/>
        </w:rPr>
        <w:t xml:space="preserve">指导教师：  </w:t>
      </w:r>
      <w:r>
        <w:rPr>
          <w:rFonts w:hint="eastAsia" w:ascii="宋体" w:hAnsi="宋体" w:eastAsia="宋体" w:cs="宋体"/>
          <w:b w:val="0"/>
          <w:bCs w:val="0"/>
          <w:sz w:val="32"/>
          <w:szCs w:val="32"/>
          <w:lang w:val="en-US" w:eastAsia="zh-CN"/>
        </w:rPr>
        <w:t>张佳</w:t>
      </w:r>
      <w:r>
        <w:rPr>
          <w:rFonts w:hint="eastAsia" w:ascii="宋体" w:hAnsi="宋体" w:eastAsia="宋体" w:cs="宋体"/>
          <w:b w:val="0"/>
          <w:bCs w:val="0"/>
          <w:sz w:val="32"/>
          <w:szCs w:val="32"/>
        </w:rPr>
        <w:t xml:space="preserve">                      </w:t>
      </w:r>
    </w:p>
    <w:p w14:paraId="725620C9">
      <w:pPr>
        <w:snapToGrid w:val="0"/>
        <w:spacing w:line="480" w:lineRule="auto"/>
        <w:ind w:firstLine="2240" w:firstLineChars="700"/>
        <w:rPr>
          <w:rFonts w:hint="eastAsia" w:ascii="宋体" w:hAnsi="宋体" w:eastAsia="宋体" w:cs="宋体"/>
          <w:b w:val="0"/>
          <w:bCs w:val="0"/>
          <w:sz w:val="32"/>
          <w:szCs w:val="32"/>
          <w:u w:val="single"/>
        </w:rPr>
      </w:pPr>
      <w:r>
        <w:rPr>
          <w:rFonts w:hint="eastAsia" w:ascii="宋体" w:hAnsi="宋体" w:eastAsia="宋体" w:cs="宋体"/>
          <w:b w:val="0"/>
          <w:bCs w:val="0"/>
          <w:sz w:val="32"/>
          <w:szCs w:val="32"/>
        </w:rPr>
        <w:t xml:space="preserve">培养学院： </w:t>
      </w:r>
      <w:r>
        <w:rPr>
          <w:rFonts w:hint="eastAsia" w:ascii="宋体" w:hAnsi="宋体" w:eastAsia="宋体" w:cs="宋体"/>
          <w:b w:val="0"/>
          <w:bCs w:val="0"/>
          <w:sz w:val="32"/>
          <w:szCs w:val="32"/>
          <w:lang w:val="en-US" w:eastAsia="zh-CN"/>
        </w:rPr>
        <w:t>计算机与数学学院</w:t>
      </w:r>
      <w:r>
        <w:rPr>
          <w:rFonts w:hint="eastAsia" w:ascii="宋体" w:hAnsi="宋体" w:eastAsia="宋体" w:cs="宋体"/>
          <w:b w:val="0"/>
          <w:bCs w:val="0"/>
          <w:sz w:val="32"/>
          <w:szCs w:val="32"/>
        </w:rPr>
        <w:t xml:space="preserve">                       </w:t>
      </w:r>
    </w:p>
    <w:p w14:paraId="2621DA4D">
      <w:pPr>
        <w:snapToGrid w:val="0"/>
        <w:spacing w:line="480" w:lineRule="auto"/>
        <w:ind w:firstLine="2240" w:firstLineChars="700"/>
        <w:rPr>
          <w:rFonts w:hint="eastAsia" w:ascii="宋体" w:hAnsi="宋体" w:eastAsia="宋体" w:cs="宋体"/>
          <w:b w:val="0"/>
          <w:bCs w:val="0"/>
          <w:sz w:val="32"/>
          <w:szCs w:val="32"/>
          <w:u w:val="single"/>
        </w:rPr>
      </w:pPr>
      <w:r>
        <w:rPr>
          <w:rFonts w:hint="eastAsia" w:ascii="宋体" w:hAnsi="宋体" w:eastAsia="宋体" w:cs="宋体"/>
          <w:b w:val="0"/>
          <w:bCs w:val="0"/>
          <w:sz w:val="32"/>
          <w:szCs w:val="32"/>
        </w:rPr>
        <w:t xml:space="preserve">年级专业：  </w:t>
      </w:r>
      <w:r>
        <w:rPr>
          <w:rFonts w:hint="eastAsia" w:ascii="宋体" w:hAnsi="宋体" w:eastAsia="宋体" w:cs="宋体"/>
          <w:b w:val="0"/>
          <w:bCs w:val="0"/>
          <w:sz w:val="32"/>
          <w:szCs w:val="32"/>
          <w:lang w:val="en-US" w:eastAsia="zh-CN"/>
        </w:rPr>
        <w:t>21级信息一班</w:t>
      </w:r>
      <w:r>
        <w:rPr>
          <w:rFonts w:hint="eastAsia" w:ascii="宋体" w:hAnsi="宋体" w:eastAsia="宋体" w:cs="宋体"/>
          <w:b w:val="0"/>
          <w:bCs w:val="0"/>
          <w:sz w:val="32"/>
          <w:szCs w:val="32"/>
        </w:rPr>
        <w:t xml:space="preserve">                      </w:t>
      </w:r>
    </w:p>
    <w:p w14:paraId="17AE4DD9">
      <w:pPr>
        <w:snapToGrid w:val="0"/>
        <w:spacing w:line="480" w:lineRule="auto"/>
        <w:ind w:firstLine="2240" w:firstLineChars="700"/>
        <w:rPr>
          <w:rFonts w:hint="eastAsia" w:ascii="Times New Roman" w:hAnsi="Times New Roman"/>
          <w:b/>
          <w:bCs/>
          <w:sz w:val="32"/>
        </w:rPr>
      </w:pPr>
      <w:r>
        <w:rPr>
          <w:rFonts w:hint="eastAsia" w:ascii="宋体" w:hAnsi="宋体" w:eastAsia="宋体" w:cs="宋体"/>
          <w:b w:val="0"/>
          <w:bCs w:val="0"/>
          <w:sz w:val="32"/>
          <w:szCs w:val="32"/>
        </w:rPr>
        <w:t xml:space="preserve">提交日期：    </w:t>
      </w:r>
      <w:r>
        <w:rPr>
          <w:rFonts w:hint="eastAsia" w:ascii="Times New Roman" w:hAnsi="Times New Roman"/>
          <w:b/>
          <w:bCs/>
          <w:sz w:val="32"/>
        </w:rPr>
        <w:t xml:space="preserve">              </w:t>
      </w:r>
    </w:p>
    <w:p w14:paraId="37271235">
      <w:pPr>
        <w:snapToGrid w:val="0"/>
        <w:spacing w:line="480" w:lineRule="auto"/>
        <w:ind w:firstLine="2242" w:firstLineChars="700"/>
        <w:rPr>
          <w:rFonts w:ascii="Times New Roman" w:hAnsi="Times New Roman"/>
          <w:b/>
          <w:bCs/>
          <w:sz w:val="32"/>
          <w:u w:val="single"/>
        </w:rPr>
        <w:sectPr>
          <w:pgSz w:w="11906" w:h="16838"/>
          <w:pgMar w:top="1304" w:right="1077" w:bottom="1247" w:left="1077"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1B8E588E">
      <w:pPr>
        <w:snapToGrid w:val="0"/>
        <w:spacing w:line="288" w:lineRule="auto"/>
        <w:jc w:val="center"/>
        <w:rPr>
          <w:rFonts w:ascii="Times New Roman" w:hAnsi="Times New Roman" w:eastAsia="黑体"/>
          <w:sz w:val="52"/>
          <w:szCs w:val="52"/>
        </w:rPr>
      </w:pPr>
      <w:r>
        <w:rPr>
          <w:rFonts w:ascii="Times New Roman" w:hAnsi="Times New Roman" w:eastAsia="黑体"/>
          <w:sz w:val="52"/>
          <w:szCs w:val="52"/>
        </w:rPr>
        <w:t>中南林业科技大学</w:t>
      </w:r>
    </w:p>
    <w:p w14:paraId="3E88ADF8">
      <w:pPr>
        <w:snapToGrid w:val="0"/>
        <w:spacing w:line="288" w:lineRule="auto"/>
        <w:jc w:val="center"/>
        <w:outlineLvl w:val="0"/>
        <w:rPr>
          <w:rFonts w:ascii="Times New Roman" w:hAnsi="Times New Roman" w:eastAsia="黑体"/>
          <w:sz w:val="44"/>
          <w:szCs w:val="44"/>
        </w:rPr>
      </w:pPr>
      <w:bookmarkStart w:id="5" w:name="_Toc1638780815"/>
      <w:bookmarkStart w:id="6" w:name="_Toc1950402178"/>
      <w:bookmarkStart w:id="7" w:name="_Toc1717676308"/>
      <w:bookmarkStart w:id="8" w:name="_Toc585398213"/>
      <w:bookmarkStart w:id="9" w:name="_Toc2034547231"/>
      <w:r>
        <w:rPr>
          <w:rFonts w:ascii="Times New Roman" w:hAnsi="Times New Roman" w:eastAsia="黑体"/>
          <w:sz w:val="44"/>
          <w:szCs w:val="44"/>
        </w:rPr>
        <w:t>毕业论文原创性声明</w:t>
      </w:r>
      <w:bookmarkEnd w:id="5"/>
      <w:bookmarkEnd w:id="6"/>
      <w:bookmarkEnd w:id="7"/>
      <w:bookmarkEnd w:id="8"/>
      <w:bookmarkEnd w:id="9"/>
    </w:p>
    <w:p w14:paraId="08B67721">
      <w:pPr>
        <w:spacing w:line="500" w:lineRule="exact"/>
        <w:ind w:firstLine="482"/>
        <w:rPr>
          <w:rFonts w:ascii="Times New Roman" w:hAnsi="Times New Roman"/>
          <w:sz w:val="28"/>
          <w:szCs w:val="28"/>
        </w:rPr>
      </w:pPr>
    </w:p>
    <w:p w14:paraId="1BEE17FF">
      <w:pPr>
        <w:spacing w:line="500" w:lineRule="exact"/>
        <w:ind w:firstLine="482"/>
        <w:rPr>
          <w:rFonts w:ascii="Times New Roman" w:hAnsi="Times New Roman"/>
          <w:sz w:val="28"/>
          <w:szCs w:val="28"/>
        </w:rPr>
      </w:pPr>
      <w:r>
        <w:rPr>
          <w:rFonts w:ascii="Times New Roman" w:hAnsi="Times New Roman"/>
          <w:sz w:val="28"/>
          <w:szCs w:val="28"/>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647B5DCF">
      <w:pPr>
        <w:spacing w:line="500" w:lineRule="exact"/>
        <w:ind w:firstLine="482"/>
        <w:rPr>
          <w:rFonts w:ascii="Times New Roman" w:hAnsi="Times New Roman"/>
          <w:sz w:val="28"/>
          <w:szCs w:val="28"/>
        </w:rPr>
      </w:pPr>
    </w:p>
    <w:p w14:paraId="2AD444F1">
      <w:pPr>
        <w:spacing w:line="500" w:lineRule="exact"/>
        <w:ind w:firstLine="1400" w:firstLineChars="500"/>
        <w:rPr>
          <w:rFonts w:ascii="Times New Roman" w:hAnsi="Times New Roman"/>
          <w:sz w:val="28"/>
          <w:szCs w:val="28"/>
        </w:rPr>
      </w:pPr>
      <w:r>
        <w:rPr>
          <w:rFonts w:ascii="Times New Roman" w:hAnsi="Times New Roman"/>
          <w:sz w:val="28"/>
          <w:szCs w:val="28"/>
        </w:rPr>
        <w:t>学生签名：</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 xml:space="preserve">     日期：20  年   月   日</w:t>
      </w:r>
    </w:p>
    <w:p w14:paraId="6C39A102">
      <w:pPr>
        <w:ind w:firstLine="480"/>
        <w:rPr>
          <w:rFonts w:ascii="Times New Roman" w:hAnsi="Times New Roman"/>
          <w:sz w:val="24"/>
          <w:szCs w:val="24"/>
        </w:rPr>
      </w:pPr>
    </w:p>
    <w:p w14:paraId="6118B718">
      <w:pPr>
        <w:ind w:firstLine="480"/>
        <w:rPr>
          <w:rFonts w:ascii="Times New Roman" w:hAnsi="Times New Roman"/>
          <w:sz w:val="24"/>
          <w:szCs w:val="24"/>
        </w:rPr>
      </w:pPr>
    </w:p>
    <w:p w14:paraId="22CC35D4">
      <w:pPr>
        <w:ind w:firstLine="480"/>
        <w:rPr>
          <w:rFonts w:ascii="Times New Roman" w:hAnsi="Times New Roman"/>
          <w:sz w:val="24"/>
          <w:szCs w:val="24"/>
        </w:rPr>
      </w:pPr>
    </w:p>
    <w:p w14:paraId="51254B33">
      <w:pPr>
        <w:ind w:firstLine="480"/>
        <w:rPr>
          <w:rFonts w:ascii="Times New Roman" w:hAnsi="Times New Roman"/>
          <w:sz w:val="24"/>
          <w:szCs w:val="24"/>
        </w:rPr>
      </w:pPr>
    </w:p>
    <w:p w14:paraId="66DF223A">
      <w:pPr>
        <w:ind w:firstLine="480"/>
        <w:rPr>
          <w:rFonts w:ascii="Times New Roman" w:hAnsi="Times New Roman"/>
          <w:sz w:val="24"/>
          <w:szCs w:val="24"/>
        </w:rPr>
      </w:pPr>
    </w:p>
    <w:p w14:paraId="14AB6A3B">
      <w:pPr>
        <w:spacing w:before="240" w:after="240"/>
        <w:jc w:val="center"/>
        <w:outlineLvl w:val="0"/>
        <w:rPr>
          <w:rFonts w:ascii="Times New Roman" w:hAnsi="Times New Roman" w:eastAsia="黑体"/>
          <w:sz w:val="44"/>
          <w:szCs w:val="44"/>
        </w:rPr>
      </w:pPr>
      <w:bookmarkStart w:id="10" w:name="_Toc1511384930"/>
      <w:bookmarkStart w:id="11" w:name="_Toc1219017838"/>
      <w:bookmarkStart w:id="12" w:name="_Toc363041935"/>
      <w:bookmarkStart w:id="13" w:name="_Toc1165178984"/>
      <w:bookmarkStart w:id="14" w:name="_Toc253200236"/>
      <w:r>
        <w:rPr>
          <w:rFonts w:ascii="Times New Roman" w:hAnsi="Times New Roman" w:eastAsia="黑体"/>
          <w:sz w:val="44"/>
          <w:szCs w:val="44"/>
        </w:rPr>
        <w:t>毕业论文版权使用授权书</w:t>
      </w:r>
      <w:bookmarkEnd w:id="10"/>
      <w:bookmarkEnd w:id="11"/>
      <w:bookmarkEnd w:id="12"/>
      <w:bookmarkEnd w:id="13"/>
      <w:bookmarkEnd w:id="14"/>
    </w:p>
    <w:p w14:paraId="016759D0">
      <w:pPr>
        <w:spacing w:line="500" w:lineRule="exact"/>
        <w:ind w:firstLine="482"/>
        <w:rPr>
          <w:rFonts w:ascii="Times New Roman" w:hAnsi="Times New Roman"/>
          <w:sz w:val="28"/>
          <w:szCs w:val="28"/>
        </w:rPr>
      </w:pPr>
      <w:r>
        <w:rPr>
          <w:rFonts w:ascii="Times New Roman" w:hAnsi="Times New Roman"/>
          <w:sz w:val="28"/>
          <w:szCs w:val="28"/>
        </w:rPr>
        <w:t>本毕业论文作者完全了解学校有关保留、使用论文的规定，同意学校保留并向国家有关部门或机构送交论文的复印件和电子版，允许论文被查阅和借阅。本人授权中南林业科技大学可以将本论文的全部或部分内容编入有关数据库进行检索，可以采用影印、缩印或扫描等复制手段保存和汇编本论文。</w:t>
      </w:r>
    </w:p>
    <w:p w14:paraId="5ED6C295">
      <w:pPr>
        <w:spacing w:line="500" w:lineRule="exact"/>
        <w:ind w:firstLine="482"/>
        <w:outlineLvl w:val="0"/>
        <w:rPr>
          <w:rFonts w:ascii="Times New Roman" w:hAnsi="Times New Roman"/>
          <w:sz w:val="28"/>
          <w:szCs w:val="28"/>
        </w:rPr>
      </w:pPr>
      <w:bookmarkStart w:id="15" w:name="_Toc1409941794"/>
      <w:bookmarkStart w:id="16" w:name="_Toc1759092324"/>
      <w:bookmarkStart w:id="17" w:name="_Toc1038810886"/>
      <w:bookmarkStart w:id="18" w:name="_Toc644760418"/>
      <w:bookmarkStart w:id="19" w:name="_Toc259807095"/>
      <w:bookmarkStart w:id="20" w:name="_Toc1371261745"/>
      <w:r>
        <w:rPr>
          <w:rFonts w:ascii="Times New Roman" w:hAnsi="Times New Roman"/>
          <w:sz w:val="28"/>
          <w:szCs w:val="28"/>
        </w:rPr>
        <w:t>本论文属于</w:t>
      </w:r>
      <w:bookmarkEnd w:id="15"/>
      <w:bookmarkEnd w:id="16"/>
      <w:bookmarkEnd w:id="17"/>
      <w:bookmarkEnd w:id="18"/>
      <w:bookmarkEnd w:id="19"/>
      <w:bookmarkEnd w:id="20"/>
    </w:p>
    <w:p w14:paraId="6D97595F">
      <w:pPr>
        <w:spacing w:line="500" w:lineRule="exact"/>
        <w:ind w:firstLine="482"/>
        <w:outlineLvl w:val="0"/>
        <w:rPr>
          <w:rFonts w:ascii="Times New Roman" w:hAnsi="Times New Roman"/>
          <w:sz w:val="28"/>
          <w:szCs w:val="28"/>
        </w:rPr>
      </w:pPr>
      <w:bookmarkStart w:id="21" w:name="_Toc252510892"/>
      <w:bookmarkStart w:id="22" w:name="_Toc657321219"/>
      <w:bookmarkStart w:id="23" w:name="_Toc1557170760"/>
      <w:bookmarkStart w:id="24" w:name="_Toc285862564"/>
      <w:bookmarkStart w:id="25" w:name="_Toc743591314"/>
      <w:bookmarkStart w:id="26" w:name="_Toc1648611"/>
      <w:r>
        <w:rPr>
          <w:rFonts w:ascii="Times New Roman" w:hAnsi="Times New Roman"/>
          <w:sz w:val="28"/>
          <w:szCs w:val="28"/>
        </w:rPr>
        <w:t>1、保  密</w:t>
      </w:r>
      <w:r>
        <w:rPr>
          <w:rFonts w:ascii="Times New Roman" w:hAnsi="Times New Roman"/>
          <w:sz w:val="28"/>
          <w:szCs w:val="28"/>
          <w:bdr w:val="single" w:color="auto" w:sz="4" w:space="0"/>
        </w:rPr>
        <w:t xml:space="preserve">  </w:t>
      </w:r>
      <w:r>
        <w:rPr>
          <w:rFonts w:ascii="Times New Roman" w:hAnsi="Times New Roman"/>
          <w:sz w:val="28"/>
          <w:szCs w:val="28"/>
        </w:rPr>
        <w:t>，在</w:t>
      </w:r>
      <w:r>
        <w:rPr>
          <w:rFonts w:ascii="Times New Roman" w:hAnsi="Times New Roman"/>
          <w:sz w:val="28"/>
          <w:szCs w:val="28"/>
          <w:u w:val="single"/>
        </w:rPr>
        <w:t xml:space="preserve">     </w:t>
      </w:r>
      <w:r>
        <w:rPr>
          <w:rFonts w:ascii="Times New Roman" w:hAnsi="Times New Roman"/>
          <w:sz w:val="28"/>
          <w:szCs w:val="28"/>
        </w:rPr>
        <w:t>年解密后适用本授权书。</w:t>
      </w:r>
      <w:bookmarkEnd w:id="21"/>
      <w:bookmarkEnd w:id="22"/>
      <w:bookmarkEnd w:id="23"/>
      <w:bookmarkEnd w:id="24"/>
      <w:bookmarkEnd w:id="25"/>
      <w:bookmarkEnd w:id="26"/>
    </w:p>
    <w:p w14:paraId="6730AE6C">
      <w:pPr>
        <w:spacing w:line="500" w:lineRule="exact"/>
        <w:ind w:firstLine="482"/>
        <w:rPr>
          <w:rFonts w:ascii="Times New Roman" w:hAnsi="Times New Roman"/>
          <w:sz w:val="28"/>
          <w:szCs w:val="28"/>
        </w:rPr>
      </w:pPr>
      <w:r>
        <w:rPr>
          <w:rFonts w:ascii="Times New Roman" w:hAnsi="Times New Roman"/>
          <w:sz w:val="28"/>
          <w:szCs w:val="28"/>
        </w:rPr>
        <w:t>2、不保密</w:t>
      </w:r>
      <w:r>
        <w:rPr>
          <w:rFonts w:ascii="Times New Roman" w:hAnsi="Times New Roman"/>
          <w:sz w:val="28"/>
          <w:szCs w:val="28"/>
          <w:bdr w:val="single" w:color="auto" w:sz="4" w:space="0"/>
        </w:rPr>
        <w:t xml:space="preserve">  </w:t>
      </w:r>
      <w:r>
        <w:rPr>
          <w:rFonts w:ascii="Times New Roman" w:hAnsi="Times New Roman"/>
          <w:sz w:val="28"/>
          <w:szCs w:val="28"/>
        </w:rPr>
        <w:t>。</w:t>
      </w:r>
    </w:p>
    <w:p w14:paraId="1080C074">
      <w:pPr>
        <w:spacing w:line="500" w:lineRule="exact"/>
        <w:ind w:firstLine="482"/>
        <w:rPr>
          <w:rFonts w:ascii="Times New Roman" w:hAnsi="Times New Roman"/>
          <w:sz w:val="28"/>
          <w:szCs w:val="28"/>
        </w:rPr>
      </w:pPr>
      <w:r>
        <w:rPr>
          <w:rFonts w:ascii="Times New Roman" w:hAnsi="Times New Roman"/>
          <w:sz w:val="28"/>
          <w:szCs w:val="28"/>
        </w:rPr>
        <w:t>（请在以上相应方框内打“√”）</w:t>
      </w:r>
    </w:p>
    <w:p w14:paraId="68D721C4">
      <w:pPr>
        <w:spacing w:line="500" w:lineRule="exact"/>
        <w:ind w:firstLine="482"/>
        <w:rPr>
          <w:rFonts w:ascii="Times New Roman" w:hAnsi="Times New Roman"/>
          <w:sz w:val="28"/>
          <w:szCs w:val="28"/>
        </w:rPr>
      </w:pPr>
    </w:p>
    <w:p w14:paraId="5BF477DE">
      <w:pPr>
        <w:spacing w:line="500" w:lineRule="exact"/>
        <w:ind w:firstLine="482"/>
        <w:jc w:val="center"/>
        <w:rPr>
          <w:rFonts w:ascii="Times New Roman" w:hAnsi="Times New Roman"/>
          <w:sz w:val="28"/>
          <w:szCs w:val="28"/>
        </w:rPr>
      </w:pPr>
      <w:r>
        <w:rPr>
          <w:rFonts w:ascii="Times New Roman" w:hAnsi="Times New Roman"/>
          <w:sz w:val="28"/>
          <w:szCs w:val="28"/>
        </w:rPr>
        <w:t>学生签名：</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日期：20  年   月   日</w:t>
      </w:r>
    </w:p>
    <w:p w14:paraId="108008BE">
      <w:pPr>
        <w:spacing w:line="500" w:lineRule="exact"/>
        <w:ind w:firstLine="482"/>
        <w:jc w:val="center"/>
        <w:rPr>
          <w:rFonts w:ascii="Times New Roman" w:hAnsi="Times New Roman"/>
          <w:sz w:val="28"/>
          <w:szCs w:val="28"/>
        </w:rPr>
      </w:pPr>
      <w:r>
        <w:rPr>
          <w:rFonts w:ascii="Times New Roman" w:hAnsi="Times New Roman"/>
          <w:sz w:val="28"/>
          <w:szCs w:val="28"/>
        </w:rPr>
        <w:t>导师签名：</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日期：20  年   月   日</w:t>
      </w:r>
    </w:p>
    <w:p w14:paraId="46635E68">
      <w:pPr>
        <w:widowControl/>
        <w:jc w:val="left"/>
        <w:rPr>
          <w:rFonts w:ascii="Times New Roman" w:hAnsi="Times New Roman"/>
          <w:sz w:val="24"/>
          <w:szCs w:val="24"/>
        </w:rPr>
      </w:pPr>
      <w:r>
        <w:rPr>
          <w:rFonts w:ascii="Times New Roman" w:hAnsi="Times New Roman"/>
          <w:sz w:val="24"/>
          <w:szCs w:val="24"/>
        </w:rPr>
        <w:br w:type="page"/>
      </w:r>
    </w:p>
    <w:p w14:paraId="234C55F2">
      <w:pPr>
        <w:snapToGrid w:val="0"/>
        <w:spacing w:afterLines="30" w:line="560" w:lineRule="exact"/>
        <w:jc w:val="center"/>
        <w:outlineLvl w:val="1"/>
        <w:rPr>
          <w:rFonts w:hint="eastAsia" w:ascii="黑体" w:hAnsi="黑体" w:eastAsia="黑体" w:cs="黑体"/>
          <w:sz w:val="32"/>
          <w:szCs w:val="32"/>
          <w:lang w:val="en-US" w:eastAsia="zh-CN"/>
        </w:rPr>
      </w:pPr>
      <w:bookmarkStart w:id="27" w:name="_Toc522875372"/>
      <w:bookmarkStart w:id="28" w:name="_Toc941847565"/>
      <w:bookmarkStart w:id="29" w:name="_Toc2133240978"/>
      <w:bookmarkStart w:id="30" w:name="_Toc571194809"/>
      <w:bookmarkStart w:id="31" w:name="_Toc1331872505"/>
      <w:bookmarkStart w:id="32" w:name="_Toc1938401313"/>
      <w:r>
        <w:rPr>
          <w:rFonts w:hint="eastAsia" w:ascii="黑体" w:hAnsi="黑体" w:eastAsia="黑体" w:cs="黑体"/>
          <w:sz w:val="32"/>
          <w:szCs w:val="32"/>
          <w:lang w:val="en-US" w:eastAsia="zh-CN"/>
        </w:rPr>
        <w:t>AI驱动模型的异常检测研究</w:t>
      </w:r>
      <w:bookmarkEnd w:id="27"/>
      <w:bookmarkEnd w:id="28"/>
      <w:bookmarkEnd w:id="29"/>
      <w:bookmarkEnd w:id="30"/>
      <w:bookmarkEnd w:id="31"/>
      <w:bookmarkEnd w:id="32"/>
    </w:p>
    <w:p w14:paraId="263CAD68">
      <w:pPr>
        <w:snapToGrid w:val="0"/>
        <w:spacing w:afterLines="30" w:line="560" w:lineRule="exact"/>
        <w:jc w:val="center"/>
        <w:rPr>
          <w:rFonts w:ascii="Times New Roman" w:hAnsi="Times New Roman" w:eastAsia="黑体"/>
          <w:bCs/>
          <w:spacing w:val="40"/>
          <w:kern w:val="18"/>
          <w:sz w:val="32"/>
          <w:szCs w:val="32"/>
        </w:rPr>
      </w:pPr>
      <w:r>
        <w:rPr>
          <w:rFonts w:ascii="Times New Roman" w:hAnsi="Times New Roman" w:eastAsia="黑体"/>
          <w:bCs/>
          <w:spacing w:val="40"/>
          <w:kern w:val="18"/>
          <w:sz w:val="32"/>
          <w:szCs w:val="32"/>
        </w:rPr>
        <w:t>摘  要</w:t>
      </w:r>
    </w:p>
    <w:p w14:paraId="213FBCD7">
      <w:pPr>
        <w:spacing w:line="360" w:lineRule="auto"/>
        <w:rPr>
          <w:rFonts w:ascii="Times New Roman" w:hAnsi="Times New Roman"/>
          <w:color w:val="FF0000"/>
          <w:sz w:val="24"/>
        </w:rPr>
      </w:pPr>
    </w:p>
    <w:p w14:paraId="254DB389">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I技术在各个领域应用广泛，同时，ai模型在异常检测中的应用尤为重要，是保证系统稳定安全的关键。传统的异常检测方法如Z-Score、基于机器学习的支持向量机（SVM）等，在处理高维度时序数据和复杂特征交互时存在明显的局限性，而深度学习和集成学习相结合的方法为解决这一问题提供了新思路。</w:t>
      </w:r>
    </w:p>
    <w:p w14:paraId="0F1F9E07">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据此，本文提出了将Transformer与孤立森林相结合的异常检测模型，利用Transformer自注意力机制能够很好捕捉数据长距离依赖关系的优势，和孤立森林高效判别异常的能力，提升复杂场景下的异常数据的检测精度，并提高了模型鲁棒性。 </w:t>
      </w:r>
    </w:p>
    <w:p w14:paraId="6EF3E3DF">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本文选取了跌倒检测（UCI Localization Data）和网络入侵检测（CIC-IDS2017）数据集，通过数据清洗、特征工程及数据增强等预处理步骤提升数据质量，利用Transformer编码器提取高层特征，然后输入孤立森林计算异常分数，通过自动AutoML工具进行超参数优化。 </w:t>
      </w:r>
    </w:p>
    <w:p w14:paraId="33A1FAD0">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实验结果表明，融合模型在网络入侵检测中准确率达0.92、AUC为0.93，跌倒检测中F1分数为0.71，显著优于Z-Score、SVM、LSTM自编码器等方法。消融实验证实两模块协同的关键作用，移除任一模块检测指标下降超10%。 </w:t>
      </w:r>
    </w:p>
    <w:p w14:paraId="6224AD5B">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本文为多模态数据异常检测提供创新方案，核心优势在于融合深度学习特征表达与集成学习异常判别效率，对推动AI技术在实时监控、安全防护等领域的应用具有重要理论与实践价值。</w:t>
      </w:r>
    </w:p>
    <w:p w14:paraId="6CBC9549">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宋体" w:hAnsi="宋体" w:eastAsia="宋体" w:cs="宋体"/>
          <w:sz w:val="24"/>
          <w:szCs w:val="24"/>
          <w:lang w:val="en-US" w:eastAsia="zh-CN"/>
        </w:rPr>
      </w:pPr>
    </w:p>
    <w:p w14:paraId="4D99A0B9">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宋体" w:hAnsi="宋体" w:eastAsia="宋体" w:cs="宋体"/>
          <w:sz w:val="24"/>
          <w:szCs w:val="24"/>
          <w:lang w:val="en-US" w:eastAsia="zh-CN"/>
        </w:rPr>
      </w:pPr>
    </w:p>
    <w:p w14:paraId="2957324E">
      <w:pPr>
        <w:keepNext w:val="0"/>
        <w:keepLines w:val="0"/>
        <w:widowControl/>
        <w:suppressLineNumbers w:val="0"/>
        <w:jc w:val="left"/>
        <w:rPr>
          <w:rFonts w:hint="eastAsia" w:ascii="宋体" w:hAnsi="宋体" w:eastAsia="宋体" w:cs="宋体"/>
          <w:sz w:val="28"/>
          <w:szCs w:val="28"/>
          <w:shd w:val="clear" w:color="auto" w:fill="auto"/>
        </w:rPr>
      </w:pPr>
      <w:r>
        <w:rPr>
          <w:rFonts w:ascii="Times New Roman" w:hAnsi="Times New Roman" w:eastAsia="黑体"/>
          <w:sz w:val="28"/>
          <w:szCs w:val="28"/>
        </w:rPr>
        <w:t>关键词：</w:t>
      </w:r>
      <w:r>
        <w:rPr>
          <w:rFonts w:hint="default" w:ascii="Times New Roman Regular" w:hAnsi="Times New Roman Regular" w:eastAsia="宋体" w:cs="Times New Roman Regular"/>
          <w:i w:val="0"/>
          <w:iCs w:val="0"/>
          <w:caps w:val="0"/>
          <w:spacing w:val="0"/>
          <w:kern w:val="0"/>
          <w:sz w:val="28"/>
          <w:szCs w:val="28"/>
          <w:shd w:val="clear" w:color="auto" w:fill="auto"/>
          <w:lang w:val="en-US" w:eastAsia="zh-CN" w:bidi="ar"/>
        </w:rPr>
        <w:t>Transformer</w:t>
      </w:r>
      <w:r>
        <w:rPr>
          <w:rFonts w:hint="eastAsia" w:ascii="宋体" w:hAnsi="宋体" w:eastAsia="宋体" w:cs="宋体"/>
          <w:i w:val="0"/>
          <w:iCs w:val="0"/>
          <w:caps w:val="0"/>
          <w:spacing w:val="0"/>
          <w:kern w:val="0"/>
          <w:sz w:val="28"/>
          <w:szCs w:val="28"/>
          <w:shd w:val="clear" w:color="auto" w:fill="auto"/>
          <w:lang w:val="en-US" w:eastAsia="zh-CN" w:bidi="ar"/>
        </w:rPr>
        <w:t xml:space="preserve"> 模型；孤立森林算法；异常检测；特征提取；多场景应用</w:t>
      </w:r>
    </w:p>
    <w:p w14:paraId="57DE0CFF">
      <w:pPr>
        <w:spacing w:line="360" w:lineRule="auto"/>
        <w:rPr>
          <w:rFonts w:ascii="Times New Roman" w:hAnsi="Times New Roman" w:eastAsia="黑体"/>
          <w:color w:val="0000FF"/>
          <w:sz w:val="24"/>
        </w:rPr>
      </w:pPr>
    </w:p>
    <w:p w14:paraId="0C26E588">
      <w:pPr>
        <w:spacing w:line="360" w:lineRule="auto"/>
        <w:rPr>
          <w:rFonts w:ascii="Times New Roman" w:hAnsi="Times New Roman" w:eastAsia="黑体"/>
          <w:color w:val="0000FF"/>
          <w:sz w:val="24"/>
        </w:rPr>
      </w:pPr>
    </w:p>
    <w:p w14:paraId="5C5BB0B1">
      <w:pPr>
        <w:widowControl/>
        <w:jc w:val="left"/>
        <w:rPr>
          <w:rFonts w:ascii="Times New Roman" w:hAnsi="Times New Roman" w:eastAsia="黑体"/>
          <w:color w:val="0000FF"/>
          <w:sz w:val="24"/>
        </w:rPr>
      </w:pPr>
      <w:r>
        <w:rPr>
          <w:rFonts w:ascii="Times New Roman" w:hAnsi="Times New Roman" w:eastAsia="黑体"/>
          <w:color w:val="0000FF"/>
          <w:sz w:val="24"/>
        </w:rPr>
        <w:br w:type="page"/>
      </w:r>
    </w:p>
    <w:p w14:paraId="0A7B2FD5">
      <w:pPr>
        <w:keepNext w:val="0"/>
        <w:keepLines w:val="0"/>
        <w:widowControl/>
        <w:suppressLineNumbers w:val="0"/>
        <w:jc w:val="center"/>
        <w:rPr>
          <w:rFonts w:ascii="Times New Roman" w:hAnsi="Times New Roman"/>
          <w:sz w:val="28"/>
          <w:u w:val="single"/>
        </w:rPr>
      </w:pPr>
      <w:r>
        <w:rPr>
          <w:rStyle w:val="21"/>
          <w:rFonts w:hint="default" w:ascii="Times New Roman Semibold" w:hAnsi="Times New Roman Semibold" w:eastAsia="PingFang SC" w:cs="Times New Roman Semibold"/>
          <w:b/>
          <w:bCs/>
          <w:i w:val="0"/>
          <w:iCs w:val="0"/>
          <w:caps w:val="0"/>
          <w:spacing w:val="0"/>
          <w:kern w:val="0"/>
          <w:sz w:val="32"/>
          <w:szCs w:val="32"/>
          <w:shd w:val="clear" w:fill="FFFFFF"/>
          <w:lang w:val="en-US" w:eastAsia="zh-CN" w:bidi="ar"/>
        </w:rPr>
        <w:t>Research on Anomaly Detection of AI-Driven Models</w:t>
      </w:r>
      <w:r>
        <w:rPr>
          <w:rFonts w:ascii="Times New Roman" w:hAnsi="Times New Roman"/>
          <w:sz w:val="24"/>
        </w:rPr>
        <w:t xml:space="preserve">     </w:t>
      </w:r>
      <w:r>
        <w:rPr>
          <w:rFonts w:ascii="Times New Roman" w:hAnsi="Times New Roman"/>
          <w:sz w:val="28"/>
        </w:rPr>
        <w:t xml:space="preserve">                                             </w:t>
      </w:r>
    </w:p>
    <w:p w14:paraId="340BA961">
      <w:pPr>
        <w:spacing w:line="360" w:lineRule="auto"/>
        <w:jc w:val="center"/>
        <w:rPr>
          <w:rFonts w:ascii="Times New Roman" w:hAnsi="Times New Roman"/>
          <w:color w:val="0000FF"/>
          <w:sz w:val="28"/>
        </w:rPr>
      </w:pPr>
      <w:r>
        <w:rPr>
          <w:rFonts w:ascii="Times New Roman" w:hAnsi="Times New Roman" w:eastAsia="黑体"/>
          <w:b/>
          <w:bCs/>
          <w:sz w:val="32"/>
        </w:rPr>
        <w:t>Abstract</w:t>
      </w:r>
    </w:p>
    <w:p w14:paraId="40DFE049">
      <w:pPr>
        <w:keepNext w:val="0"/>
        <w:keepLines w:val="0"/>
        <w:pageBreakBefore w:val="0"/>
        <w:widowControl/>
        <w:suppressLineNumbers w:val="0"/>
        <w:kinsoku/>
        <w:wordWrap/>
        <w:overflowPunct/>
        <w:topLinePunct w:val="0"/>
        <w:autoSpaceDE/>
        <w:autoSpaceDN/>
        <w:bidi w:val="0"/>
        <w:adjustRightInd/>
        <w:snapToGrid/>
        <w:spacing w:line="336" w:lineRule="auto"/>
        <w:ind w:firstLine="480" w:firstLineChars="200"/>
        <w:jc w:val="left"/>
        <w:textAlignment w:val="auto"/>
        <w:rPr>
          <w:rFonts w:ascii="Times New Roman" w:hAnsi="Times New Roman" w:eastAsia="黑体"/>
          <w:sz w:val="24"/>
        </w:rPr>
      </w:pPr>
      <w:r>
        <w:rPr>
          <w:rFonts w:ascii="宋体" w:hAnsi="宋体" w:eastAsia="宋体" w:cs="宋体"/>
          <w:kern w:val="0"/>
          <w:sz w:val="24"/>
          <w:szCs w:val="24"/>
          <w:lang w:val="en-US" w:eastAsia="zh-CN" w:bidi="ar"/>
        </w:rPr>
        <w:br w:type="textWrapping"/>
      </w:r>
      <w:r>
        <w:rPr>
          <w:rFonts w:hint="default" w:ascii="Times New Roman Regular" w:hAnsi="Times New Roman Regular" w:eastAsia="PingFang SC" w:cs="Times New Roman Regular"/>
          <w:i w:val="0"/>
          <w:iCs w:val="0"/>
          <w:caps w:val="0"/>
          <w:color w:val="1C1F23"/>
          <w:spacing w:val="0"/>
          <w:kern w:val="0"/>
          <w:sz w:val="24"/>
          <w:szCs w:val="24"/>
          <w:shd w:val="clear" w:fill="FFFFFF"/>
          <w:lang w:val="en-US" w:eastAsia="zh-CN" w:bidi="ar"/>
        </w:rPr>
        <w:t xml:space="preserve">With the deep integration of artificial intelligence (AI) technologies into critical fields such as intelligent transportation, smart homes, and industrial monitoring, anomaly detection has become a core component for ensuring system stability and security. Traditional anomaly detection methods face significant limitations in handling high-dimensional time-series data and complex feature interactions, while the fusion of deep learning and ensemble learning offers a novel solution. This study proposes an anomaly detection model combining Transformer and Isolation Forest, aiming to leverage Transformer’s self-attention mechanism to capture long-range dependencies in data and Isolation Forest’s efficiency in identifying anomalies, thereby enhancing detection accuracy and robustness in complex scenarios. The research begins with preprocessing datasets for fall detection (UCI Localization Data) and network intrusion detection (CIC-IDS2017), improving data quality through data cleaning, feature engineering (e.g., synthetic acceleration, traffic feature construction), and data augmentation (e.g., WGAN-GP for minority sample generation, feature masking). Transformer encoders are then employed to extract high-level features, which are fed into Isolation Forest for anomaly score calculation. Automated machine learning (AutoML) is used to optimize hyperparameters. Experimental results show that the fused model achieves an accuracy of 0.92 and an AUC of 0.93 in network intrusion detection, and an F1 score of 0.71 in fall detection, significantly outperforming baseline methods such as Z-Score, SVM, and LSTM autoencoders. Ablation studies verify the critical synergy between Transformer and Isolation Forest, where removing either module leads to a decline in detection metrics by over 20%. This study provides an efficient solution for anomaly detection in multimodal data, with core advantages in integrating deep learning’s feature representation capabilities and ensemble learning’s anomaly discrimination efficiency. The findings hold significant theoretical and practical value for promoting AI applications in real-time monitoring, security protection, and other scenarios. </w:t>
      </w:r>
    </w:p>
    <w:p w14:paraId="05E88743">
      <w:pPr>
        <w:spacing w:line="360" w:lineRule="auto"/>
        <w:jc w:val="left"/>
        <w:rPr>
          <w:rFonts w:ascii="Times New Roman" w:hAnsi="Times New Roman"/>
          <w:color w:val="0000FF"/>
          <w:sz w:val="24"/>
        </w:rPr>
      </w:pPr>
    </w:p>
    <w:p w14:paraId="21B71D24">
      <w:pPr>
        <w:spacing w:line="360" w:lineRule="auto"/>
        <w:jc w:val="left"/>
        <w:rPr>
          <w:rFonts w:ascii="Times New Roman" w:hAnsi="Times New Roman"/>
          <w:color w:val="0000FF"/>
          <w:sz w:val="24"/>
        </w:rPr>
      </w:pPr>
    </w:p>
    <w:p w14:paraId="6FA09ECA">
      <w:pPr>
        <w:spacing w:line="360" w:lineRule="auto"/>
        <w:jc w:val="left"/>
        <w:rPr>
          <w:rFonts w:ascii="Times New Roman" w:hAnsi="Times New Roman"/>
          <w:color w:val="0000FF"/>
          <w:sz w:val="24"/>
        </w:rPr>
      </w:pPr>
    </w:p>
    <w:p w14:paraId="769E37F0">
      <w:pPr>
        <w:keepNext w:val="0"/>
        <w:keepLines w:val="0"/>
        <w:widowControl/>
        <w:suppressLineNumbers w:val="0"/>
        <w:jc w:val="left"/>
        <w:rPr>
          <w:rFonts w:ascii="Times New Roman" w:hAnsi="Times New Roman" w:eastAsia="黑体"/>
          <w:sz w:val="24"/>
          <w:szCs w:val="24"/>
        </w:rPr>
      </w:pPr>
      <w:r>
        <w:rPr>
          <w:rFonts w:ascii="Times New Roman" w:hAnsi="Times New Roman" w:eastAsia="黑体"/>
          <w:b/>
          <w:sz w:val="28"/>
          <w:szCs w:val="28"/>
        </w:rPr>
        <w:t>Keywords:</w:t>
      </w:r>
      <w:r>
        <w:rPr>
          <w:rFonts w:ascii="Times New Roman" w:hAnsi="Times New Roman"/>
          <w:color w:val="0000FF"/>
          <w:sz w:val="28"/>
          <w:szCs w:val="28"/>
        </w:rPr>
        <w:t xml:space="preserve"> </w:t>
      </w: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Transformer model; Isolation Forest algorithm; Anomaly detection; Feature extraction; Multiscene application</w:t>
      </w:r>
    </w:p>
    <w:p w14:paraId="63C979CC">
      <w:pPr>
        <w:widowControl/>
        <w:jc w:val="left"/>
        <w:rPr>
          <w:rFonts w:ascii="Times New Roman" w:hAnsi="Times New Roman" w:eastAsia="黑体"/>
          <w:sz w:val="28"/>
        </w:rPr>
        <w:sectPr>
          <w:headerReference r:id="rId3" w:type="default"/>
          <w:footerReference r:id="rId4" w:type="default"/>
          <w:pgSz w:w="11906" w:h="16838"/>
          <w:pgMar w:top="1304" w:right="1077" w:bottom="1247" w:left="1077"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601113D8">
      <w:pPr>
        <w:spacing w:line="360" w:lineRule="auto"/>
        <w:jc w:val="both"/>
        <w:rPr>
          <w:rFonts w:ascii="Times New Roman" w:hAnsi="Times New Roman" w:eastAsia="黑体"/>
          <w:sz w:val="28"/>
        </w:rPr>
      </w:pPr>
    </w:p>
    <w:p w14:paraId="48F95C3B">
      <w:pPr>
        <w:spacing w:line="360" w:lineRule="auto"/>
        <w:jc w:val="center"/>
        <w:rPr>
          <w:rFonts w:ascii="Times New Roman" w:hAnsi="Times New Roman" w:eastAsia="黑体"/>
          <w:color w:val="FF0000"/>
          <w:sz w:val="28"/>
        </w:rPr>
      </w:pPr>
      <w:r>
        <w:rPr>
          <w:rFonts w:ascii="Times New Roman" w:hAnsi="Times New Roman" w:eastAsia="黑体"/>
          <w:sz w:val="28"/>
        </w:rPr>
        <w:t>目   录</w:t>
      </w:r>
    </w:p>
    <w:p w14:paraId="07CD2233"/>
    <w:p w14:paraId="70E2DA82">
      <w:pPr>
        <w:pStyle w:val="13"/>
        <w:tabs>
          <w:tab w:val="right" w:leader="dot" w:pos="9752"/>
        </w:tabs>
      </w:pPr>
      <w:r>
        <w:rPr>
          <w:rFonts w:ascii="Times New Roman" w:hAnsi="Times New Roman"/>
          <w:color w:val="auto"/>
        </w:rPr>
        <w:fldChar w:fldCharType="begin"/>
      </w:r>
      <w:r>
        <w:rPr>
          <w:rFonts w:ascii="Times New Roman" w:hAnsi="Times New Roman"/>
          <w:color w:val="auto"/>
        </w:rPr>
        <w:instrText xml:space="preserve">TOC \o "1-2" \h \u </w:instrText>
      </w:r>
      <w:r>
        <w:rPr>
          <w:rFonts w:ascii="Times New Roman" w:hAnsi="Times New Roman"/>
          <w:color w:val="auto"/>
        </w:rPr>
        <w:fldChar w:fldCharType="separate"/>
      </w:r>
    </w:p>
    <w:p w14:paraId="54EDCE34">
      <w:pPr>
        <w:pStyle w:val="13"/>
        <w:keepNext w:val="0"/>
        <w:keepLines w:val="0"/>
        <w:pageBreakBefore w:val="0"/>
        <w:widowControl w:val="0"/>
        <w:tabs>
          <w:tab w:val="right" w:leader="dot" w:pos="975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_Toc1383942601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 xml:space="preserve">1  </w:t>
      </w:r>
      <w:r>
        <w:rPr>
          <w:rFonts w:hint="eastAsia" w:ascii="宋体" w:hAnsi="宋体" w:eastAsia="宋体" w:cs="宋体"/>
          <w:sz w:val="24"/>
          <w:szCs w:val="24"/>
        </w:rPr>
        <w:t>引言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_Toc1383942601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0A56F0A2">
      <w:pPr>
        <w:pStyle w:val="14"/>
        <w:keepNext w:val="0"/>
        <w:keepLines w:val="0"/>
        <w:pageBreakBefore w:val="0"/>
        <w:widowControl w:val="0"/>
        <w:tabs>
          <w:tab w:val="right" w:leader="dot" w:pos="975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_Toc527914350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1．1  </w:t>
      </w:r>
      <w:r>
        <w:rPr>
          <w:rFonts w:hint="eastAsia" w:ascii="宋体" w:hAnsi="宋体" w:eastAsia="宋体" w:cs="宋体"/>
          <w:sz w:val="24"/>
          <w:szCs w:val="24"/>
          <w:lang w:val="en-US" w:eastAsia="zh-CN"/>
        </w:rPr>
        <w:t>研究背景及意义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_Toc527914350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20BE7305">
      <w:pPr>
        <w:pStyle w:val="14"/>
        <w:keepNext w:val="0"/>
        <w:keepLines w:val="0"/>
        <w:pageBreakBefore w:val="0"/>
        <w:widowControl w:val="0"/>
        <w:tabs>
          <w:tab w:val="right" w:leader="dot" w:pos="975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_Toc1401534693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lang w:val="en-US" w:eastAsia="zh-CN"/>
        </w:rPr>
        <w:t>2</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国内外研究现状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_Toc1401534693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69B60B0E">
      <w:pPr>
        <w:pStyle w:val="14"/>
        <w:keepNext w:val="0"/>
        <w:keepLines w:val="0"/>
        <w:pageBreakBefore w:val="0"/>
        <w:widowControl w:val="0"/>
        <w:tabs>
          <w:tab w:val="right" w:leader="dot" w:pos="975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_Toc1992944955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lang w:val="en-US" w:eastAsia="zh-CN"/>
        </w:rPr>
        <w:t>2</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研究内容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_Toc1992944955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39B0462A">
      <w:pPr>
        <w:pStyle w:val="14"/>
        <w:keepNext w:val="0"/>
        <w:keepLines w:val="0"/>
        <w:pageBreakBefore w:val="0"/>
        <w:widowControl w:val="0"/>
        <w:tabs>
          <w:tab w:val="right" w:leader="dot" w:pos="975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_Toc1123416426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lang w:val="en-US" w:eastAsia="zh-CN"/>
        </w:rPr>
        <w:t>3</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研究方法</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_Toc1123416426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55578FB5">
      <w:pPr>
        <w:pStyle w:val="13"/>
        <w:keepNext w:val="0"/>
        <w:keepLines w:val="0"/>
        <w:pageBreakBefore w:val="0"/>
        <w:widowControl w:val="0"/>
        <w:tabs>
          <w:tab w:val="right" w:leader="dot" w:pos="975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_Toc583647358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2  </w:t>
      </w:r>
      <w:r>
        <w:rPr>
          <w:rFonts w:hint="eastAsia" w:ascii="宋体" w:hAnsi="宋体" w:eastAsia="宋体" w:cs="宋体"/>
          <w:sz w:val="24"/>
          <w:szCs w:val="24"/>
          <w:lang w:val="en-US" w:eastAsia="zh-CN"/>
        </w:rPr>
        <w:t>相关理论基础与技术概括</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_Toc583647358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7918789C">
      <w:pPr>
        <w:pStyle w:val="14"/>
        <w:keepNext w:val="0"/>
        <w:keepLines w:val="0"/>
        <w:pageBreakBefore w:val="0"/>
        <w:widowControl w:val="0"/>
        <w:tabs>
          <w:tab w:val="right" w:leader="dot" w:pos="975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_Toc1803330057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2</w:t>
      </w: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异常检测概述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_Toc1803330057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7000BF70">
      <w:pPr>
        <w:pStyle w:val="14"/>
        <w:keepNext w:val="0"/>
        <w:keepLines w:val="0"/>
        <w:pageBreakBefore w:val="0"/>
        <w:widowControl w:val="0"/>
        <w:tabs>
          <w:tab w:val="right" w:leader="dot" w:pos="975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_Toc1131557888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2</w:t>
      </w:r>
      <w:r>
        <w:rPr>
          <w:rFonts w:hint="eastAsia" w:ascii="宋体" w:hAnsi="宋体" w:eastAsia="宋体" w:cs="宋体"/>
          <w:sz w:val="24"/>
          <w:szCs w:val="24"/>
        </w:rPr>
        <w:t>．</w:t>
      </w:r>
      <w:r>
        <w:rPr>
          <w:rFonts w:hint="eastAsia" w:ascii="宋体" w:hAnsi="宋体" w:eastAsia="宋体" w:cs="宋体"/>
          <w:sz w:val="24"/>
          <w:szCs w:val="24"/>
          <w:lang w:val="en-US" w:eastAsia="zh-CN"/>
        </w:rPr>
        <w:t>2</w:t>
      </w:r>
      <w:r>
        <w:rPr>
          <w:rFonts w:hint="eastAsia" w:ascii="宋体" w:hAnsi="宋体" w:eastAsia="宋体" w:cs="宋体"/>
          <w:sz w:val="24"/>
          <w:szCs w:val="24"/>
        </w:rPr>
        <w:t xml:space="preserve">  </w:t>
      </w:r>
      <w:r>
        <w:rPr>
          <w:rFonts w:hint="eastAsia" w:ascii="宋体" w:hAnsi="宋体" w:eastAsia="宋体" w:cs="宋体"/>
          <w:sz w:val="24"/>
          <w:szCs w:val="24"/>
          <w:lang w:val="en-US"/>
        </w:rPr>
        <w:t>Transformer</w:t>
      </w:r>
      <w:r>
        <w:rPr>
          <w:rFonts w:hint="eastAsia" w:ascii="宋体" w:hAnsi="宋体" w:eastAsia="宋体" w:cs="宋体"/>
          <w:sz w:val="24"/>
          <w:szCs w:val="24"/>
          <w:lang w:val="en-US" w:eastAsia="zh-CN"/>
        </w:rPr>
        <w:t>模型原理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_Toc1131557888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05FF19DE">
      <w:pPr>
        <w:pStyle w:val="14"/>
        <w:keepNext w:val="0"/>
        <w:keepLines w:val="0"/>
        <w:pageBreakBefore w:val="0"/>
        <w:widowControl w:val="0"/>
        <w:tabs>
          <w:tab w:val="right" w:leader="dot" w:pos="975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_Toc1596595325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2</w:t>
      </w:r>
      <w:r>
        <w:rPr>
          <w:rFonts w:hint="eastAsia" w:ascii="宋体" w:hAnsi="宋体" w:eastAsia="宋体" w:cs="宋体"/>
          <w:sz w:val="24"/>
          <w:szCs w:val="24"/>
        </w:rPr>
        <w:t>．</w:t>
      </w:r>
      <w:r>
        <w:rPr>
          <w:rFonts w:hint="eastAsia" w:ascii="宋体" w:hAnsi="宋体" w:eastAsia="宋体" w:cs="宋体"/>
          <w:sz w:val="24"/>
          <w:szCs w:val="24"/>
          <w:lang w:val="en-US" w:eastAsia="zh-CN"/>
        </w:rPr>
        <w:t>3</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孤立森林算法原理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_Toc1596595325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1DD45E32">
      <w:pPr>
        <w:pStyle w:val="14"/>
        <w:keepNext w:val="0"/>
        <w:keepLines w:val="0"/>
        <w:pageBreakBefore w:val="0"/>
        <w:widowControl w:val="0"/>
        <w:tabs>
          <w:tab w:val="right" w:leader="dot" w:pos="975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_Toc1169458010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2</w:t>
      </w:r>
      <w:r>
        <w:rPr>
          <w:rFonts w:hint="eastAsia" w:ascii="宋体" w:hAnsi="宋体" w:eastAsia="宋体" w:cs="宋体"/>
          <w:sz w:val="24"/>
          <w:szCs w:val="24"/>
        </w:rPr>
        <w:t>．</w:t>
      </w:r>
      <w:r>
        <w:rPr>
          <w:rFonts w:hint="eastAsia" w:ascii="宋体" w:hAnsi="宋体" w:eastAsia="宋体" w:cs="宋体"/>
          <w:sz w:val="24"/>
          <w:szCs w:val="24"/>
          <w:lang w:val="en-US" w:eastAsia="zh-CN"/>
        </w:rPr>
        <w:t>4</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异常评估监测指标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_Toc1169458010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63D3FED5">
      <w:pPr>
        <w:pStyle w:val="13"/>
        <w:keepNext w:val="0"/>
        <w:keepLines w:val="0"/>
        <w:pageBreakBefore w:val="0"/>
        <w:widowControl w:val="0"/>
        <w:tabs>
          <w:tab w:val="right" w:leader="dot" w:pos="975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_Toc1310436726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数据预处理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_Toc1310436726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494F6279">
      <w:pPr>
        <w:pStyle w:val="14"/>
        <w:keepNext w:val="0"/>
        <w:keepLines w:val="0"/>
        <w:pageBreakBefore w:val="0"/>
        <w:widowControl w:val="0"/>
        <w:tabs>
          <w:tab w:val="right" w:leader="dot" w:pos="975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_Toc2065253897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w:t>
      </w:r>
      <w:r>
        <w:rPr>
          <w:rFonts w:hint="eastAsia" w:ascii="宋体" w:hAnsi="宋体" w:eastAsia="宋体" w:cs="宋体"/>
          <w:sz w:val="24"/>
          <w:szCs w:val="24"/>
        </w:rPr>
        <w:t>．</w:t>
      </w:r>
      <w:r>
        <w:rPr>
          <w:rFonts w:hint="eastAsia" w:ascii="宋体" w:hAnsi="宋体" w:eastAsia="宋体" w:cs="宋体"/>
          <w:sz w:val="24"/>
          <w:szCs w:val="24"/>
          <w:lang w:val="en-US" w:eastAsia="zh-CN"/>
        </w:rPr>
        <w:t>1 数据集介绍与预处理流程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_Toc2065253897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4A133415">
      <w:pPr>
        <w:pStyle w:val="14"/>
        <w:keepNext w:val="0"/>
        <w:keepLines w:val="0"/>
        <w:pageBreakBefore w:val="0"/>
        <w:widowControl w:val="0"/>
        <w:tabs>
          <w:tab w:val="right" w:leader="dot" w:pos="9752"/>
        </w:tabs>
        <w:kinsoku/>
        <w:wordWrap/>
        <w:overflowPunct/>
        <w:topLinePunct w:val="0"/>
        <w:autoSpaceDE/>
        <w:autoSpaceDN/>
        <w:bidi w:val="0"/>
        <w:adjustRightInd/>
        <w:snapToGrid/>
        <w:spacing w:line="36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_Toc944060418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w:t>
      </w:r>
      <w:r>
        <w:rPr>
          <w:rFonts w:hint="eastAsia" w:ascii="宋体" w:hAnsi="宋体" w:eastAsia="宋体" w:cs="宋体"/>
          <w:sz w:val="24"/>
          <w:szCs w:val="24"/>
        </w:rPr>
        <w:t>．</w:t>
      </w:r>
      <w:r>
        <w:rPr>
          <w:rFonts w:hint="eastAsia" w:ascii="宋体" w:hAnsi="宋体" w:eastAsia="宋体" w:cs="宋体"/>
          <w:sz w:val="24"/>
          <w:szCs w:val="24"/>
          <w:lang w:val="en-US" w:eastAsia="zh-CN"/>
        </w:rPr>
        <w:t>2 特征工程与数据增强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_Toc944060418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7561ADDF">
      <w:pPr>
        <w:pStyle w:val="14"/>
        <w:keepNext w:val="0"/>
        <w:keepLines w:val="0"/>
        <w:pageBreakBefore w:val="0"/>
        <w:widowControl w:val="0"/>
        <w:tabs>
          <w:tab w:val="right" w:leader="dot" w:pos="9752"/>
        </w:tabs>
        <w:kinsoku/>
        <w:wordWrap/>
        <w:overflowPunct/>
        <w:topLinePunct w:val="0"/>
        <w:autoSpaceDE/>
        <w:autoSpaceDN/>
        <w:bidi w:val="0"/>
        <w:adjustRightInd/>
        <w:snapToGrid/>
        <w:spacing w:line="360" w:lineRule="exact"/>
        <w:textAlignment w:val="auto"/>
        <w:rPr>
          <w:rFonts w:hint="eastAsia" w:eastAsia="宋体"/>
          <w:lang w:val="en-US" w:eastAsia="zh-CN"/>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_Toc944060418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w:t>
      </w:r>
      <w:r>
        <w:rPr>
          <w:rFonts w:hint="eastAsia" w:ascii="宋体" w:hAnsi="宋体" w:eastAsia="宋体" w:cs="宋体"/>
          <w:sz w:val="24"/>
          <w:szCs w:val="24"/>
        </w:rPr>
        <w:t>．</w:t>
      </w:r>
      <w:r>
        <w:rPr>
          <w:rFonts w:hint="eastAsia" w:ascii="宋体" w:hAnsi="宋体" w:eastAsia="宋体" w:cs="宋体"/>
          <w:sz w:val="24"/>
          <w:szCs w:val="24"/>
          <w:lang w:val="en-US" w:eastAsia="zh-CN"/>
        </w:rPr>
        <w:t>3 数据划分与标准化处理</w:t>
      </w:r>
      <w:r>
        <w:rPr>
          <w:rFonts w:hint="eastAsia" w:ascii="宋体" w:hAnsi="宋体" w:eastAsia="宋体" w:cs="宋体"/>
          <w:sz w:val="24"/>
          <w:szCs w:val="24"/>
        </w:rPr>
        <w:tab/>
      </w:r>
      <w:r>
        <w:rPr>
          <w:rFonts w:hint="eastAsia" w:ascii="宋体" w:hAnsi="宋体" w:eastAsia="宋体" w:cs="宋体"/>
          <w:sz w:val="24"/>
          <w:szCs w:val="24"/>
          <w:lang w:val="en-US" w:eastAsia="zh-CN"/>
        </w:rPr>
        <w:t>2</w:t>
      </w:r>
      <w:r>
        <w:rPr>
          <w:rFonts w:hint="eastAsia" w:ascii="宋体" w:hAnsi="宋体" w:eastAsia="宋体" w:cs="宋体"/>
          <w:color w:val="auto"/>
          <w:sz w:val="24"/>
          <w:szCs w:val="24"/>
        </w:rPr>
        <w:fldChar w:fldCharType="end"/>
      </w:r>
      <w:r>
        <w:rPr>
          <w:rFonts w:hint="eastAsia" w:ascii="宋体" w:hAnsi="宋体" w:eastAsia="宋体" w:cs="宋体"/>
          <w:color w:val="auto"/>
          <w:sz w:val="24"/>
          <w:szCs w:val="24"/>
          <w:lang w:val="en-US" w:eastAsia="zh-CN"/>
        </w:rPr>
        <w:t>0</w:t>
      </w:r>
    </w:p>
    <w:p w14:paraId="29A6FADD">
      <w:pPr>
        <w:pStyle w:val="13"/>
        <w:keepNext w:val="0"/>
        <w:keepLines w:val="0"/>
        <w:pageBreakBefore w:val="0"/>
        <w:widowControl w:val="0"/>
        <w:tabs>
          <w:tab w:val="right" w:leader="dot" w:pos="975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_Toc552403589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基于Transformer与孤立森林融合的异常检测模型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_Toc552403589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1BD47A35">
      <w:pPr>
        <w:pStyle w:val="14"/>
        <w:keepNext w:val="0"/>
        <w:keepLines w:val="0"/>
        <w:pageBreakBefore w:val="0"/>
        <w:widowControl w:val="0"/>
        <w:tabs>
          <w:tab w:val="right" w:leader="dot" w:pos="975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_Toc675314342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w:t>
      </w:r>
      <w:r>
        <w:rPr>
          <w:rFonts w:hint="eastAsia" w:ascii="宋体" w:hAnsi="宋体" w:eastAsia="宋体" w:cs="宋体"/>
          <w:sz w:val="24"/>
          <w:szCs w:val="24"/>
        </w:rPr>
        <w:t>．</w:t>
      </w:r>
      <w:r>
        <w:rPr>
          <w:rFonts w:hint="eastAsia" w:ascii="宋体" w:hAnsi="宋体" w:eastAsia="宋体" w:cs="宋体"/>
          <w:sz w:val="24"/>
          <w:szCs w:val="24"/>
          <w:lang w:val="en-US" w:eastAsia="zh-CN"/>
        </w:rPr>
        <w:t>1 模型框架设计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_Toc675314342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55F5ADF2">
      <w:pPr>
        <w:pStyle w:val="14"/>
        <w:keepNext w:val="0"/>
        <w:keepLines w:val="0"/>
        <w:pageBreakBefore w:val="0"/>
        <w:widowControl w:val="0"/>
        <w:tabs>
          <w:tab w:val="right" w:leader="dot" w:pos="975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_Toc557071599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w:t>
      </w:r>
      <w:r>
        <w:rPr>
          <w:rFonts w:hint="eastAsia" w:ascii="宋体" w:hAnsi="宋体" w:eastAsia="宋体" w:cs="宋体"/>
          <w:sz w:val="24"/>
          <w:szCs w:val="24"/>
        </w:rPr>
        <w:t>．</w:t>
      </w:r>
      <w:r>
        <w:rPr>
          <w:rFonts w:hint="eastAsia" w:ascii="宋体" w:hAnsi="宋体" w:eastAsia="宋体" w:cs="宋体"/>
          <w:sz w:val="24"/>
          <w:szCs w:val="24"/>
          <w:lang w:val="en-US" w:eastAsia="zh-CN"/>
        </w:rPr>
        <w:t>2</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模型在网络入侵任务中的实现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_Toc557071599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22D874AA">
      <w:pPr>
        <w:pStyle w:val="13"/>
        <w:keepNext w:val="0"/>
        <w:keepLines w:val="0"/>
        <w:pageBreakBefore w:val="0"/>
        <w:widowControl w:val="0"/>
        <w:tabs>
          <w:tab w:val="right" w:leader="dot" w:pos="975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_Toc1821147120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实验结果与性能分析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_Toc1821147120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46EB09B4">
      <w:pPr>
        <w:pStyle w:val="14"/>
        <w:keepNext w:val="0"/>
        <w:keepLines w:val="0"/>
        <w:pageBreakBefore w:val="0"/>
        <w:widowControl w:val="0"/>
        <w:tabs>
          <w:tab w:val="right" w:leader="dot" w:pos="975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_Toc2082708796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1模型性能评估基础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_Toc2082708796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3C0C16E5">
      <w:pPr>
        <w:pStyle w:val="14"/>
        <w:keepNext w:val="0"/>
        <w:keepLines w:val="0"/>
        <w:pageBreakBefore w:val="0"/>
        <w:widowControl w:val="0"/>
        <w:tabs>
          <w:tab w:val="right" w:leader="dot" w:pos="975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_Toc103288272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2 多场景下的检测表现分析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_Toc103288272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03836FD7">
      <w:pPr>
        <w:pStyle w:val="13"/>
        <w:keepNext w:val="0"/>
        <w:keepLines w:val="0"/>
        <w:pageBreakBefore w:val="0"/>
        <w:widowControl w:val="0"/>
        <w:tabs>
          <w:tab w:val="right" w:leader="dot" w:pos="975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lang w:val="en-US" w:eastAsia="zh-CN"/>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_Toc799200728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结论与展望</w:t>
      </w:r>
      <w:r>
        <w:rPr>
          <w:rFonts w:hint="eastAsia" w:ascii="宋体" w:hAnsi="宋体" w:eastAsia="宋体" w:cs="宋体"/>
          <w:sz w:val="24"/>
          <w:szCs w:val="24"/>
        </w:rPr>
        <w:tab/>
      </w:r>
      <w:r>
        <w:rPr>
          <w:rFonts w:hint="eastAsia" w:ascii="宋体" w:hAnsi="宋体" w:eastAsia="宋体" w:cs="宋体"/>
          <w:sz w:val="24"/>
          <w:szCs w:val="24"/>
          <w:lang w:val="en-US" w:eastAsia="zh-CN"/>
        </w:rPr>
        <w:t>3</w:t>
      </w:r>
      <w:r>
        <w:rPr>
          <w:rFonts w:hint="eastAsia" w:ascii="宋体" w:hAnsi="宋体" w:eastAsia="宋体" w:cs="宋体"/>
          <w:color w:val="auto"/>
          <w:sz w:val="24"/>
          <w:szCs w:val="24"/>
        </w:rPr>
        <w:fldChar w:fldCharType="end"/>
      </w:r>
      <w:r>
        <w:rPr>
          <w:rFonts w:hint="eastAsia" w:ascii="宋体" w:hAnsi="宋体" w:eastAsia="宋体" w:cs="宋体"/>
          <w:color w:val="auto"/>
          <w:sz w:val="24"/>
          <w:szCs w:val="24"/>
          <w:lang w:val="en-US" w:eastAsia="zh-CN"/>
        </w:rPr>
        <w:t>0</w:t>
      </w:r>
    </w:p>
    <w:p w14:paraId="072C982C">
      <w:pPr>
        <w:pStyle w:val="13"/>
        <w:keepNext w:val="0"/>
        <w:keepLines w:val="0"/>
        <w:pageBreakBefore w:val="0"/>
        <w:widowControl w:val="0"/>
        <w:tabs>
          <w:tab w:val="right" w:leader="dot" w:pos="975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_Toc1803907158 </w:instrText>
      </w:r>
      <w:r>
        <w:rPr>
          <w:rFonts w:hint="eastAsia" w:ascii="宋体" w:hAnsi="宋体" w:eastAsia="宋体" w:cs="宋体"/>
          <w:sz w:val="24"/>
          <w:szCs w:val="24"/>
        </w:rPr>
        <w:fldChar w:fldCharType="separate"/>
      </w:r>
      <w:r>
        <w:rPr>
          <w:rFonts w:hint="eastAsia" w:ascii="宋体" w:hAnsi="宋体" w:eastAsia="宋体" w:cs="宋体"/>
          <w:sz w:val="24"/>
          <w:szCs w:val="24"/>
        </w:rPr>
        <w:t>参 考 文 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_Toc1803907158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78247CE1">
      <w:pPr>
        <w:pStyle w:val="13"/>
        <w:keepNext w:val="0"/>
        <w:keepLines w:val="0"/>
        <w:pageBreakBefore w:val="0"/>
        <w:widowControl w:val="0"/>
        <w:tabs>
          <w:tab w:val="right" w:leader="dot" w:pos="9752"/>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_Toc93476160 </w:instrText>
      </w:r>
      <w:r>
        <w:rPr>
          <w:rFonts w:hint="eastAsia" w:ascii="宋体" w:hAnsi="宋体" w:eastAsia="宋体" w:cs="宋体"/>
          <w:sz w:val="24"/>
          <w:szCs w:val="24"/>
        </w:rPr>
        <w:fldChar w:fldCharType="separate"/>
      </w:r>
      <w:r>
        <w:rPr>
          <w:rFonts w:hint="eastAsia" w:ascii="宋体" w:hAnsi="宋体" w:eastAsia="宋体" w:cs="宋体"/>
          <w:sz w:val="24"/>
          <w:szCs w:val="24"/>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_Toc93476160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5FC17D18">
      <w:pPr>
        <w:pStyle w:val="15"/>
        <w:ind w:firstLine="240" w:firstLineChars="100"/>
        <w:jc w:val="distribute"/>
        <w:rPr>
          <w:rFonts w:ascii="Times New Roman" w:hAnsi="Times New Roman"/>
          <w:color w:val="auto"/>
        </w:rPr>
      </w:pPr>
      <w:r>
        <w:rPr>
          <w:rFonts w:ascii="Times New Roman" w:hAnsi="Times New Roman"/>
          <w:color w:val="auto"/>
        </w:rPr>
        <w:fldChar w:fldCharType="end"/>
      </w:r>
    </w:p>
    <w:p w14:paraId="68829E22">
      <w:pPr>
        <w:pStyle w:val="15"/>
        <w:ind w:firstLine="240" w:firstLineChars="100"/>
        <w:rPr>
          <w:rFonts w:ascii="Times New Roman" w:hAnsi="Times New Roman"/>
        </w:rPr>
      </w:pPr>
    </w:p>
    <w:p w14:paraId="2ED47994">
      <w:pPr>
        <w:pStyle w:val="2"/>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黑体" w:hAnsi="黑体" w:eastAsia="黑体" w:cs="黑体"/>
          <w:sz w:val="30"/>
          <w:szCs w:val="30"/>
          <w:lang w:val="en-US" w:eastAsia="zh-CN"/>
        </w:rPr>
      </w:pPr>
      <w:bookmarkStart w:id="33" w:name="_Toc463293680"/>
      <w:bookmarkStart w:id="34" w:name="_Toc819252773"/>
      <w:bookmarkStart w:id="35" w:name="_Toc1559138854"/>
      <w:bookmarkStart w:id="36" w:name="_Toc1383942601"/>
    </w:p>
    <w:p w14:paraId="5371DB04">
      <w:pPr>
        <w:rPr>
          <w:rFonts w:hint="eastAsia"/>
          <w:lang w:val="en-US" w:eastAsia="zh-CN"/>
        </w:rPr>
      </w:pPr>
    </w:p>
    <w:p w14:paraId="54D8ADF8">
      <w:pPr>
        <w:pStyle w:val="2"/>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黑体" w:hAnsi="黑体" w:eastAsia="黑体" w:cs="黑体"/>
          <w:sz w:val="30"/>
          <w:szCs w:val="30"/>
        </w:rPr>
      </w:pPr>
      <w:r>
        <w:rPr>
          <w:rFonts w:hint="eastAsia" w:ascii="黑体" w:hAnsi="黑体" w:eastAsia="黑体" w:cs="黑体"/>
          <w:sz w:val="30"/>
          <w:szCs w:val="30"/>
          <w:lang w:val="en-US" w:eastAsia="zh-CN"/>
        </w:rPr>
        <w:t xml:space="preserve">1  </w:t>
      </w:r>
      <w:r>
        <w:rPr>
          <w:rFonts w:hint="eastAsia" w:ascii="黑体" w:hAnsi="黑体" w:eastAsia="黑体" w:cs="黑体"/>
          <w:sz w:val="30"/>
          <w:szCs w:val="30"/>
        </w:rPr>
        <w:t>引言</w:t>
      </w:r>
      <w:bookmarkEnd w:id="33"/>
      <w:bookmarkEnd w:id="34"/>
      <w:bookmarkEnd w:id="35"/>
      <w:bookmarkEnd w:id="36"/>
    </w:p>
    <w:p w14:paraId="3A0CAB23">
      <w:pPr>
        <w:pStyle w:val="3"/>
        <w:keepNext/>
        <w:keepLines/>
        <w:pageBreakBefore w:val="0"/>
        <w:widowControl w:val="0"/>
        <w:kinsoku/>
        <w:wordWrap/>
        <w:overflowPunct/>
        <w:topLinePunct w:val="0"/>
        <w:autoSpaceDE/>
        <w:autoSpaceDN/>
        <w:bidi w:val="0"/>
        <w:adjustRightInd/>
        <w:snapToGrid/>
        <w:spacing w:before="157" w:beforeLines="50" w:after="157" w:afterLines="50" w:line="413" w:lineRule="auto"/>
        <w:textAlignment w:val="auto"/>
        <w:rPr>
          <w:rFonts w:hint="eastAsia" w:ascii="黑体" w:hAnsi="黑体" w:eastAsia="黑体" w:cs="黑体"/>
          <w:sz w:val="28"/>
          <w:szCs w:val="28"/>
          <w:lang w:val="en-US" w:eastAsia="zh-CN"/>
        </w:rPr>
      </w:pPr>
      <w:bookmarkStart w:id="37" w:name="_Toc1948659385"/>
      <w:bookmarkStart w:id="38" w:name="_Toc1663694894"/>
      <w:bookmarkStart w:id="39" w:name="_Toc851258484"/>
      <w:bookmarkStart w:id="40" w:name="_Toc527914350"/>
      <w:r>
        <w:rPr>
          <w:rFonts w:hint="eastAsia" w:ascii="黑体" w:hAnsi="黑体" w:eastAsia="黑体" w:cs="黑体"/>
          <w:sz w:val="28"/>
          <w:szCs w:val="28"/>
        </w:rPr>
        <w:t xml:space="preserve">1．1  </w:t>
      </w:r>
      <w:r>
        <w:rPr>
          <w:rFonts w:hint="eastAsia" w:ascii="黑体" w:hAnsi="黑体" w:eastAsia="黑体" w:cs="黑体"/>
          <w:sz w:val="28"/>
          <w:szCs w:val="28"/>
          <w:lang w:val="en-US" w:eastAsia="zh-CN"/>
        </w:rPr>
        <w:t>研究背景及意义</w:t>
      </w:r>
      <w:bookmarkEnd w:id="37"/>
      <w:bookmarkEnd w:id="38"/>
      <w:bookmarkEnd w:id="39"/>
      <w:bookmarkEnd w:id="40"/>
    </w:p>
    <w:p w14:paraId="7FC2A0E5">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ascii="宋体" w:hAnsi="宋体" w:eastAsia="宋体" w:cs="宋体"/>
          <w:sz w:val="24"/>
          <w:szCs w:val="24"/>
        </w:rPr>
      </w:pPr>
      <w:bookmarkStart w:id="41" w:name="_Toc1992666945"/>
      <w:r>
        <w:rPr>
          <w:rFonts w:hint="eastAsia" w:ascii="宋体" w:hAnsi="宋体" w:eastAsia="宋体" w:cs="宋体"/>
          <w:sz w:val="24"/>
          <w:szCs w:val="24"/>
          <w:lang w:val="en-US" w:eastAsia="zh-CN"/>
        </w:rPr>
        <w:t>随着人工智能（AI）技术的快速迭代，AI 驱动模型在网络安全、医疗健康、工业生产等关键领域的应用日益深入</w:t>
      </w:r>
      <w:r>
        <w:rPr>
          <w:rFonts w:hint="eastAsia" w:ascii="宋体" w:hAnsi="宋体" w:cs="宋体"/>
          <w:sz w:val="24"/>
          <w:szCs w:val="24"/>
          <w:lang w:val="en-US" w:eastAsia="zh-CN"/>
        </w:rPr>
        <w:t>，其</w:t>
      </w:r>
      <w:r>
        <w:rPr>
          <w:rFonts w:hint="eastAsia" w:ascii="宋体" w:hAnsi="宋体" w:eastAsia="宋体" w:cs="宋体"/>
          <w:sz w:val="24"/>
          <w:szCs w:val="24"/>
          <w:lang w:val="en-US" w:eastAsia="zh-CN"/>
        </w:rPr>
        <w:t>精确性与可靠性成为系统稳定运行的核心诉求。异常检测作为保障系统安全的关键环节，直接决定了 AI 应用的稳定性</w:t>
      </w:r>
      <w:r>
        <w:rPr>
          <w:rFonts w:hint="eastAsia" w:ascii="宋体" w:hAnsi="宋体" w:cs="宋体"/>
          <w:sz w:val="24"/>
          <w:szCs w:val="24"/>
          <w:lang w:val="en-US" w:eastAsia="zh-CN"/>
        </w:rPr>
        <w:t>。</w:t>
      </w:r>
      <w:r>
        <w:rPr>
          <w:rFonts w:hint="eastAsia" w:ascii="宋体" w:hAnsi="宋体" w:cs="宋体"/>
          <w:sz w:val="24"/>
          <w:szCs w:val="24"/>
          <w:vertAlign w:val="superscript"/>
          <w:lang w:val="en-US" w:eastAsia="zh-CN"/>
        </w:rPr>
        <w:fldChar w:fldCharType="begin"/>
      </w:r>
      <w:r>
        <w:rPr>
          <w:rFonts w:hint="eastAsia" w:ascii="宋体" w:hAnsi="宋体" w:cs="宋体"/>
          <w:sz w:val="24"/>
          <w:szCs w:val="24"/>
          <w:vertAlign w:val="superscript"/>
          <w:lang w:val="en-US" w:eastAsia="zh-CN"/>
        </w:rPr>
        <w:instrText xml:space="preserve"> REF _Ref291082808 \r \h </w:instrText>
      </w:r>
      <w:r>
        <w:rPr>
          <w:rFonts w:hint="eastAsia" w:ascii="宋体" w:hAnsi="宋体" w:cs="宋体"/>
          <w:sz w:val="24"/>
          <w:szCs w:val="24"/>
          <w:vertAlign w:val="superscript"/>
          <w:lang w:val="en-US" w:eastAsia="zh-CN"/>
        </w:rPr>
        <w:fldChar w:fldCharType="separate"/>
      </w:r>
      <w:r>
        <w:rPr>
          <w:rFonts w:hint="eastAsia" w:ascii="宋体" w:hAnsi="宋体" w:cs="宋体"/>
          <w:sz w:val="24"/>
          <w:szCs w:val="24"/>
          <w:vertAlign w:val="superscript"/>
          <w:lang w:val="en-US" w:eastAsia="zh-CN"/>
        </w:rPr>
        <w:t>[1]</w:t>
      </w:r>
      <w:r>
        <w:rPr>
          <w:rFonts w:hint="eastAsia" w:ascii="宋体" w:hAnsi="宋体" w:cs="宋体"/>
          <w:sz w:val="24"/>
          <w:szCs w:val="24"/>
          <w:vertAlign w:val="superscript"/>
          <w:lang w:val="en-US" w:eastAsia="zh-CN"/>
        </w:rPr>
        <w:fldChar w:fldCharType="end"/>
      </w:r>
      <w:r>
        <w:rPr>
          <w:rFonts w:hint="eastAsia" w:ascii="宋体" w:hAnsi="宋体" w:eastAsia="宋体" w:cs="宋体"/>
          <w:sz w:val="24"/>
          <w:szCs w:val="24"/>
          <w:lang w:val="en-US" w:eastAsia="zh-CN"/>
        </w:rPr>
        <w:t>微小的检测误差可能引发连锁风险，例如无人驾驶系统的交通事故、智能家居的安全漏洞等。在此背景下，研究 AI 驱动的异常检测技术、提升复杂场景下的检测能力，成为智能化社会管理与系统可靠性保障的重要课题。</w:t>
      </w:r>
    </w:p>
    <w:p w14:paraId="0E498226">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当前 AI 异常检测方法虽已取得阶段性进展，但在处理高维动态数据、满足实时性检测需求时仍面临显著挑战</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尤其是多维度特征交互建模不足、模型鲁棒性欠佳等问题，制约了其在复杂场景中的普适性与检测精度。</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_Ref294124875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[2]</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为突破上述瓶颈，本研究聚焦深度学习与集成学习的融合创新，旨在设计一种新型异常检测模型：通过深度学习自动捕捉数据深层特征，结合集成学习的多模型协同优势，提升检测算法对复杂模式的识别能力与环境适应性。</w:t>
      </w:r>
    </w:p>
    <w:p w14:paraId="02D2B171">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研究目标不仅限于方法改进，更致力于推动 AI 技术的场景落地。通过多数据集实验验证，系统评估模型在多样化场景中的性能表现，并基于实验结果优化模型架构。研究成果不仅为关键领域的 AI 系统安全提供技术支撑，更有望推动异常检测技术在智能社会的规模化应用，为高效、安全的智能化管理提供底层技术保障。</w:t>
      </w:r>
    </w:p>
    <w:p w14:paraId="4B2451C4">
      <w:pPr>
        <w:pStyle w:val="3"/>
        <w:keepNext/>
        <w:keepLines/>
        <w:pageBreakBefore w:val="0"/>
        <w:widowControl w:val="0"/>
        <w:kinsoku/>
        <w:wordWrap/>
        <w:overflowPunct/>
        <w:topLinePunct w:val="0"/>
        <w:autoSpaceDE/>
        <w:autoSpaceDN/>
        <w:bidi w:val="0"/>
        <w:adjustRightInd/>
        <w:snapToGrid/>
        <w:spacing w:before="157" w:beforeLines="50" w:after="157" w:afterLines="50" w:line="413" w:lineRule="auto"/>
        <w:textAlignment w:val="auto"/>
        <w:rPr>
          <w:rFonts w:hint="eastAsia" w:ascii="黑体" w:hAnsi="黑体" w:eastAsia="黑体" w:cs="黑体"/>
          <w:sz w:val="28"/>
          <w:szCs w:val="28"/>
          <w:lang w:val="en-US" w:eastAsia="zh-CN"/>
        </w:rPr>
      </w:pPr>
      <w:bookmarkStart w:id="42" w:name="_Toc1482999518"/>
      <w:bookmarkStart w:id="43" w:name="_Toc565284274"/>
      <w:bookmarkStart w:id="44" w:name="_Toc1401534693"/>
      <w:r>
        <w:rPr>
          <w:rFonts w:hint="eastAsia" w:ascii="黑体" w:hAnsi="黑体" w:eastAsia="黑体" w:cs="黑体"/>
          <w:sz w:val="28"/>
          <w:szCs w:val="28"/>
        </w:rPr>
        <w:t>1．</w:t>
      </w:r>
      <w:r>
        <w:rPr>
          <w:rFonts w:hint="eastAsia" w:ascii="黑体" w:hAnsi="黑体" w:eastAsia="黑体" w:cs="黑体"/>
          <w:sz w:val="28"/>
          <w:szCs w:val="28"/>
          <w:lang w:val="en-US" w:eastAsia="zh-CN"/>
        </w:rPr>
        <w:t>2</w:t>
      </w:r>
      <w:r>
        <w:rPr>
          <w:rFonts w:hint="eastAsia" w:ascii="黑体" w:hAnsi="黑体" w:eastAsia="黑体" w:cs="黑体"/>
          <w:sz w:val="28"/>
          <w:szCs w:val="28"/>
        </w:rPr>
        <w:t xml:space="preserve">  </w:t>
      </w:r>
      <w:r>
        <w:rPr>
          <w:rFonts w:hint="eastAsia" w:ascii="黑体" w:hAnsi="黑体" w:eastAsia="黑体" w:cs="黑体"/>
          <w:sz w:val="28"/>
          <w:szCs w:val="28"/>
          <w:lang w:val="en-US" w:eastAsia="zh-CN"/>
        </w:rPr>
        <w:t>国内外研究现状</w:t>
      </w:r>
      <w:bookmarkEnd w:id="41"/>
      <w:bookmarkEnd w:id="42"/>
      <w:bookmarkEnd w:id="43"/>
      <w:bookmarkEnd w:id="44"/>
    </w:p>
    <w:p w14:paraId="254BB41E">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sz w:val="24"/>
          <w:szCs w:val="24"/>
        </w:rPr>
      </w:pPr>
      <w:bookmarkStart w:id="45" w:name="_Toc745869650"/>
      <w:r>
        <w:rPr>
          <w:sz w:val="24"/>
          <w:szCs w:val="24"/>
          <w:lang w:val="en-US" w:eastAsia="zh-CN"/>
        </w:rPr>
        <w:t>当前，异常流量检测领域的研究已历经多阶段演进，从早期传统模型的结构改良，到监督学习范式与训练策略的创新突破，直至近年多技术融合与系统级集成的探索。现有方法虽在不同技术路径上各有突破，为后续研究奠定了丰富的理论基础，但也暴露出检测精度、实时响应能力和泛化适应性等方面的共性瓶颈。以下从模型结构</w:t>
      </w:r>
      <w:r>
        <w:rPr>
          <w:rFonts w:hint="eastAsia"/>
          <w:sz w:val="24"/>
          <w:szCs w:val="24"/>
          <w:lang w:val="en-US" w:eastAsia="zh-CN"/>
        </w:rPr>
        <w:t>改进</w:t>
      </w:r>
      <w:r>
        <w:rPr>
          <w:sz w:val="24"/>
          <w:szCs w:val="24"/>
          <w:lang w:val="en-US" w:eastAsia="zh-CN"/>
        </w:rPr>
        <w:t>、学习</w:t>
      </w:r>
      <w:r>
        <w:rPr>
          <w:rFonts w:hint="eastAsia"/>
          <w:sz w:val="24"/>
          <w:szCs w:val="24"/>
          <w:lang w:val="en-US" w:eastAsia="zh-CN"/>
        </w:rPr>
        <w:t>方式创新</w:t>
      </w:r>
      <w:r>
        <w:rPr>
          <w:sz w:val="24"/>
          <w:szCs w:val="24"/>
          <w:lang w:val="en-US" w:eastAsia="zh-CN"/>
        </w:rPr>
        <w:t>、多技术</w:t>
      </w:r>
      <w:r>
        <w:rPr>
          <w:rFonts w:hint="eastAsia"/>
          <w:sz w:val="24"/>
          <w:szCs w:val="24"/>
          <w:lang w:val="en-US" w:eastAsia="zh-CN"/>
        </w:rPr>
        <w:t>结合这三</w:t>
      </w:r>
      <w:r>
        <w:rPr>
          <w:sz w:val="24"/>
          <w:szCs w:val="24"/>
          <w:lang w:val="en-US" w:eastAsia="zh-CN"/>
        </w:rPr>
        <w:t>个</w:t>
      </w:r>
      <w:r>
        <w:rPr>
          <w:rFonts w:hint="eastAsia"/>
          <w:sz w:val="24"/>
          <w:szCs w:val="24"/>
          <w:lang w:val="en-US" w:eastAsia="zh-CN"/>
        </w:rPr>
        <w:t>方面</w:t>
      </w:r>
      <w:r>
        <w:rPr>
          <w:sz w:val="24"/>
          <w:szCs w:val="24"/>
          <w:lang w:val="en-US" w:eastAsia="zh-CN"/>
        </w:rPr>
        <w:t>，系统梳理现有研究的核心进展与局限性。</w:t>
      </w:r>
    </w:p>
    <w:p w14:paraId="0BB02848">
      <w:pPr>
        <w:pStyle w:val="4"/>
        <w:bidi w:val="0"/>
        <w:rPr>
          <w:rFonts w:hint="eastAsia" w:ascii="黑体" w:hAnsi="黑体" w:eastAsia="黑体" w:cs="黑体"/>
          <w:b w:val="0"/>
          <w:bCs/>
          <w:sz w:val="24"/>
          <w:szCs w:val="24"/>
          <w:lang w:val="en-US" w:eastAsia="zh-CN"/>
        </w:rPr>
      </w:pPr>
      <w:bookmarkStart w:id="46" w:name="_Toc265138790"/>
      <w:r>
        <w:rPr>
          <w:rFonts w:hint="eastAsia" w:ascii="黑体" w:hAnsi="黑体" w:eastAsia="黑体" w:cs="黑体"/>
          <w:b w:val="0"/>
          <w:bCs/>
          <w:sz w:val="24"/>
          <w:szCs w:val="24"/>
          <w:lang w:val="en-US" w:eastAsia="zh-CN"/>
        </w:rPr>
        <w:t>1.2.1集成模型的结构改进</w:t>
      </w:r>
      <w:bookmarkEnd w:id="45"/>
      <w:bookmarkEnd w:id="46"/>
    </w:p>
    <w:p w14:paraId="29246B55">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sz w:val="24"/>
          <w:szCs w:val="24"/>
        </w:rPr>
      </w:pPr>
      <w:bookmarkStart w:id="47" w:name="_Toc969160011"/>
      <w:r>
        <w:rPr>
          <w:rFonts w:hint="eastAsia"/>
          <w:sz w:val="24"/>
          <w:szCs w:val="24"/>
          <w:lang w:val="en-US" w:eastAsia="zh-CN"/>
        </w:rPr>
        <w:t>学者们围绕经典算法的特征表征能力与泛化性能展开多元改进。例如，罗熔熔团队提出稀疏深度随机映射正向隔离林算法。</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_Ref296914837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[4]</w:t>
      </w:r>
      <w:r>
        <w:rPr>
          <w:rFonts w:hint="eastAsia"/>
          <w:sz w:val="24"/>
          <w:szCs w:val="24"/>
          <w:vertAlign w:val="superscript"/>
          <w:lang w:val="en-US" w:eastAsia="zh-CN"/>
        </w:rPr>
        <w:fldChar w:fldCharType="end"/>
      </w:r>
      <w:r>
        <w:rPr>
          <w:rFonts w:hint="eastAsia"/>
          <w:sz w:val="24"/>
          <w:szCs w:val="24"/>
          <w:lang w:val="en-US" w:eastAsia="zh-CN"/>
        </w:rPr>
        <w:t>通过嵌入深度学习架构与随机映射机制重构特征空间，在图像数据集上实现检测精度 12.6% 的提升。田丰维设计的深度级联式孤立森林模型。</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_Ref297368626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[6]</w:t>
      </w:r>
      <w:r>
        <w:rPr>
          <w:rFonts w:hint="eastAsia"/>
          <w:sz w:val="24"/>
          <w:szCs w:val="24"/>
          <w:vertAlign w:val="superscript"/>
          <w:lang w:val="en-US" w:eastAsia="zh-CN"/>
        </w:rPr>
        <w:fldChar w:fldCharType="end"/>
      </w:r>
      <w:r>
        <w:rPr>
          <w:rFonts w:hint="eastAsia"/>
          <w:sz w:val="24"/>
          <w:szCs w:val="24"/>
          <w:lang w:val="en-US" w:eastAsia="zh-CN"/>
        </w:rPr>
        <w:t>借助多层特征映射与动态选择机制，在 KDDCUP99 数据集上达成 F1 值 0.93 的性能突破，显著增强了复杂数据流的解析能力。M.Nalini 团队提出的 HDBIF-CO 算法则创新性融合混合密度估计与 Coati 优化策略。</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_Ref297755187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[3]</w:t>
      </w:r>
      <w:r>
        <w:rPr>
          <w:rFonts w:hint="eastAsia"/>
          <w:sz w:val="24"/>
          <w:szCs w:val="24"/>
          <w:vertAlign w:val="superscript"/>
          <w:lang w:val="en-US" w:eastAsia="zh-CN"/>
        </w:rPr>
        <w:fldChar w:fldCharType="end"/>
      </w:r>
      <w:r>
        <w:rPr>
          <w:rFonts w:hint="eastAsia"/>
          <w:sz w:val="24"/>
          <w:szCs w:val="24"/>
          <w:lang w:val="en-US" w:eastAsia="zh-CN"/>
        </w:rPr>
        <w:t>该策略使隔离森林在非均匀分布数据中的检测准确率提升 18.4%。</w:t>
      </w:r>
    </w:p>
    <w:p w14:paraId="4EAE2203">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ascii="PingFang SC" w:hAnsi="PingFang SC" w:eastAsia="PingFang SC" w:cs="PingFang SC"/>
          <w:i w:val="0"/>
          <w:iCs w:val="0"/>
          <w:caps w:val="0"/>
          <w:spacing w:val="0"/>
          <w:szCs w:val="32"/>
        </w:rPr>
      </w:pPr>
      <w:r>
        <w:rPr>
          <w:rFonts w:hint="eastAsia"/>
          <w:sz w:val="24"/>
          <w:szCs w:val="24"/>
          <w:lang w:val="en-US" w:eastAsia="zh-CN"/>
        </w:rPr>
        <w:t>然而，上述方法普遍存在特征工程依赖人工设计的共性问题，对数据结构波动敏感性较强。尤其在应对高维动态数据或非结构化场景时，模型迁移能力不足与实时检测延迟等缺陷凸显，难以满足复杂环境下对异常检测快速性与稳定性的实际需求。</w:t>
      </w:r>
    </w:p>
    <w:p w14:paraId="707513B5">
      <w:pPr>
        <w:pStyle w:val="4"/>
        <w:bidi w:val="0"/>
        <w:rPr>
          <w:rFonts w:hint="default" w:ascii="黑体" w:hAnsi="黑体" w:eastAsia="黑体" w:cs="黑体"/>
          <w:b w:val="0"/>
          <w:bCs/>
          <w:sz w:val="24"/>
          <w:szCs w:val="24"/>
          <w:lang w:val="en-US"/>
        </w:rPr>
      </w:pPr>
      <w:bookmarkStart w:id="48" w:name="_Toc159076005"/>
      <w:r>
        <w:rPr>
          <w:rFonts w:hint="eastAsia" w:ascii="黑体" w:hAnsi="黑体" w:eastAsia="黑体" w:cs="黑体"/>
          <w:b w:val="0"/>
          <w:bCs/>
          <w:sz w:val="24"/>
          <w:szCs w:val="24"/>
          <w:lang w:val="en-US" w:eastAsia="zh-CN"/>
        </w:rPr>
        <w:t>1.2.2</w:t>
      </w:r>
      <w:bookmarkEnd w:id="47"/>
      <w:r>
        <w:rPr>
          <w:rFonts w:hint="eastAsia" w:ascii="黑体" w:hAnsi="黑体" w:eastAsia="黑体" w:cs="黑体"/>
          <w:b w:val="0"/>
          <w:bCs/>
          <w:sz w:val="24"/>
          <w:szCs w:val="24"/>
          <w:lang w:val="en-US" w:eastAsia="zh-CN"/>
        </w:rPr>
        <w:t>样本高效建模的弱监督与元学习方法</w:t>
      </w:r>
      <w:bookmarkEnd w:id="48"/>
    </w:p>
    <w:p w14:paraId="11DB2593">
      <w:pPr>
        <w:keepNext w:val="0"/>
        <w:keepLines w:val="0"/>
        <w:pageBreakBefore w:val="0"/>
        <w:widowControl w:val="0"/>
        <w:kinsoku/>
        <w:wordWrap/>
        <w:overflowPunct/>
        <w:topLinePunct w:val="0"/>
        <w:autoSpaceDE/>
        <w:autoSpaceDN/>
        <w:bidi w:val="0"/>
        <w:adjustRightInd/>
        <w:snapToGrid/>
        <w:spacing w:before="100" w:beforeAutospacing="1" w:after="100" w:afterAutospacing="1" w:line="336" w:lineRule="auto"/>
        <w:ind w:firstLine="480" w:firstLineChars="200"/>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研究</w:t>
      </w:r>
      <w:r>
        <w:rPr>
          <w:rFonts w:hint="eastAsia" w:ascii="宋体" w:hAnsi="宋体" w:eastAsia="宋体" w:cs="宋体"/>
          <w:sz w:val="24"/>
          <w:szCs w:val="24"/>
        </w:rPr>
        <w:t>者们通过改进标注策略与训练机制应对实际场景中的样本稀缺问题。顾兆军团队构建的半监督日志异常检测模型</w:t>
      </w:r>
      <w:r>
        <w:rPr>
          <w:rFonts w:hint="eastAsia" w:ascii="宋体" w:hAnsi="宋体" w:cs="宋体"/>
          <w:sz w:val="24"/>
          <w:szCs w:val="24"/>
          <w:lang w:eastAsia="zh-CN"/>
        </w:rPr>
        <w:t>。</w:t>
      </w:r>
      <w:r>
        <w:rPr>
          <w:rFonts w:hint="eastAsia" w:ascii="宋体" w:hAnsi="宋体" w:cs="宋体"/>
          <w:sz w:val="24"/>
          <w:szCs w:val="24"/>
          <w:vertAlign w:val="superscript"/>
          <w:lang w:eastAsia="zh-CN"/>
        </w:rPr>
        <w:fldChar w:fldCharType="begin"/>
      </w:r>
      <w:r>
        <w:rPr>
          <w:rFonts w:hint="eastAsia" w:ascii="宋体" w:hAnsi="宋体" w:cs="宋体"/>
          <w:sz w:val="24"/>
          <w:szCs w:val="24"/>
          <w:vertAlign w:val="superscript"/>
          <w:lang w:eastAsia="zh-CN"/>
        </w:rPr>
        <w:instrText xml:space="preserve"> REF _Ref301587183 \r \h </w:instrText>
      </w:r>
      <w:r>
        <w:rPr>
          <w:rFonts w:hint="eastAsia" w:ascii="宋体" w:hAnsi="宋体" w:cs="宋体"/>
          <w:sz w:val="24"/>
          <w:szCs w:val="24"/>
          <w:vertAlign w:val="superscript"/>
          <w:lang w:eastAsia="zh-CN"/>
        </w:rPr>
        <w:fldChar w:fldCharType="separate"/>
      </w:r>
      <w:r>
        <w:rPr>
          <w:rFonts w:hint="eastAsia" w:ascii="宋体" w:hAnsi="宋体" w:cs="宋体"/>
          <w:sz w:val="24"/>
          <w:szCs w:val="24"/>
          <w:vertAlign w:val="superscript"/>
          <w:lang w:eastAsia="zh-CN"/>
        </w:rPr>
        <w:t>[7]</w:t>
      </w:r>
      <w:r>
        <w:rPr>
          <w:rFonts w:hint="eastAsia" w:ascii="宋体" w:hAnsi="宋体" w:cs="宋体"/>
          <w:sz w:val="24"/>
          <w:szCs w:val="24"/>
          <w:vertAlign w:val="superscript"/>
          <w:lang w:eastAsia="zh-CN"/>
        </w:rPr>
        <w:fldChar w:fldCharType="end"/>
      </w:r>
      <w:r>
        <w:rPr>
          <w:rFonts w:hint="eastAsia" w:ascii="宋体" w:hAnsi="宋体" w:eastAsia="宋体" w:cs="宋体"/>
          <w:sz w:val="24"/>
          <w:szCs w:val="24"/>
        </w:rPr>
        <w:t>通过核主成分分析重构误差与异常相似度双维度计算生成伪标签，在HDFS数据集上将LightGBM分类器的F1分数提升至0.89，较传统方法提高23%。Sartor Davide团队提出的B-ALIF算法基于贝叶斯主动学习框架</w:t>
      </w:r>
      <w:r>
        <w:rPr>
          <w:rFonts w:hint="eastAsia" w:ascii="宋体" w:hAnsi="宋体" w:cs="宋体"/>
          <w:sz w:val="24"/>
          <w:szCs w:val="24"/>
          <w:lang w:eastAsia="zh-CN"/>
        </w:rPr>
        <w:t>。</w:t>
      </w:r>
      <w:r>
        <w:rPr>
          <w:rFonts w:hint="eastAsia" w:ascii="宋体" w:hAnsi="宋体" w:cs="宋体"/>
          <w:sz w:val="24"/>
          <w:szCs w:val="24"/>
          <w:vertAlign w:val="superscript"/>
          <w:lang w:eastAsia="zh-CN"/>
        </w:rPr>
        <w:fldChar w:fldCharType="begin"/>
      </w:r>
      <w:r>
        <w:rPr>
          <w:rFonts w:hint="eastAsia" w:ascii="宋体" w:hAnsi="宋体" w:cs="宋体"/>
          <w:sz w:val="24"/>
          <w:szCs w:val="24"/>
          <w:vertAlign w:val="superscript"/>
          <w:lang w:eastAsia="zh-CN"/>
        </w:rPr>
        <w:instrText xml:space="preserve"> REF _Ref299015712 \r \h </w:instrText>
      </w:r>
      <w:r>
        <w:rPr>
          <w:rFonts w:hint="eastAsia" w:ascii="宋体" w:hAnsi="宋体" w:cs="宋体"/>
          <w:sz w:val="24"/>
          <w:szCs w:val="24"/>
          <w:vertAlign w:val="superscript"/>
          <w:lang w:eastAsia="zh-CN"/>
        </w:rPr>
        <w:fldChar w:fldCharType="separate"/>
      </w:r>
      <w:r>
        <w:rPr>
          <w:rFonts w:hint="eastAsia" w:ascii="宋体" w:hAnsi="宋体" w:cs="宋体"/>
          <w:sz w:val="24"/>
          <w:szCs w:val="24"/>
          <w:vertAlign w:val="superscript"/>
          <w:lang w:eastAsia="zh-CN"/>
        </w:rPr>
        <w:t>[5]</w:t>
      </w:r>
      <w:r>
        <w:rPr>
          <w:rFonts w:hint="eastAsia" w:ascii="宋体" w:hAnsi="宋体" w:cs="宋体"/>
          <w:sz w:val="24"/>
          <w:szCs w:val="24"/>
          <w:vertAlign w:val="superscript"/>
          <w:lang w:eastAsia="zh-CN"/>
        </w:rPr>
        <w:fldChar w:fldCharType="end"/>
      </w:r>
      <w:r>
        <w:rPr>
          <w:rFonts w:hint="eastAsia" w:ascii="宋体" w:hAnsi="宋体" w:eastAsia="宋体" w:cs="宋体"/>
          <w:sz w:val="24"/>
          <w:szCs w:val="24"/>
        </w:rPr>
        <w:t>通过动态查询策略使模型在仅30%标注数据下即达到85%检测准确率，显著降低对标注数据的依赖。李新春团队研发的D-MAML方法采用元学习双循环架构</w:t>
      </w:r>
      <w:r>
        <w:rPr>
          <w:rFonts w:hint="eastAsia" w:ascii="宋体" w:hAnsi="宋体" w:cs="宋体"/>
          <w:sz w:val="24"/>
          <w:szCs w:val="24"/>
          <w:lang w:eastAsia="zh-CN"/>
        </w:rPr>
        <w:t>。</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_Ref299351852 \r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[8]</w:t>
      </w:r>
      <w:r>
        <w:rPr>
          <w:rFonts w:hint="eastAsia" w:ascii="宋体" w:hAnsi="宋体" w:eastAsia="宋体" w:cs="宋体"/>
          <w:sz w:val="24"/>
          <w:szCs w:val="24"/>
          <w:vertAlign w:val="superscript"/>
          <w:lang w:eastAsia="zh-CN"/>
        </w:rPr>
        <w:fldChar w:fldCharType="end"/>
      </w:r>
      <w:r>
        <w:rPr>
          <w:rFonts w:hint="eastAsia" w:ascii="宋体" w:hAnsi="宋体" w:eastAsia="宋体" w:cs="宋体"/>
          <w:sz w:val="24"/>
          <w:szCs w:val="24"/>
        </w:rPr>
        <w:t>在少样本场景下通过余弦退火算法动态调整学习率，使模型在CIFAR-10异常数据集上的收敛速度提升40%。</w:t>
      </w:r>
      <w:r>
        <w:rPr>
          <w:rFonts w:hint="eastAsia" w:ascii="宋体" w:hAnsi="宋体" w:eastAsia="宋体" w:cs="宋体"/>
          <w:sz w:val="24"/>
          <w:szCs w:val="24"/>
          <w:lang w:val="en-US" w:eastAsia="zh-CN"/>
        </w:rPr>
        <w:t>但此类方法往往依赖于较为精确的伪标签生成机制或任务先验假设，在面对标签噪声较多、异常类别分布复杂或跨域数据迁移场景时，其泛化能力和稳健性仍存在不足；同时，部分算法结构复杂、参数冗多，实际部署中对计算资源与调参精度要求较高，难以兼顾高性能与低成本的落地需求。</w:t>
      </w:r>
    </w:p>
    <w:p w14:paraId="5EFF3390">
      <w:pPr>
        <w:pStyle w:val="4"/>
        <w:bidi w:val="0"/>
        <w:rPr>
          <w:rFonts w:hint="eastAsia" w:ascii="黑体" w:hAnsi="黑体" w:eastAsia="黑体" w:cs="黑体"/>
          <w:b w:val="0"/>
          <w:bCs/>
          <w:sz w:val="24"/>
          <w:szCs w:val="24"/>
          <w:lang w:val="en-US" w:eastAsia="zh-CN"/>
        </w:rPr>
      </w:pPr>
      <w:bookmarkStart w:id="49" w:name="_Toc8842382"/>
      <w:bookmarkStart w:id="50" w:name="_Toc2120759167"/>
      <w:r>
        <w:rPr>
          <w:rFonts w:hint="eastAsia" w:ascii="黑体" w:hAnsi="黑体" w:eastAsia="黑体" w:cs="黑体"/>
          <w:b w:val="0"/>
          <w:bCs/>
          <w:sz w:val="24"/>
          <w:szCs w:val="24"/>
          <w:lang w:val="en-US" w:eastAsia="zh-CN"/>
        </w:rPr>
        <w:t>1.2.3多算法融合的高性能检测体系</w:t>
      </w:r>
      <w:bookmarkEnd w:id="49"/>
      <w:bookmarkEnd w:id="50"/>
    </w:p>
    <w:p w14:paraId="1CBC95AD">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针对实际场景中样本标注成本高的问题，研究者通过革新标注策略与训练机制探索解决方案。顾兆军团队构建半监督日志异常检测模型，基于核主成分分析重构误差与异常相似度的双重度量生成伪标签</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在 HDFS 数据集上使 LightGBM 分类器的 F1 分数提升至 0.89，较传统方法提高 23%。</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_Ref301587183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[7]</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Sartor Davide 团队提出的 B-ALIF 算法依托贝叶斯主动学习框架</w:t>
      </w:r>
      <w:r>
        <w:rPr>
          <w:rFonts w:hint="eastAsia" w:ascii="宋体" w:hAnsi="宋体" w:cs="宋体"/>
          <w:sz w:val="24"/>
          <w:szCs w:val="24"/>
          <w:lang w:val="en-US" w:eastAsia="zh-CN"/>
        </w:rPr>
        <w:t>。</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_Ref299015712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[5]</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通过动态样本查询策略，实现仅用 30% 标注数据达成 85% 检测准确率，显著缓解标注依赖问题。李新春团队开发的 D-MAML 方法采用元学习双循环架构在少样本场景中通过余弦退火算法动态调节学习率</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使 CIFAR-10 异常数据集上的模型收敛速度提升 40%。</w:t>
      </w:r>
    </w:p>
    <w:p w14:paraId="6C9A3A67">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ascii="Times New Roman" w:hAnsi="Times New Roman"/>
          <w:color w:val="0000FF"/>
          <w:sz w:val="24"/>
        </w:rPr>
      </w:pPr>
      <w:r>
        <w:rPr>
          <w:rFonts w:hint="eastAsia" w:ascii="宋体" w:hAnsi="宋体" w:eastAsia="宋体" w:cs="宋体"/>
          <w:sz w:val="24"/>
          <w:szCs w:val="24"/>
          <w:lang w:val="en-US" w:eastAsia="zh-CN"/>
        </w:rPr>
        <w:t>然而，这类方法普遍存在潜在局限性：一方面依赖精准的伪标签生成机制或强任务先验假设，在标签噪声显著、异常类别分布复杂或跨领域数据迁移场景中，泛化能力与稳健性不足；另一方面，部分算法架构复杂、参数调试难度大，实际部署时对计算资源与调参精度要求较高，难以平衡高性能检测与低成本落地的需求。</w:t>
      </w:r>
    </w:p>
    <w:p w14:paraId="1D0879AB">
      <w:pPr>
        <w:pStyle w:val="3"/>
        <w:bidi w:val="0"/>
        <w:rPr>
          <w:rFonts w:hint="eastAsia" w:ascii="黑体" w:hAnsi="黑体" w:eastAsia="黑体" w:cs="黑体"/>
          <w:sz w:val="28"/>
          <w:szCs w:val="28"/>
          <w:lang w:val="en-US" w:eastAsia="zh-CN"/>
        </w:rPr>
      </w:pPr>
      <w:bookmarkStart w:id="51" w:name="_Toc437542631"/>
      <w:bookmarkStart w:id="52" w:name="_Toc1077691944"/>
      <w:bookmarkStart w:id="53" w:name="_Toc1813230510"/>
      <w:bookmarkStart w:id="54" w:name="_Toc1992944955"/>
      <w:r>
        <w:rPr>
          <w:rFonts w:hint="eastAsia" w:ascii="黑体" w:hAnsi="黑体" w:eastAsia="黑体" w:cs="黑体"/>
          <w:sz w:val="28"/>
          <w:szCs w:val="28"/>
        </w:rPr>
        <w:t>1．</w:t>
      </w:r>
      <w:r>
        <w:rPr>
          <w:rFonts w:hint="eastAsia" w:ascii="黑体" w:hAnsi="黑体" w:eastAsia="黑体" w:cs="黑体"/>
          <w:sz w:val="28"/>
          <w:szCs w:val="28"/>
          <w:lang w:val="en-US" w:eastAsia="zh-CN"/>
        </w:rPr>
        <w:t>2</w:t>
      </w:r>
      <w:r>
        <w:rPr>
          <w:rFonts w:hint="eastAsia" w:ascii="黑体" w:hAnsi="黑体" w:eastAsia="黑体" w:cs="黑体"/>
          <w:sz w:val="28"/>
          <w:szCs w:val="28"/>
        </w:rPr>
        <w:t xml:space="preserve">  </w:t>
      </w:r>
      <w:r>
        <w:rPr>
          <w:rFonts w:hint="eastAsia" w:ascii="黑体" w:hAnsi="黑体" w:eastAsia="黑体" w:cs="黑体"/>
          <w:sz w:val="28"/>
          <w:szCs w:val="28"/>
          <w:lang w:val="en-US" w:eastAsia="zh-CN"/>
        </w:rPr>
        <w:t>研究内容</w:t>
      </w:r>
      <w:bookmarkEnd w:id="51"/>
      <w:bookmarkEnd w:id="52"/>
      <w:bookmarkEnd w:id="53"/>
      <w:bookmarkEnd w:id="54"/>
    </w:p>
    <w:p w14:paraId="3523840C">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本本聚焦 AI 驱动模型的异常检测技术，从技术演进背景、现有方法瓶颈到创新架构设计展开系统性研究。随着人工智能技术的高速迭代，智能系统在自动驾驶、工业物联网等高敏感领域的应用日益深入，其稳定性与安全性高度依赖精准的异常检测能力 —— 即使是细微的检测偏差，也可能引发系统性故障。这一现实需求推动异常检测技术向高精度、强适应性方向发展</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但传统方法因依赖人工特征工程且难以处理复杂数据，逐渐暴露局限性。</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_Ref303788900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[9]</w:t>
      </w:r>
      <w:r>
        <w:rPr>
          <w:rFonts w:hint="eastAsia" w:ascii="宋体" w:hAnsi="宋体" w:eastAsia="宋体" w:cs="宋体"/>
          <w:sz w:val="24"/>
          <w:szCs w:val="24"/>
          <w:vertAlign w:val="superscript"/>
          <w:lang w:val="en-US" w:eastAsia="zh-CN"/>
        </w:rPr>
        <w:fldChar w:fldCharType="end"/>
      </w:r>
    </w:p>
    <w:p w14:paraId="46D40389">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深度学习</w:t>
      </w:r>
      <w:r>
        <w:rPr>
          <w:rFonts w:hint="eastAsia" w:ascii="宋体" w:hAnsi="宋体" w:cs="宋体"/>
          <w:sz w:val="24"/>
          <w:szCs w:val="24"/>
          <w:lang w:val="en-US" w:eastAsia="zh-CN"/>
        </w:rPr>
        <w:t>所具备的</w:t>
      </w:r>
      <w:r>
        <w:rPr>
          <w:rFonts w:hint="eastAsia" w:ascii="宋体" w:hAnsi="宋体" w:eastAsia="宋体" w:cs="宋体"/>
          <w:sz w:val="24"/>
          <w:szCs w:val="24"/>
          <w:lang w:val="en-US" w:eastAsia="zh-CN"/>
        </w:rPr>
        <w:t>自动特征学习与非线性建模能力</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为该问题</w:t>
      </w:r>
      <w:r>
        <w:rPr>
          <w:rFonts w:hint="eastAsia" w:ascii="宋体" w:hAnsi="宋体" w:cs="宋体"/>
          <w:sz w:val="24"/>
          <w:szCs w:val="24"/>
          <w:lang w:val="en-US" w:eastAsia="zh-CN"/>
        </w:rPr>
        <w:t>的解决</w:t>
      </w:r>
      <w:r>
        <w:rPr>
          <w:rFonts w:hint="eastAsia" w:ascii="宋体" w:hAnsi="宋体" w:eastAsia="宋体" w:cs="宋体"/>
          <w:sz w:val="24"/>
          <w:szCs w:val="24"/>
          <w:lang w:val="en-US" w:eastAsia="zh-CN"/>
        </w:rPr>
        <w:t>提供了新方向。特别是 Transformer 架构，其自注意力机制可实现多维度特征关联分析，为复杂异常模式的捕捉开辟了新路径。然而，当前技术路线存在显著分化：以孤立森林为代表的集成方法虽能高效处理高维离散数据，却缺乏时序特征建模能力；基于深度学习的模型虽具备强大模式识别能力，但面临计算资源消耗大与可解释性不足的挑战。尽管深度级联式孤立森林等混合方法尝试融合两者优势</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但实际应用中仍存在模型融合效率低下、参数优化复杂等问题。</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_Ref304528408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[10]</w:t>
      </w:r>
      <w:r>
        <w:rPr>
          <w:rFonts w:hint="eastAsia" w:ascii="宋体" w:hAnsi="宋体" w:eastAsia="宋体" w:cs="宋体"/>
          <w:sz w:val="24"/>
          <w:szCs w:val="24"/>
          <w:vertAlign w:val="superscript"/>
          <w:lang w:val="en-US" w:eastAsia="zh-CN"/>
        </w:rPr>
        <w:fldChar w:fldCharType="end"/>
      </w:r>
    </w:p>
    <w:p w14:paraId="45BCCB7A">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针对上述挑战，本文提出 Transformer 模型与孤立森林算法的融合方案。Transformer 在高维时序数据与复杂关系建模中表现出卓越的特征提取能力，其自注意力机制可动态捕捉关键特征及其交互关系；孤立森林则以高效异常判别与强鲁棒性见长，能够快速定位高维数据中的异常点。两者的协同融合旨在构建可扩展的异常检测框架，在保留孤立森林高效性的同时，注入深度学习的复杂模式解析能力，为 AI 系统安全提供更可靠的技术保障。</w:t>
      </w:r>
    </w:p>
    <w:p w14:paraId="5DC82261">
      <w:pPr>
        <w:pStyle w:val="3"/>
        <w:keepNext w:val="0"/>
        <w:keepLines w:val="0"/>
        <w:pageBreakBefore w:val="0"/>
        <w:widowControl w:val="0"/>
        <w:kinsoku/>
        <w:wordWrap/>
        <w:overflowPunct/>
        <w:topLinePunct w:val="0"/>
        <w:autoSpaceDE/>
        <w:autoSpaceDN/>
        <w:bidi w:val="0"/>
        <w:adjustRightInd/>
        <w:snapToGrid/>
        <w:spacing w:before="0" w:beforeAutospacing="0" w:after="0" w:afterAutospacing="0" w:line="336" w:lineRule="auto"/>
        <w:ind w:left="0" w:hanging="561" w:hangingChars="200"/>
        <w:textAlignment w:val="auto"/>
        <w:rPr>
          <w:b w:val="0"/>
          <w:bCs w:val="0"/>
          <w:sz w:val="24"/>
          <w:szCs w:val="24"/>
          <w:lang w:val="en-US" w:eastAsia="zh-CN"/>
        </w:rPr>
      </w:pPr>
      <w:bookmarkStart w:id="55" w:name="_Toc794991889"/>
      <w:bookmarkStart w:id="56" w:name="_Toc891424010"/>
      <w:bookmarkStart w:id="57" w:name="_Toc24746993"/>
      <w:bookmarkStart w:id="58" w:name="_Toc1123416426"/>
      <w:r>
        <w:rPr>
          <w:rStyle w:val="31"/>
          <w:rFonts w:hint="eastAsia" w:ascii="黑体" w:hAnsi="黑体" w:eastAsia="黑体" w:cs="黑体"/>
          <w:b/>
          <w:sz w:val="28"/>
          <w:szCs w:val="28"/>
        </w:rPr>
        <w:t>1．</w:t>
      </w:r>
      <w:r>
        <w:rPr>
          <w:rStyle w:val="31"/>
          <w:rFonts w:hint="eastAsia" w:ascii="黑体" w:hAnsi="黑体" w:eastAsia="黑体" w:cs="黑体"/>
          <w:b/>
          <w:sz w:val="28"/>
          <w:szCs w:val="28"/>
          <w:lang w:val="en-US" w:eastAsia="zh-CN"/>
        </w:rPr>
        <w:t>3</w:t>
      </w:r>
      <w:r>
        <w:rPr>
          <w:rStyle w:val="31"/>
          <w:rFonts w:hint="eastAsia" w:ascii="黑体" w:hAnsi="黑体" w:eastAsia="黑体" w:cs="黑体"/>
          <w:b/>
          <w:sz w:val="28"/>
          <w:szCs w:val="28"/>
        </w:rPr>
        <w:t xml:space="preserve">  </w:t>
      </w:r>
      <w:r>
        <w:rPr>
          <w:rStyle w:val="31"/>
          <w:rFonts w:hint="eastAsia" w:ascii="黑体" w:hAnsi="黑体" w:eastAsia="黑体" w:cs="黑体"/>
          <w:b/>
          <w:sz w:val="28"/>
          <w:szCs w:val="28"/>
          <w:lang w:val="en-US" w:eastAsia="zh-CN"/>
        </w:rPr>
        <w:t>研究方法</w:t>
      </w:r>
      <w:bookmarkEnd w:id="55"/>
      <w:bookmarkStart w:id="59" w:name="_Toc1932910436"/>
      <w:r>
        <w:rPr>
          <w:rStyle w:val="31"/>
          <w:rFonts w:hint="eastAsia" w:ascii="黑体" w:hAnsi="黑体" w:eastAsia="黑体" w:cs="黑体"/>
          <w:b/>
          <w:sz w:val="28"/>
          <w:szCs w:val="28"/>
          <w:lang w:val="en-US" w:eastAsia="zh-CN"/>
        </w:rPr>
        <w:br w:type="textWrapping"/>
      </w:r>
      <w:r>
        <w:rPr>
          <w:b w:val="0"/>
          <w:bCs w:val="0"/>
          <w:sz w:val="24"/>
          <w:szCs w:val="24"/>
          <w:lang w:val="en-US" w:eastAsia="zh-CN"/>
        </w:rPr>
        <w:t>本文的核心方法可划分为以下几个环节：</w:t>
      </w:r>
      <w:bookmarkEnd w:id="56"/>
      <w:bookmarkEnd w:id="57"/>
      <w:bookmarkEnd w:id="58"/>
      <w:r>
        <w:rPr>
          <w:b w:val="0"/>
          <w:bCs w:val="0"/>
          <w:sz w:val="24"/>
          <w:szCs w:val="24"/>
          <w:lang w:val="en-US" w:eastAsia="zh-CN"/>
        </w:rPr>
        <w:t xml:space="preserve"> </w:t>
      </w:r>
    </w:p>
    <w:p w14:paraId="66A9C529">
      <w:pPr>
        <w:keepNext w:val="0"/>
        <w:keepLines w:val="0"/>
        <w:pageBreakBefore w:val="0"/>
        <w:widowControl w:val="0"/>
        <w:kinsoku/>
        <w:wordWrap/>
        <w:overflowPunct/>
        <w:topLinePunct w:val="0"/>
        <w:autoSpaceDE/>
        <w:autoSpaceDN/>
        <w:bidi w:val="0"/>
        <w:adjustRightInd/>
        <w:snapToGrid/>
        <w:spacing w:beforeAutospacing="0" w:afterAutospacing="0" w:line="336" w:lineRule="auto"/>
        <w:textAlignment w:val="auto"/>
        <w:rPr>
          <w:sz w:val="24"/>
          <w:szCs w:val="24"/>
          <w:lang w:val="en-US" w:eastAsia="zh-CN"/>
        </w:rPr>
      </w:pPr>
      <w:r>
        <w:rPr>
          <w:sz w:val="24"/>
          <w:szCs w:val="24"/>
          <w:lang w:val="en-US" w:eastAsia="zh-CN"/>
        </w:rPr>
        <w:t>（1）数据预处理：</w:t>
      </w:r>
      <w:r>
        <w:rPr>
          <w:rFonts w:hint="eastAsia"/>
          <w:sz w:val="24"/>
          <w:szCs w:val="24"/>
          <w:lang w:val="en-US" w:eastAsia="zh-CN"/>
        </w:rPr>
        <w:t>在</w:t>
      </w:r>
      <w:r>
        <w:rPr>
          <w:sz w:val="24"/>
          <w:szCs w:val="24"/>
          <w:lang w:val="en-US" w:eastAsia="zh-CN"/>
        </w:rPr>
        <w:t>研究</w:t>
      </w:r>
      <w:r>
        <w:rPr>
          <w:rFonts w:hint="eastAsia"/>
          <w:sz w:val="24"/>
          <w:szCs w:val="24"/>
          <w:lang w:val="en-US" w:eastAsia="zh-CN"/>
        </w:rPr>
        <w:t>的</w:t>
      </w:r>
      <w:r>
        <w:rPr>
          <w:sz w:val="24"/>
          <w:szCs w:val="24"/>
          <w:lang w:val="en-US" w:eastAsia="zh-CN"/>
        </w:rPr>
        <w:t>初始阶段</w:t>
      </w:r>
      <w:r>
        <w:rPr>
          <w:rFonts w:hint="eastAsia"/>
          <w:sz w:val="24"/>
          <w:szCs w:val="24"/>
          <w:lang w:val="en-US" w:eastAsia="zh-CN"/>
        </w:rPr>
        <w:t>，需要</w:t>
      </w:r>
      <w:r>
        <w:rPr>
          <w:sz w:val="24"/>
          <w:szCs w:val="24"/>
          <w:lang w:val="en-US" w:eastAsia="zh-CN"/>
        </w:rPr>
        <w:t>对采集</w:t>
      </w:r>
      <w:r>
        <w:rPr>
          <w:rFonts w:hint="eastAsia"/>
          <w:sz w:val="24"/>
          <w:szCs w:val="24"/>
          <w:lang w:val="en-US" w:eastAsia="zh-CN"/>
        </w:rPr>
        <w:t>而来的</w:t>
      </w:r>
      <w:r>
        <w:rPr>
          <w:sz w:val="24"/>
          <w:szCs w:val="24"/>
          <w:lang w:val="en-US" w:eastAsia="zh-CN"/>
        </w:rPr>
        <w:t>原始数据</w:t>
      </w:r>
      <w:r>
        <w:rPr>
          <w:rFonts w:hint="eastAsia"/>
          <w:sz w:val="24"/>
          <w:szCs w:val="24"/>
          <w:lang w:val="en-US" w:eastAsia="zh-CN"/>
        </w:rPr>
        <w:t>进行全面的数据预处理过程</w:t>
      </w:r>
      <w:r>
        <w:rPr>
          <w:sz w:val="24"/>
          <w:szCs w:val="24"/>
          <w:lang w:val="en-US" w:eastAsia="zh-CN"/>
        </w:rPr>
        <w:t xml:space="preserve">。该环节涵盖数据采集、噪声与异常值剔除的清洗操作，以及数据标准化或归一化处理，以保障数据质量与一致性。这一过程旨在为后续模型训练提供高质量输入，进而提升模型泛化能力，确保最终模型在各类数据条件下的稳定性与鲁棒性。 </w:t>
      </w:r>
    </w:p>
    <w:p w14:paraId="411D8219">
      <w:pPr>
        <w:keepNext w:val="0"/>
        <w:keepLines w:val="0"/>
        <w:pageBreakBefore w:val="0"/>
        <w:widowControl w:val="0"/>
        <w:kinsoku/>
        <w:wordWrap/>
        <w:overflowPunct/>
        <w:topLinePunct w:val="0"/>
        <w:autoSpaceDE/>
        <w:autoSpaceDN/>
        <w:bidi w:val="0"/>
        <w:adjustRightInd/>
        <w:snapToGrid/>
        <w:spacing w:beforeAutospacing="0" w:afterAutospacing="0" w:line="336" w:lineRule="auto"/>
        <w:textAlignment w:val="auto"/>
        <w:rPr>
          <w:sz w:val="24"/>
          <w:szCs w:val="24"/>
          <w:lang w:val="en-US" w:eastAsia="zh-CN"/>
        </w:rPr>
      </w:pPr>
      <w:r>
        <w:rPr>
          <w:sz w:val="24"/>
          <w:szCs w:val="24"/>
          <w:lang w:val="en-US" w:eastAsia="zh-CN"/>
        </w:rPr>
        <w:t>（2）模型设计与优化：完成数据预处理后，需对Transformer模型进行优化设计。优化方向包括调整Transformer的层数、注意力头数量及隐藏层维度等，使其更适配异常检测任务需求。同时，对孤立森林算法结构进行改进</w:t>
      </w:r>
      <w:r>
        <w:rPr>
          <w:rFonts w:hint="eastAsia"/>
          <w:sz w:val="24"/>
          <w:szCs w:val="24"/>
          <w:lang w:val="en-US" w:eastAsia="zh-CN"/>
        </w:rPr>
        <w:t>，</w:t>
      </w:r>
      <w:r>
        <w:rPr>
          <w:sz w:val="24"/>
          <w:szCs w:val="24"/>
          <w:lang w:val="en-US" w:eastAsia="zh-CN"/>
        </w:rPr>
        <w:t>增强其对Transformer提取特征的利用能力</w:t>
      </w:r>
      <w:r>
        <w:rPr>
          <w:rFonts w:hint="eastAsia"/>
          <w:sz w:val="24"/>
          <w:szCs w:val="24"/>
          <w:lang w:val="en-US" w:eastAsia="zh-CN"/>
        </w:rPr>
        <w:t>。</w:t>
      </w:r>
      <w:r>
        <w:rPr>
          <w:sz w:val="24"/>
          <w:szCs w:val="24"/>
          <w:lang w:val="en-US" w:eastAsia="zh-CN"/>
        </w:rPr>
        <w:t>借助深度学习优势提升孤立森林的判别能力与检测效率。</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_Ref304965390 \r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[11]</w:t>
      </w:r>
      <w:r>
        <w:rPr>
          <w:rFonts w:hint="default"/>
          <w:sz w:val="24"/>
          <w:szCs w:val="24"/>
          <w:vertAlign w:val="superscript"/>
          <w:lang w:val="en-US" w:eastAsia="zh-CN"/>
        </w:rPr>
        <w:fldChar w:fldCharType="end"/>
      </w:r>
      <w:r>
        <w:rPr>
          <w:sz w:val="24"/>
          <w:szCs w:val="24"/>
          <w:lang w:val="en-US" w:eastAsia="zh-CN"/>
        </w:rPr>
        <w:t xml:space="preserve">此外，研究将借助自动机器学习（AutoML）工具（如TPOT或AutoKeras）对Transformer与孤立森林算法的超参数进行自动化优化，进一步提升模型性能。 </w:t>
      </w:r>
    </w:p>
    <w:p w14:paraId="55167496">
      <w:pPr>
        <w:keepNext w:val="0"/>
        <w:keepLines w:val="0"/>
        <w:pageBreakBefore w:val="0"/>
        <w:widowControl w:val="0"/>
        <w:kinsoku/>
        <w:wordWrap/>
        <w:overflowPunct/>
        <w:topLinePunct w:val="0"/>
        <w:autoSpaceDE/>
        <w:autoSpaceDN/>
        <w:bidi w:val="0"/>
        <w:adjustRightInd/>
        <w:snapToGrid/>
        <w:spacing w:beforeAutospacing="0" w:afterAutospacing="0" w:line="336" w:lineRule="auto"/>
        <w:textAlignment w:val="auto"/>
        <w:rPr>
          <w:sz w:val="24"/>
          <w:szCs w:val="24"/>
          <w:lang w:val="en-US" w:eastAsia="zh-CN"/>
        </w:rPr>
      </w:pPr>
      <w:r>
        <w:rPr>
          <w:sz w:val="24"/>
          <w:szCs w:val="24"/>
          <w:lang w:val="en-US" w:eastAsia="zh-CN"/>
        </w:rPr>
        <w:t>（3）模型</w:t>
      </w:r>
      <w:r>
        <w:rPr>
          <w:rFonts w:hint="eastAsia"/>
          <w:sz w:val="24"/>
          <w:szCs w:val="24"/>
          <w:lang w:val="en-US" w:eastAsia="zh-CN"/>
        </w:rPr>
        <w:t>检验与评估</w:t>
      </w:r>
      <w:r>
        <w:rPr>
          <w:sz w:val="24"/>
          <w:szCs w:val="24"/>
          <w:lang w:val="en-US" w:eastAsia="zh-CN"/>
        </w:rPr>
        <w:t>：研究末期通过一系列对比实验，全面评估改进模型在不同应用场景中的表现。采用精确率、召回率和F1分数等标准指标衡量模型检测效果，深入分析模型在智能交通、智能家居、无人驾驶等领域的应用潜力与实际效能。期望</w:t>
      </w:r>
      <w:r>
        <w:rPr>
          <w:rFonts w:hint="eastAsia"/>
          <w:sz w:val="24"/>
          <w:szCs w:val="24"/>
          <w:lang w:val="en-US" w:eastAsia="zh-CN"/>
        </w:rPr>
        <w:t>借助</w:t>
      </w:r>
      <w:r>
        <w:rPr>
          <w:sz w:val="24"/>
          <w:szCs w:val="24"/>
          <w:lang w:val="en-US" w:eastAsia="zh-CN"/>
        </w:rPr>
        <w:t>实验结果</w:t>
      </w:r>
      <w:r>
        <w:rPr>
          <w:rFonts w:hint="eastAsia"/>
          <w:sz w:val="24"/>
          <w:szCs w:val="24"/>
          <w:lang w:val="en-US" w:eastAsia="zh-CN"/>
        </w:rPr>
        <w:t>，对所提出的模型有效性予以</w:t>
      </w:r>
      <w:r>
        <w:rPr>
          <w:sz w:val="24"/>
          <w:szCs w:val="24"/>
          <w:lang w:val="en-US" w:eastAsia="zh-CN"/>
        </w:rPr>
        <w:t>验证，</w:t>
      </w:r>
      <w:r>
        <w:rPr>
          <w:rFonts w:hint="eastAsia"/>
          <w:sz w:val="24"/>
          <w:szCs w:val="24"/>
          <w:lang w:val="en-US" w:eastAsia="zh-CN"/>
        </w:rPr>
        <w:t>促进其在</w:t>
      </w:r>
      <w:r>
        <w:rPr>
          <w:sz w:val="24"/>
          <w:szCs w:val="24"/>
          <w:lang w:val="en-US" w:eastAsia="zh-CN"/>
        </w:rPr>
        <w:t xml:space="preserve">实际场景中的落地应用。 </w:t>
      </w:r>
    </w:p>
    <w:p w14:paraId="600EDE94">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pPr>
      <w:r>
        <w:rPr>
          <w:sz w:val="24"/>
          <w:szCs w:val="24"/>
          <w:lang w:val="en-US" w:eastAsia="zh-CN"/>
        </w:rPr>
        <w:t>最终，本文目标是设计一种高效、精准的AI驱动模型异常检测方法，推动AI技术在多个关键领域的深度应用，为智能社会的管理、运行与安全提供坚实技术支撑。</w:t>
      </w:r>
    </w:p>
    <w:p w14:paraId="21DE5BD9">
      <w:pPr>
        <w:pStyle w:val="2"/>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黑体" w:hAnsi="黑体" w:eastAsia="黑体" w:cs="黑体"/>
          <w:sz w:val="30"/>
          <w:szCs w:val="30"/>
          <w:lang w:val="en-US" w:eastAsia="zh-CN"/>
        </w:rPr>
      </w:pPr>
      <w:bookmarkStart w:id="60" w:name="_Toc1317414598"/>
      <w:bookmarkStart w:id="61" w:name="_Toc1458367480"/>
      <w:bookmarkStart w:id="62" w:name="_Toc583647358"/>
      <w:r>
        <w:rPr>
          <w:rFonts w:hint="eastAsia" w:ascii="黑体" w:hAnsi="黑体" w:eastAsia="黑体" w:cs="黑体"/>
          <w:sz w:val="30"/>
          <w:szCs w:val="30"/>
        </w:rPr>
        <w:t xml:space="preserve">2  </w:t>
      </w:r>
      <w:r>
        <w:rPr>
          <w:rFonts w:hint="eastAsia" w:ascii="黑体" w:hAnsi="黑体" w:eastAsia="黑体" w:cs="黑体"/>
          <w:sz w:val="30"/>
          <w:szCs w:val="30"/>
          <w:lang w:val="en-US" w:eastAsia="zh-CN"/>
        </w:rPr>
        <w:t>相关理论基础与技术概括</w:t>
      </w:r>
      <w:bookmarkEnd w:id="59"/>
      <w:bookmarkEnd w:id="60"/>
      <w:bookmarkEnd w:id="61"/>
      <w:bookmarkEnd w:id="62"/>
    </w:p>
    <w:p w14:paraId="59A4129C">
      <w:pPr>
        <w:pStyle w:val="3"/>
        <w:keepNext/>
        <w:keepLines/>
        <w:pageBreakBefore w:val="0"/>
        <w:widowControl w:val="0"/>
        <w:kinsoku/>
        <w:wordWrap/>
        <w:overflowPunct/>
        <w:topLinePunct w:val="0"/>
        <w:autoSpaceDE/>
        <w:autoSpaceDN/>
        <w:bidi w:val="0"/>
        <w:adjustRightInd/>
        <w:snapToGrid/>
        <w:spacing w:before="157" w:beforeLines="50" w:after="0" w:afterAutospacing="0" w:line="413" w:lineRule="auto"/>
        <w:textAlignment w:val="auto"/>
        <w:rPr>
          <w:rFonts w:hint="eastAsia" w:ascii="黑体" w:hAnsi="黑体" w:eastAsia="黑体" w:cs="黑体"/>
          <w:sz w:val="28"/>
          <w:szCs w:val="28"/>
          <w:lang w:val="en-US" w:eastAsia="zh-CN"/>
        </w:rPr>
      </w:pPr>
      <w:bookmarkStart w:id="63" w:name="_Toc1440569683"/>
      <w:bookmarkStart w:id="64" w:name="_Toc1230748016"/>
      <w:bookmarkStart w:id="65" w:name="_Toc1551373149"/>
      <w:bookmarkStart w:id="66" w:name="_Toc1803330057"/>
      <w:r>
        <w:rPr>
          <w:rFonts w:hint="eastAsia" w:ascii="黑体" w:hAnsi="黑体" w:eastAsia="黑体" w:cs="黑体"/>
          <w:sz w:val="28"/>
          <w:szCs w:val="28"/>
          <w:lang w:val="en-US" w:eastAsia="zh-CN"/>
        </w:rPr>
        <w:t>2</w:t>
      </w:r>
      <w:r>
        <w:rPr>
          <w:rFonts w:hint="eastAsia" w:ascii="黑体" w:hAnsi="黑体" w:eastAsia="黑体" w:cs="黑体"/>
          <w:sz w:val="28"/>
          <w:szCs w:val="28"/>
        </w:rPr>
        <w:t>．</w:t>
      </w:r>
      <w:r>
        <w:rPr>
          <w:rFonts w:hint="eastAsia" w:ascii="黑体" w:hAnsi="黑体" w:eastAsia="黑体" w:cs="黑体"/>
          <w:sz w:val="28"/>
          <w:szCs w:val="28"/>
          <w:lang w:val="en-US" w:eastAsia="zh-CN"/>
        </w:rPr>
        <w:t>1</w:t>
      </w:r>
      <w:r>
        <w:rPr>
          <w:rFonts w:hint="eastAsia" w:ascii="黑体" w:hAnsi="黑体" w:eastAsia="黑体" w:cs="黑体"/>
          <w:sz w:val="28"/>
          <w:szCs w:val="28"/>
        </w:rPr>
        <w:t xml:space="preserve">  </w:t>
      </w:r>
      <w:r>
        <w:rPr>
          <w:rFonts w:hint="eastAsia" w:ascii="黑体" w:hAnsi="黑体" w:eastAsia="黑体" w:cs="黑体"/>
          <w:sz w:val="28"/>
          <w:szCs w:val="28"/>
          <w:lang w:val="en-US" w:eastAsia="zh-CN"/>
        </w:rPr>
        <w:t>异常检测概述</w:t>
      </w:r>
      <w:bookmarkEnd w:id="63"/>
      <w:bookmarkEnd w:id="64"/>
      <w:bookmarkEnd w:id="65"/>
      <w:bookmarkEnd w:id="66"/>
    </w:p>
    <w:p w14:paraId="0A196B07">
      <w:pPr>
        <w:keepNext w:val="0"/>
        <w:keepLines w:val="0"/>
        <w:pageBreakBefore w:val="0"/>
        <w:widowControl w:val="0"/>
        <w:kinsoku/>
        <w:wordWrap/>
        <w:overflowPunct/>
        <w:topLinePunct w:val="0"/>
        <w:autoSpaceDE/>
        <w:autoSpaceDN/>
        <w:bidi w:val="0"/>
        <w:adjustRightInd/>
        <w:snapToGrid/>
        <w:spacing w:before="100" w:beforeAutospacing="1" w:after="100" w:afterAutospacing="1" w:line="336" w:lineRule="auto"/>
        <w:ind w:firstLine="480" w:firstLineChars="200"/>
        <w:textAlignment w:val="auto"/>
        <w:rPr>
          <w:rFonts w:hint="eastAsia" w:ascii="宋体" w:hAnsi="宋体" w:eastAsia="宋体" w:cs="宋体"/>
          <w:sz w:val="24"/>
          <w:szCs w:val="24"/>
        </w:rPr>
      </w:pPr>
      <w:bookmarkStart w:id="67" w:name="_Toc924025903"/>
      <w:r>
        <w:rPr>
          <w:rFonts w:hint="eastAsia" w:ascii="宋体" w:hAnsi="宋体" w:eastAsia="宋体" w:cs="宋体"/>
          <w:sz w:val="24"/>
          <w:szCs w:val="24"/>
          <w:lang w:val="en-US" w:eastAsia="zh-CN"/>
        </w:rPr>
        <w:t>异常检测领域已积累了丰富的研究成果。早期方法主要依赖距离、密度、聚类归属或概率等数据特征判别异常值，例如通过计算样本间欧氏距离或基于密度峰值聚类识别离群点。近年来，研究重心转向基于特征学习的深度异常检测模型，通过神经网络自动学习数据高层特征，有效捕捉复杂异常模式，如利用自编码器重建误差识别异常样本。部分方法还引入深度学习框架中的偏差分析或生成模型（如GAN）的隐空间分布差异作为评分依据，提升异常点判定的精准度。现有研究通过对比不同类别数据在医疗监测、工业物联网等多场景下的表现，为实际应用中的模型选型提供了理论参考。例如，时序数据更适合基于LSTM的自编码器</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而高维结构化数据则适用Transformer与孤立森林的融合模型。此外，开源工具（如Scikit-learn的IsolationForest、PyTorch的DeepSAD）的成熟化进一步降低了技术落地门槛，推动异常检测在金融风控、智能运维等领域的规模化应用，显著提升了实际场景中的操作便捷性与检测稳定性。</w:t>
      </w:r>
    </w:p>
    <w:p w14:paraId="26EBB48F">
      <w:pPr>
        <w:pStyle w:val="3"/>
        <w:keepNext/>
        <w:keepLines/>
        <w:pageBreakBefore w:val="0"/>
        <w:widowControl w:val="0"/>
        <w:kinsoku/>
        <w:wordWrap/>
        <w:overflowPunct/>
        <w:topLinePunct w:val="0"/>
        <w:autoSpaceDE/>
        <w:autoSpaceDN/>
        <w:bidi w:val="0"/>
        <w:adjustRightInd/>
        <w:snapToGrid/>
        <w:spacing w:before="157" w:beforeLines="50" w:after="157" w:afterLines="50" w:line="413" w:lineRule="auto"/>
        <w:textAlignment w:val="auto"/>
        <w:rPr>
          <w:rFonts w:hint="eastAsia" w:ascii="黑体" w:hAnsi="黑体" w:eastAsia="黑体" w:cs="黑体"/>
          <w:sz w:val="28"/>
          <w:szCs w:val="28"/>
          <w:lang w:val="en-US" w:eastAsia="zh-CN"/>
        </w:rPr>
      </w:pPr>
      <w:bookmarkStart w:id="68" w:name="_Toc619417008"/>
      <w:bookmarkStart w:id="69" w:name="_Toc1329557016"/>
      <w:bookmarkStart w:id="70" w:name="_Toc1131557888"/>
      <w:r>
        <w:rPr>
          <w:rFonts w:hint="eastAsia" w:ascii="黑体" w:hAnsi="黑体" w:eastAsia="黑体" w:cs="黑体"/>
          <w:sz w:val="28"/>
          <w:szCs w:val="28"/>
          <w:lang w:val="en-US" w:eastAsia="zh-CN"/>
        </w:rPr>
        <w:t>2</w:t>
      </w:r>
      <w:r>
        <w:rPr>
          <w:rFonts w:hint="eastAsia" w:ascii="黑体" w:hAnsi="黑体" w:eastAsia="黑体" w:cs="黑体"/>
          <w:sz w:val="28"/>
          <w:szCs w:val="28"/>
        </w:rPr>
        <w:t>．</w:t>
      </w:r>
      <w:r>
        <w:rPr>
          <w:rFonts w:hint="eastAsia" w:ascii="黑体" w:hAnsi="黑体" w:eastAsia="黑体" w:cs="黑体"/>
          <w:sz w:val="28"/>
          <w:szCs w:val="28"/>
          <w:lang w:val="en-US" w:eastAsia="zh-CN"/>
        </w:rPr>
        <w:t>2</w:t>
      </w:r>
      <w:r>
        <w:rPr>
          <w:rFonts w:hint="eastAsia" w:ascii="黑体" w:hAnsi="黑体" w:eastAsia="黑体" w:cs="黑体"/>
          <w:sz w:val="28"/>
          <w:szCs w:val="28"/>
        </w:rPr>
        <w:t xml:space="preserve">  </w:t>
      </w:r>
      <w:r>
        <w:rPr>
          <w:rFonts w:hint="eastAsia" w:ascii="黑体" w:hAnsi="黑体" w:eastAsia="黑体" w:cs="黑体"/>
          <w:sz w:val="28"/>
          <w:szCs w:val="28"/>
          <w:lang w:val="en-US"/>
        </w:rPr>
        <w:t>Transformer</w:t>
      </w:r>
      <w:r>
        <w:rPr>
          <w:rFonts w:hint="eastAsia" w:ascii="黑体" w:hAnsi="黑体" w:eastAsia="黑体" w:cs="黑体"/>
          <w:sz w:val="28"/>
          <w:szCs w:val="28"/>
          <w:lang w:val="en-US" w:eastAsia="zh-CN"/>
        </w:rPr>
        <w:t>模型原理</w:t>
      </w:r>
      <w:bookmarkEnd w:id="67"/>
      <w:bookmarkEnd w:id="68"/>
      <w:bookmarkEnd w:id="69"/>
      <w:bookmarkEnd w:id="70"/>
    </w:p>
    <w:p w14:paraId="454F9820">
      <w:pPr>
        <w:keepNext w:val="0"/>
        <w:keepLines w:val="0"/>
        <w:pageBreakBefore w:val="0"/>
        <w:widowControl w:val="0"/>
        <w:kinsoku/>
        <w:wordWrap/>
        <w:overflowPunct/>
        <w:topLinePunct w:val="0"/>
        <w:autoSpaceDE/>
        <w:autoSpaceDN/>
        <w:bidi w:val="0"/>
        <w:adjustRightInd/>
        <w:snapToGrid/>
        <w:spacing w:before="100" w:beforeAutospacing="1" w:after="100" w:afterAutospacing="1" w:line="336" w:lineRule="auto"/>
        <w:ind w:firstLine="480" w:firstLineChars="200"/>
        <w:textAlignment w:val="auto"/>
        <w:rPr>
          <w:sz w:val="24"/>
          <w:szCs w:val="24"/>
        </w:rPr>
      </w:pPr>
      <w:r>
        <w:rPr>
          <w:rFonts w:hint="eastAsia" w:ascii="宋体" w:hAnsi="宋体" w:eastAsia="宋体" w:cs="宋体"/>
          <w:sz w:val="24"/>
          <w:szCs w:val="24"/>
          <w:lang w:val="en-US" w:eastAsia="zh-CN"/>
        </w:rPr>
        <w:t>Transformer模型因其强大的序列建模能力，在多领域展现出广泛适用性。</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_Ref306662897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[14]</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该模型最初针对机器翻译任务设计，凭借自注意力机制对全局依赖关系的高效建模，迅速成为自然语言处理（NLP）领域的核心架构，在文本生成、情感分析、命名实体识别、语音识别等任务中均表现卓越。例如，在机器翻译中，Transformer通过多头注意力机制实现源语言与目标语言的上下文对齐，显著提升翻译流畅度与准确性；在情感分析任务中，其能捕捉文本中长距离的语义关联（如否定词对情感极性的跨句影响），提升情感分类精度。近年来，Transformer的应用边界不断扩展至时间序列分析领域，在异常检测与预测任务中表现出独特优势。通过位置编码机制融合时序信息，其编码器结构可有效捕捉时间序列数据中的长期依赖关系，例如在工业设备异常检测中，能识别传感器数据中相隔数十分钟的参数波动关联，提前预警潜在故障。下图展示了Transformer的经典架构，其核心由多头自注意力层、前馈神经网络层及残差连接构成，通过堆叠编码器层实现对输入序列的逐层抽象</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为复杂序列数据的特征提取提供了高效框架。</w:t>
      </w:r>
    </w:p>
    <w:p w14:paraId="432DEDA1">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4827270" cy="4827270"/>
            <wp:effectExtent l="0" t="0" r="24130" b="24130"/>
            <wp:docPr id="2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descr="IMG_256"/>
                    <pic:cNvPicPr>
                      <a:picLocks noChangeAspect="1"/>
                    </pic:cNvPicPr>
                  </pic:nvPicPr>
                  <pic:blipFill>
                    <a:blip r:embed="rId9"/>
                    <a:stretch>
                      <a:fillRect/>
                    </a:stretch>
                  </pic:blipFill>
                  <pic:spPr>
                    <a:xfrm>
                      <a:off x="0" y="0"/>
                      <a:ext cx="4827270" cy="4827270"/>
                    </a:xfrm>
                    <a:prstGeom prst="rect">
                      <a:avLst/>
                    </a:prstGeom>
                    <a:noFill/>
                    <a:ln w="9525">
                      <a:noFill/>
                    </a:ln>
                  </pic:spPr>
                </pic:pic>
              </a:graphicData>
            </a:graphic>
          </wp:inline>
        </w:drawing>
      </w:r>
    </w:p>
    <w:p w14:paraId="07199D5C">
      <w:pPr>
        <w:pStyle w:val="6"/>
        <w:keepNext w:val="0"/>
        <w:keepLines w:val="0"/>
        <w:pageBreakBefore w:val="0"/>
        <w:widowControl w:val="0"/>
        <w:kinsoku/>
        <w:wordWrap/>
        <w:overflowPunct/>
        <w:topLinePunct w:val="0"/>
        <w:autoSpaceDE/>
        <w:autoSpaceDN/>
        <w:bidi w:val="0"/>
        <w:adjustRightInd/>
        <w:snapToGrid/>
        <w:spacing w:line="336" w:lineRule="auto"/>
        <w:ind w:firstLine="400" w:firstLineChars="200"/>
        <w:jc w:val="center"/>
        <w:textAlignment w:val="auto"/>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Transformer 编解码模型架构示意图</w:t>
      </w:r>
    </w:p>
    <w:p w14:paraId="5D1A5A6F">
      <w:pPr>
        <w:pStyle w:val="4"/>
        <w:bidi w:val="0"/>
        <w:rPr>
          <w:rFonts w:hint="eastAsia"/>
          <w:sz w:val="24"/>
          <w:szCs w:val="24"/>
          <w:lang w:eastAsia="zh-CN"/>
        </w:rPr>
      </w:pPr>
      <w:bookmarkStart w:id="71" w:name="_Toc1649100264"/>
      <w:bookmarkStart w:id="72" w:name="_Toc1297420877"/>
      <w:r>
        <w:rPr>
          <w:rFonts w:hint="eastAsia"/>
          <w:b w:val="0"/>
          <w:bCs/>
          <w:sz w:val="24"/>
          <w:szCs w:val="24"/>
          <w:lang w:val="en-US" w:eastAsia="zh-CN"/>
        </w:rPr>
        <w:t>2.2.1自注意力机制</w:t>
      </w:r>
      <w:bookmarkEnd w:id="71"/>
      <w:bookmarkEnd w:id="72"/>
    </w:p>
    <w:p w14:paraId="329DF5C1">
      <w:pPr>
        <w:keepNext w:val="0"/>
        <w:keepLines w:val="0"/>
        <w:pageBreakBefore w:val="0"/>
        <w:widowControl w:val="0"/>
        <w:kinsoku/>
        <w:wordWrap/>
        <w:overflowPunct/>
        <w:topLinePunct w:val="0"/>
        <w:autoSpaceDE/>
        <w:autoSpaceDN/>
        <w:bidi w:val="0"/>
        <w:adjustRightInd/>
        <w:snapToGrid/>
        <w:spacing w:before="100" w:beforeAutospacing="1" w:after="100" w:afterAutospacing="1" w:line="336" w:lineRule="auto"/>
        <w:ind w:firstLine="480" w:firstLineChars="200"/>
        <w:textAlignment w:val="auto"/>
      </w:pPr>
      <w:r>
        <w:rPr>
          <w:rFonts w:hint="eastAsia" w:ascii="宋体" w:hAnsi="宋体" w:eastAsia="宋体" w:cs="宋体"/>
          <w:sz w:val="24"/>
          <w:szCs w:val="24"/>
          <w:lang w:val="en-US" w:eastAsia="zh-CN"/>
        </w:rPr>
        <w:t>Transformer的核心竞争力源自其创新的自注意力机制，这一机制使其在处理复杂序列依赖关系时展现出独特优势，广泛适用于自然语言处理（NLP）、时间序列分析、语音识别等多元任务场景。 注意力机制的本质是通过量化样本间的相关性来解析数据结构，其核心流程包括：首先计算序列中各样本的关联程度，以此判定每个位置的重要性权重，最终通过加权求和生成包含全局上下文的特征表示。自注意力机制（Self-Attention）作为Transformer的核心组件，专注于挖掘单一序列内部不同位置的语义或特征关联，例如在文本中捕捉跨句子的指代关系、在时间序列中建模跨时段的参数联动</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从而实现对全局上下文的精准捕捉。这种机制突破了传统循环神经网络（RNN）的时序依赖限制，能够并行处理序列数据</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显著提升长序列建模的效率与精度。</w:t>
      </w:r>
    </w:p>
    <w:p w14:paraId="1436AE3C">
      <w:pPr>
        <w:keepNext w:val="0"/>
        <w:keepLines w:val="0"/>
        <w:widowControl/>
        <w:suppressLineNumbers w:val="0"/>
        <w:jc w:val="center"/>
        <w:rPr>
          <w:rFonts w:hint="default" w:eastAsia="宋体"/>
          <w:lang w:val="en-US" w:eastAsia="zh-CN"/>
        </w:rPr>
      </w:pPr>
      <w:r>
        <w:rPr>
          <w:rFonts w:hint="default" w:eastAsia="宋体"/>
          <w:lang w:val="en-US" w:eastAsia="zh-CN"/>
        </w:rPr>
        <w:drawing>
          <wp:inline distT="0" distB="0" distL="114300" distR="114300">
            <wp:extent cx="6182360" cy="1991995"/>
            <wp:effectExtent l="0" t="0" r="15240" b="14605"/>
            <wp:docPr id="21" name="图片 21" descr="自注意力机制计算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自注意力机制计算流程图"/>
                    <pic:cNvPicPr>
                      <a:picLocks noChangeAspect="1"/>
                    </pic:cNvPicPr>
                  </pic:nvPicPr>
                  <pic:blipFill>
                    <a:blip r:embed="rId10"/>
                    <a:stretch>
                      <a:fillRect/>
                    </a:stretch>
                  </pic:blipFill>
                  <pic:spPr>
                    <a:xfrm>
                      <a:off x="0" y="0"/>
                      <a:ext cx="6182360" cy="1991995"/>
                    </a:xfrm>
                    <a:prstGeom prst="rect">
                      <a:avLst/>
                    </a:prstGeom>
                  </pic:spPr>
                </pic:pic>
              </a:graphicData>
            </a:graphic>
          </wp:inline>
        </w:drawing>
      </w:r>
    </w:p>
    <w:p w14:paraId="128DD8EA">
      <w:pPr>
        <w:pStyle w:val="6"/>
        <w:keepNext w:val="0"/>
        <w:keepLines w:val="0"/>
        <w:widowControl/>
        <w:suppressLineNumbers w:val="0"/>
        <w:jc w:val="center"/>
        <w:rPr>
          <w:rFonts w:hint="eastAsia" w:eastAsia="宋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自注意力机制计算流程图</w:t>
      </w:r>
    </w:p>
    <w:p w14:paraId="1F141D33">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ascii="宋体" w:hAnsi="宋体" w:eastAsia="宋体" w:cs="宋体"/>
        </w:rPr>
      </w:pPr>
      <w:r>
        <w:rPr>
          <w:rFonts w:hint="eastAsia" w:ascii="宋体" w:hAnsi="宋体" w:eastAsia="宋体" w:cs="宋体"/>
        </w:rPr>
        <w:t>首先，将经过预处理</w:t>
      </w:r>
      <w:r>
        <w:rPr>
          <w:rFonts w:hint="eastAsia" w:ascii="宋体" w:hAnsi="宋体" w:cs="宋体"/>
          <w:lang w:val="en-US" w:eastAsia="zh-CN"/>
        </w:rPr>
        <w:t>后</w:t>
      </w:r>
      <w:r>
        <w:rPr>
          <w:rFonts w:hint="eastAsia" w:ascii="宋体" w:hAnsi="宋体" w:eastAsia="宋体" w:cs="宋体"/>
        </w:rPr>
        <w:t>的</w:t>
      </w:r>
      <w:r>
        <w:rPr>
          <w:rFonts w:hint="eastAsia" w:ascii="宋体" w:hAnsi="宋体" w:cs="宋体"/>
          <w:lang w:val="en-US" w:eastAsia="zh-CN"/>
        </w:rPr>
        <w:t>输入</w:t>
      </w:r>
      <w:r>
        <w:rPr>
          <w:rFonts w:hint="eastAsia" w:ascii="宋体" w:hAnsi="宋体" w:eastAsia="宋体" w:cs="宋体"/>
        </w:rPr>
        <w:t>数据</w:t>
      </w:r>
      <w:r>
        <w:rPr>
          <w:rFonts w:hint="eastAsia" w:ascii="宋体" w:hAnsi="宋体" w:cs="宋体"/>
          <w:lang w:val="en-US" w:eastAsia="zh-CN"/>
        </w:rPr>
        <w:t>构造成</w:t>
      </w:r>
      <w:r>
        <w:rPr>
          <w:rFonts w:hint="eastAsia" w:ascii="宋体" w:hAnsi="宋体" w:eastAsia="宋体" w:cs="宋体"/>
        </w:rPr>
        <w:t>特征矩阵 X ∈ Rⁿˣᵈ_model，其中 n 表示样本数量或序列长度，d_model 表示特征维度。通过三组不同的线性变换，将 X 分别映射为查询（Query</w:t>
      </w:r>
      <w:r>
        <w:rPr>
          <w:rFonts w:hint="default" w:ascii="宋体" w:hAnsi="宋体" w:cs="宋体"/>
          <w:lang w:val="en-US"/>
        </w:rPr>
        <w:t>,Q</w:t>
      </w:r>
      <w:r>
        <w:rPr>
          <w:rFonts w:hint="eastAsia" w:ascii="宋体" w:hAnsi="宋体" w:eastAsia="宋体" w:cs="宋体"/>
        </w:rPr>
        <w:t>）、键（Key</w:t>
      </w:r>
      <w:r>
        <w:rPr>
          <w:rFonts w:hint="default" w:ascii="宋体" w:hAnsi="宋体" w:cs="宋体"/>
          <w:lang w:val="en-US"/>
        </w:rPr>
        <w:t>,K</w:t>
      </w:r>
      <w:r>
        <w:rPr>
          <w:rFonts w:hint="eastAsia" w:ascii="宋体" w:hAnsi="宋体" w:eastAsia="宋体" w:cs="宋体"/>
        </w:rPr>
        <w:t>）和值（Value</w:t>
      </w:r>
      <w:r>
        <w:rPr>
          <w:rFonts w:hint="default" w:ascii="宋体" w:hAnsi="宋体" w:cs="宋体"/>
          <w:lang w:val="en-US"/>
        </w:rPr>
        <w:t>,V</w:t>
      </w:r>
      <w:r>
        <w:rPr>
          <w:rFonts w:hint="eastAsia" w:ascii="宋体" w:hAnsi="宋体" w:eastAsia="宋体" w:cs="宋体"/>
        </w:rPr>
        <w:t>）三个矩阵：</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_Ref307873001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[17]</w:t>
      </w:r>
      <w:r>
        <w:rPr>
          <w:rFonts w:hint="eastAsia" w:ascii="宋体" w:hAnsi="宋体" w:eastAsia="宋体" w:cs="宋体"/>
          <w:sz w:val="24"/>
          <w:szCs w:val="24"/>
          <w:vertAlign w:val="superscript"/>
          <w:lang w:val="en-US" w:eastAsia="zh-CN"/>
        </w:rPr>
        <w:fldChar w:fldCharType="end"/>
      </w:r>
    </w:p>
    <w:p w14:paraId="47285EAF">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firstLine="480" w:firstLineChars="200"/>
        <w:jc w:val="center"/>
        <w:textAlignment w:val="auto"/>
        <w:rPr>
          <w:rFonts w:hint="eastAsia" w:ascii="宋体" w:hAnsi="宋体" w:eastAsia="宋体" w:cs="宋体"/>
          <w:vertAlign w:val="baseline"/>
          <w:lang w:eastAsia="zh-CN"/>
        </w:rPr>
      </w:pPr>
      <w:r>
        <w:rPr>
          <w:rFonts w:hint="eastAsia" w:ascii="宋体" w:hAnsi="宋体" w:eastAsia="宋体" w:cs="宋体"/>
        </w:rPr>
        <w:t>Q = XW</w:t>
      </w:r>
      <w:r>
        <w:rPr>
          <w:rFonts w:hint="eastAsia" w:ascii="宋体" w:hAnsi="宋体" w:eastAsia="宋体" w:cs="宋体"/>
          <w:vertAlign w:val="superscript"/>
        </w:rPr>
        <w:t>Q</w:t>
      </w:r>
      <w:r>
        <w:rPr>
          <w:rFonts w:hint="eastAsia" w:ascii="宋体" w:hAnsi="宋体" w:eastAsia="宋体" w:cs="宋体"/>
        </w:rPr>
        <w:t>，K = XW</w:t>
      </w:r>
      <w:r>
        <w:rPr>
          <w:rFonts w:hint="eastAsia" w:ascii="宋体" w:hAnsi="宋体" w:eastAsia="宋体" w:cs="宋体"/>
          <w:vertAlign w:val="superscript"/>
        </w:rPr>
        <w:t>K</w:t>
      </w:r>
      <w:r>
        <w:rPr>
          <w:rFonts w:hint="eastAsia" w:ascii="宋体" w:hAnsi="宋体" w:eastAsia="宋体" w:cs="宋体"/>
        </w:rPr>
        <w:t>，V = XW</w:t>
      </w:r>
      <w:r>
        <w:rPr>
          <w:rFonts w:hint="eastAsia" w:ascii="宋体" w:hAnsi="宋体" w:eastAsia="宋体" w:cs="宋体"/>
          <w:vertAlign w:val="superscript"/>
        </w:rPr>
        <w:t>V</w:t>
      </w:r>
      <w:r>
        <w:rPr>
          <w:rFonts w:hint="eastAsia" w:ascii="宋体" w:hAnsi="宋体" w:cs="宋体"/>
          <w:vertAlign w:val="baseline"/>
          <w:lang w:eastAsia="zh-CN"/>
        </w:rPr>
        <w:t>，</w:t>
      </w:r>
    </w:p>
    <w:p w14:paraId="64385805">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textAlignment w:val="auto"/>
        <w:rPr>
          <w:rFonts w:hint="eastAsia" w:ascii="宋体" w:hAnsi="宋体" w:eastAsia="宋体" w:cs="宋体"/>
        </w:rPr>
      </w:pPr>
      <w:r>
        <w:rPr>
          <w:rFonts w:hint="eastAsia" w:ascii="宋体" w:hAnsi="宋体" w:eastAsia="宋体" w:cs="宋体"/>
        </w:rPr>
        <w:t>其中，W</w:t>
      </w:r>
      <w:r>
        <w:rPr>
          <w:rFonts w:hint="eastAsia" w:ascii="宋体" w:hAnsi="宋体" w:eastAsia="宋体" w:cs="宋体"/>
          <w:vertAlign w:val="superscript"/>
        </w:rPr>
        <w:t>Q</w:t>
      </w:r>
      <w:r>
        <w:rPr>
          <w:rFonts w:hint="eastAsia" w:ascii="宋体" w:hAnsi="宋体" w:eastAsia="宋体" w:cs="宋体"/>
        </w:rPr>
        <w:t>、W</w:t>
      </w:r>
      <w:r>
        <w:rPr>
          <w:rFonts w:hint="eastAsia" w:ascii="宋体" w:hAnsi="宋体" w:eastAsia="宋体" w:cs="宋体"/>
          <w:vertAlign w:val="superscript"/>
        </w:rPr>
        <w:t>K</w:t>
      </w:r>
      <w:r>
        <w:rPr>
          <w:rFonts w:hint="eastAsia" w:ascii="宋体" w:hAnsi="宋体" w:eastAsia="宋体" w:cs="宋体"/>
        </w:rPr>
        <w:t>和 W</w:t>
      </w:r>
      <w:r>
        <w:rPr>
          <w:rFonts w:hint="eastAsia" w:ascii="宋体" w:hAnsi="宋体" w:eastAsia="宋体" w:cs="宋体"/>
          <w:vertAlign w:val="superscript"/>
        </w:rPr>
        <w:t>V</w:t>
      </w:r>
      <w:r>
        <w:rPr>
          <w:rFonts w:hint="eastAsia" w:ascii="宋体" w:hAnsi="宋体" w:eastAsia="宋体" w:cs="宋体"/>
        </w:rPr>
        <w:t>是可学习的权重矩阵。这样的处理方式能够使同一组输入数据从不同角度被重新编码，有助于模型捕捉更加丰富和多样的潜在信息。</w:t>
      </w:r>
    </w:p>
    <w:p w14:paraId="0F8A7C29">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ascii="宋体" w:hAnsi="宋体" w:eastAsia="宋体" w:cs="宋体"/>
        </w:rPr>
      </w:pPr>
      <w:r>
        <w:rPr>
          <w:rFonts w:hint="eastAsia" w:ascii="宋体" w:hAnsi="宋体" w:cs="宋体"/>
          <w:lang w:val="en-US" w:eastAsia="zh-CN"/>
        </w:rPr>
        <w:t>通过</w:t>
      </w:r>
      <w:r>
        <w:rPr>
          <w:rFonts w:hint="eastAsia" w:ascii="宋体" w:hAnsi="宋体" w:eastAsia="宋体" w:cs="宋体"/>
        </w:rPr>
        <w:t xml:space="preserve"> Q 和 K 之间的点积来衡量</w:t>
      </w:r>
      <w:r>
        <w:rPr>
          <w:rFonts w:hint="eastAsia" w:ascii="宋体" w:hAnsi="宋体" w:cs="宋体"/>
          <w:lang w:val="en-US" w:eastAsia="zh-CN"/>
        </w:rPr>
        <w:t>序列内各位置</w:t>
      </w:r>
      <w:r>
        <w:rPr>
          <w:rFonts w:hint="eastAsia" w:ascii="宋体" w:hAnsi="宋体" w:eastAsia="宋体" w:cs="宋体"/>
        </w:rPr>
        <w:t>的相关性</w:t>
      </w:r>
      <w:r>
        <w:rPr>
          <w:rFonts w:hint="eastAsia" w:ascii="宋体" w:hAnsi="宋体" w:cs="宋体"/>
          <w:lang w:eastAsia="zh-CN"/>
        </w:rPr>
        <w:t>，</w:t>
      </w:r>
      <w:r>
        <w:rPr>
          <w:rFonts w:hint="eastAsia" w:ascii="宋体" w:hAnsi="宋体" w:cs="宋体"/>
          <w:lang w:val="en-US" w:eastAsia="zh-CN"/>
        </w:rPr>
        <w:t>得到原始得分矩阵</w:t>
      </w:r>
      <w:r>
        <w:rPr>
          <w:rFonts w:hint="default" w:ascii="宋体" w:hAnsi="宋体" w:cs="宋体"/>
          <w:lang w:val="en-US" w:eastAsia="zh-CN"/>
        </w:rPr>
        <w:t>S</w:t>
      </w:r>
      <w:r>
        <w:rPr>
          <w:rFonts w:hint="eastAsia" w:ascii="宋体" w:hAnsi="宋体" w:eastAsia="宋体" w:cs="宋体"/>
        </w:rPr>
        <w:t>：</w:t>
      </w:r>
    </w:p>
    <w:p w14:paraId="6824F044">
      <w:pPr>
        <w:bidi w:val="0"/>
        <w:jc w:val="center"/>
        <w:rPr>
          <w:rFonts w:hint="eastAsia" w:ascii="宋体" w:hAnsi="宋体" w:eastAsia="宋体" w:cs="宋体"/>
          <w:sz w:val="24"/>
          <w:szCs w:val="24"/>
          <w:vertAlign w:val="baseline"/>
          <w:lang w:eastAsia="zh-CN"/>
        </w:rPr>
      </w:pPr>
      <w:r>
        <w:rPr>
          <w:rFonts w:hint="eastAsia" w:ascii="宋体" w:hAnsi="宋体" w:eastAsia="宋体" w:cs="宋体"/>
          <w:sz w:val="24"/>
          <w:szCs w:val="24"/>
        </w:rPr>
        <w:t xml:space="preserve">S = Q </w:t>
      </w:r>
      <w:r>
        <w:rPr>
          <w:rFonts w:hint="eastAsia" w:ascii="宋体" w:hAnsi="宋体" w:eastAsia="宋体" w:cs="宋体"/>
          <w:sz w:val="24"/>
          <w:szCs w:val="24"/>
          <w:lang w:val="en-US" w:eastAsia="zh-CN"/>
        </w:rPr>
        <w:t>⋅</w:t>
      </w:r>
      <w:r>
        <w:rPr>
          <w:rFonts w:hint="eastAsia" w:ascii="宋体" w:hAnsi="宋体" w:eastAsia="宋体" w:cs="宋体"/>
          <w:sz w:val="24"/>
          <w:szCs w:val="24"/>
        </w:rPr>
        <w:t>K</w:t>
      </w:r>
      <w:r>
        <w:rPr>
          <w:rFonts w:hint="eastAsia" w:ascii="宋体" w:hAnsi="宋体" w:eastAsia="宋体" w:cs="宋体"/>
          <w:sz w:val="24"/>
          <w:szCs w:val="24"/>
          <w:vertAlign w:val="superscript"/>
        </w:rPr>
        <w:t>T</w:t>
      </w:r>
      <w:r>
        <w:rPr>
          <w:rFonts w:hint="eastAsia" w:ascii="宋体" w:hAnsi="宋体" w:cs="宋体"/>
          <w:sz w:val="24"/>
          <w:szCs w:val="24"/>
          <w:vertAlign w:val="baseline"/>
          <w:lang w:eastAsia="zh-CN"/>
        </w:rPr>
        <w:t>，</w:t>
      </w:r>
    </w:p>
    <w:p w14:paraId="39750C69">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textAlignment w:val="auto"/>
        <w:rPr>
          <w:rFonts w:hint="eastAsia" w:ascii="宋体" w:hAnsi="宋体" w:eastAsia="宋体" w:cs="宋体"/>
          <w:lang w:eastAsia="zh-CN"/>
        </w:rPr>
      </w:pPr>
      <w:r>
        <w:rPr>
          <w:rFonts w:hint="eastAsia" w:ascii="宋体" w:hAnsi="宋体" w:eastAsia="宋体" w:cs="宋体"/>
        </w:rPr>
        <w:t>为</w:t>
      </w:r>
      <w:r>
        <w:rPr>
          <w:rFonts w:hint="eastAsia" w:ascii="宋体" w:hAnsi="宋体" w:cs="宋体"/>
          <w:lang w:val="en-US" w:eastAsia="zh-CN"/>
        </w:rPr>
        <w:t>缓解数值不稳定问题</w:t>
      </w:r>
      <w:r>
        <w:rPr>
          <w:rFonts w:hint="eastAsia" w:ascii="宋体" w:hAnsi="宋体" w:eastAsia="宋体" w:cs="宋体"/>
        </w:rPr>
        <w:t>，</w:t>
      </w:r>
      <w:r>
        <w:rPr>
          <w:rFonts w:hint="eastAsia" w:ascii="宋体" w:hAnsi="宋体" w:cs="宋体"/>
          <w:lang w:val="en-US" w:eastAsia="zh-CN"/>
        </w:rPr>
        <w:t>引入缩放因子</w:t>
      </w:r>
      <m:oMath>
        <m:rad>
          <m:radPr>
            <m:degHide m:val="1"/>
            <m:ctrlPr>
              <w:rPr>
                <w:rFonts w:ascii="DejaVu Math TeX Gyre" w:hAnsi="DejaVu Math TeX Gyre" w:cs="宋体"/>
                <w:i/>
                <w:lang w:val="en-US"/>
              </w:rPr>
            </m:ctrlPr>
          </m:radPr>
          <m:deg>
            <m:ctrlPr>
              <w:rPr>
                <w:rFonts w:ascii="DejaVu Math TeX Gyre" w:hAnsi="DejaVu Math TeX Gyre" w:cs="宋体"/>
                <w:i/>
                <w:lang w:val="en-US"/>
              </w:rPr>
            </m:ctrlPr>
          </m:deg>
          <m:e>
            <m:sSub>
              <m:sSubPr>
                <m:ctrlPr>
                  <w:rPr>
                    <w:rFonts w:ascii="DejaVu Math TeX Gyre" w:hAnsi="DejaVu Math TeX Gyre" w:cs="宋体"/>
                    <w:i/>
                    <w:lang w:val="en-US"/>
                  </w:rPr>
                </m:ctrlPr>
              </m:sSubPr>
              <m:e>
                <m:r>
                  <m:rPr/>
                  <w:rPr>
                    <w:rFonts w:hint="eastAsia" w:ascii="DejaVu Math TeX Gyre" w:hAnsi="DejaVu Math TeX Gyre" w:cs="宋体"/>
                    <w:lang w:val="en-US" w:eastAsia="zh-CN"/>
                  </w:rPr>
                  <m:t>d</m:t>
                </m:r>
                <m:ctrlPr>
                  <w:rPr>
                    <w:rFonts w:ascii="DejaVu Math TeX Gyre" w:hAnsi="DejaVu Math TeX Gyre" w:cs="宋体"/>
                    <w:i/>
                    <w:lang w:val="en-US"/>
                  </w:rPr>
                </m:ctrlPr>
              </m:e>
              <m:sub>
                <m:r>
                  <m:rPr/>
                  <w:rPr>
                    <w:rFonts w:hint="eastAsia" w:ascii="DejaVu Math TeX Gyre" w:hAnsi="DejaVu Math TeX Gyre" w:cs="宋体"/>
                    <w:lang w:val="en-US" w:eastAsia="zh-CN"/>
                  </w:rPr>
                  <m:t>k</m:t>
                </m:r>
                <m:ctrlPr>
                  <w:rPr>
                    <w:rFonts w:ascii="DejaVu Math TeX Gyre" w:hAnsi="DejaVu Math TeX Gyre" w:cs="宋体"/>
                    <w:i/>
                    <w:lang w:val="en-US"/>
                  </w:rPr>
                </m:ctrlPr>
              </m:sub>
            </m:sSub>
            <m:ctrlPr>
              <w:rPr>
                <w:rFonts w:ascii="DejaVu Math TeX Gyre" w:hAnsi="DejaVu Math TeX Gyre" w:cs="宋体"/>
                <w:i/>
                <w:lang w:val="en-US"/>
              </w:rPr>
            </m:ctrlPr>
          </m:e>
        </m:rad>
      </m:oMath>
      <w:r>
        <w:rPr>
          <w:rFonts w:hint="eastAsia" w:hAnsi="DejaVu Math TeX Gyre" w:cs="宋体"/>
          <w:i w:val="0"/>
          <w:lang w:val="en-US" w:eastAsia="zh-CN"/>
        </w:rPr>
        <w:t>（</w:t>
      </w:r>
      <m:oMath>
        <m:sSub>
          <m:sSubPr>
            <m:ctrlPr>
              <w:rPr>
                <w:rFonts w:ascii="DejaVu Math TeX Gyre" w:hAnsi="DejaVu Math TeX Gyre" w:cs="宋体"/>
                <w:i/>
                <w:lang w:val="en-US"/>
              </w:rPr>
            </m:ctrlPr>
          </m:sSubPr>
          <m:e>
            <m:r>
              <m:rPr/>
              <w:rPr>
                <w:rFonts w:hint="eastAsia" w:ascii="DejaVu Math TeX Gyre" w:hAnsi="DejaVu Math TeX Gyre" w:cs="宋体"/>
                <w:lang w:val="en-US" w:eastAsia="zh-CN"/>
              </w:rPr>
              <m:t>d</m:t>
            </m:r>
            <m:ctrlPr>
              <w:rPr>
                <w:rFonts w:ascii="DejaVu Math TeX Gyre" w:hAnsi="DejaVu Math TeX Gyre" w:cs="宋体"/>
                <w:i/>
                <w:lang w:val="en-US"/>
              </w:rPr>
            </m:ctrlPr>
          </m:e>
          <m:sub>
            <m:r>
              <m:rPr/>
              <w:rPr>
                <w:rFonts w:hint="eastAsia" w:ascii="DejaVu Math TeX Gyre" w:hAnsi="DejaVu Math TeX Gyre" w:cs="宋体"/>
                <w:lang w:val="en-US" w:eastAsia="zh-CN"/>
              </w:rPr>
              <m:t>k</m:t>
            </m:r>
            <m:ctrlPr>
              <w:rPr>
                <w:rFonts w:ascii="DejaVu Math TeX Gyre" w:hAnsi="DejaVu Math TeX Gyre" w:cs="宋体"/>
                <w:i/>
                <w:lang w:val="en-US"/>
              </w:rPr>
            </m:ctrlPr>
          </m:sub>
        </m:sSub>
      </m:oMath>
      <w:r>
        <w:rPr>
          <w:rFonts w:hint="default" w:hAnsi="DejaVu Math TeX Gyre" w:cs="宋体"/>
          <w:i w:val="0"/>
          <w:lang w:val="en-US"/>
        </w:rPr>
        <w:t xml:space="preserve"> </w:t>
      </w:r>
      <w:r>
        <w:rPr>
          <w:rFonts w:hint="eastAsia" w:hAnsi="DejaVu Math TeX Gyre" w:cs="宋体"/>
          <w:i w:val="0"/>
          <w:lang w:val="en-US" w:eastAsia="zh-CN"/>
        </w:rPr>
        <w:t>为键向量维度）对得分矩阵进行归一化</w:t>
      </w:r>
      <w:r>
        <w:rPr>
          <w:rFonts w:hint="eastAsia" w:ascii="宋体" w:hAnsi="宋体" w:eastAsia="宋体" w:cs="宋体"/>
        </w:rPr>
        <w:t>：</w:t>
      </w:r>
    </w:p>
    <w:p w14:paraId="793DE1D7">
      <w:pPr>
        <w:bidi w:val="0"/>
        <w:rPr>
          <w:rFonts w:hint="eastAsia" w:ascii="宋体" w:hAnsi="宋体" w:eastAsia="宋体" w:cs="宋体"/>
          <w:lang w:val="en-US" w:eastAsia="zh-CN"/>
        </w:rPr>
      </w:pPr>
      <m:oMathPara>
        <m:oMathParaPr>
          <m:jc m:val="center"/>
        </m:oMathParaPr>
        <m:oMath>
          <m:r>
            <m:rPr>
              <m:sty m:val="p"/>
            </m:rPr>
            <w:rPr>
              <w:rFonts w:hint="default" w:ascii="DejaVu Math TeX Gyre" w:hAnsi="DejaVu Math TeX Gyre" w:cs="宋体"/>
              <w:lang w:val="en-US"/>
            </w:rPr>
            <m:t>S</m:t>
          </m:r>
          <m:r>
            <m:rPr>
              <m:sty m:val="p"/>
            </m:rPr>
            <w:rPr>
              <w:rFonts w:hint="eastAsia" w:ascii="宋体" w:hAnsi="宋体" w:eastAsia="宋体" w:cs="宋体"/>
            </w:rPr>
            <m:t>′</m:t>
          </m:r>
          <m:r>
            <m:rPr>
              <m:sty m:val="p"/>
            </m:rPr>
            <w:rPr>
              <w:rFonts w:hint="default" w:ascii="DejaVu Math TeX Gyre" w:hAnsi="DejaVu Math TeX Gyre" w:eastAsia="宋体" w:cs="宋体"/>
              <w:lang w:val="en-US"/>
            </w:rPr>
            <m:t>=</m:t>
          </m:r>
          <m:f>
            <m:fPr>
              <m:ctrlPr>
                <w:rPr>
                  <w:rFonts w:hint="default" w:ascii="DejaVu Math TeX Gyre" w:hAnsi="DejaVu Math TeX Gyre" w:eastAsia="宋体" w:cs="宋体"/>
                  <w:lang w:val="en-US"/>
                </w:rPr>
              </m:ctrlPr>
            </m:fPr>
            <m:num>
              <m:sSup>
                <m:sSupPr>
                  <m:ctrlPr>
                    <w:rPr>
                      <w:rFonts w:hint="default" w:ascii="DejaVu Math TeX Gyre" w:hAnsi="DejaVu Math TeX Gyre" w:eastAsia="宋体" w:cs="宋体"/>
                      <w:lang w:val="en-US"/>
                    </w:rPr>
                  </m:ctrlPr>
                </m:sSupPr>
                <m:e>
                  <m:r>
                    <m:rPr>
                      <m:sty m:val="p"/>
                    </m:rPr>
                    <w:rPr>
                      <w:rFonts w:hint="eastAsia" w:ascii="宋体" w:hAnsi="宋体" w:eastAsia="宋体" w:cs="宋体"/>
                      <w:sz w:val="24"/>
                      <w:szCs w:val="24"/>
                    </w:rPr>
                    <m:t xml:space="preserve">Q </m:t>
                  </m:r>
                  <m:r>
                    <m:rPr>
                      <m:sty m:val="p"/>
                    </m:rPr>
                    <w:rPr>
                      <w:rFonts w:hint="eastAsia" w:ascii="宋体" w:hAnsi="宋体" w:eastAsia="宋体" w:cs="宋体"/>
                      <w:sz w:val="24"/>
                      <w:szCs w:val="24"/>
                      <w:lang w:val="en-US" w:eastAsia="zh-CN"/>
                    </w:rPr>
                    <m:t>⋅</m:t>
                  </m:r>
                  <m:r>
                    <m:rPr>
                      <m:sty m:val="p"/>
                    </m:rPr>
                    <w:rPr>
                      <w:rFonts w:hint="eastAsia" w:ascii="宋体" w:hAnsi="宋体" w:eastAsia="宋体" w:cs="宋体"/>
                      <w:sz w:val="24"/>
                      <w:szCs w:val="24"/>
                    </w:rPr>
                    <m:t>K</m:t>
                  </m:r>
                  <m:ctrlPr>
                    <w:rPr>
                      <w:rFonts w:hint="default" w:ascii="DejaVu Math TeX Gyre" w:hAnsi="DejaVu Math TeX Gyre" w:eastAsia="宋体" w:cs="宋体"/>
                      <w:lang w:val="en-US"/>
                    </w:rPr>
                  </m:ctrlPr>
                </m:e>
                <m:sup>
                  <m:r>
                    <m:rPr>
                      <m:sty m:val="p"/>
                    </m:rPr>
                    <w:rPr>
                      <w:rFonts w:hint="eastAsia" w:ascii="宋体" w:hAnsi="宋体" w:eastAsia="宋体" w:cs="宋体"/>
                      <w:sz w:val="24"/>
                      <w:szCs w:val="24"/>
                      <w:vertAlign w:val="superscript"/>
                    </w:rPr>
                    <m:t>T</m:t>
                  </m:r>
                  <m:ctrlPr>
                    <w:rPr>
                      <w:rFonts w:hint="default" w:ascii="DejaVu Math TeX Gyre" w:hAnsi="DejaVu Math TeX Gyre" w:eastAsia="宋体" w:cs="宋体"/>
                      <w:lang w:val="en-US"/>
                    </w:rPr>
                  </m:ctrlPr>
                </m:sup>
              </m:sSup>
              <m:ctrlPr>
                <w:rPr>
                  <w:rFonts w:hint="default" w:ascii="DejaVu Math TeX Gyre" w:hAnsi="DejaVu Math TeX Gyre" w:eastAsia="宋体" w:cs="宋体"/>
                  <w:lang w:val="en-US"/>
                </w:rPr>
              </m:ctrlPr>
            </m:num>
            <m:den>
              <m:rad>
                <m:radPr>
                  <m:degHide m:val="1"/>
                  <m:ctrlPr>
                    <w:rPr>
                      <w:rFonts w:hint="default" w:ascii="DejaVu Math TeX Gyre" w:hAnsi="DejaVu Math TeX Gyre" w:eastAsia="宋体" w:cs="宋体"/>
                      <w:lang w:val="en-US"/>
                    </w:rPr>
                  </m:ctrlPr>
                </m:radPr>
                <m:deg>
                  <m:ctrlPr>
                    <w:rPr>
                      <w:rFonts w:hint="default" w:ascii="DejaVu Math TeX Gyre" w:hAnsi="DejaVu Math TeX Gyre" w:eastAsia="宋体" w:cs="宋体"/>
                      <w:lang w:val="en-US"/>
                    </w:rPr>
                  </m:ctrlPr>
                </m:deg>
                <m:e>
                  <m:sSub>
                    <m:sSubPr>
                      <m:ctrlPr>
                        <w:rPr>
                          <w:rFonts w:hint="default" w:ascii="DejaVu Math TeX Gyre" w:hAnsi="DejaVu Math TeX Gyre" w:eastAsia="宋体" w:cs="宋体"/>
                          <w:lang w:val="en-US"/>
                        </w:rPr>
                      </m:ctrlPr>
                    </m:sSubPr>
                    <m:e>
                      <m:r>
                        <m:rPr>
                          <m:sty m:val="p"/>
                        </m:rPr>
                        <w:rPr>
                          <w:rFonts w:hint="default" w:ascii="DejaVu Math TeX Gyre" w:hAnsi="DejaVu Math TeX Gyre" w:eastAsia="宋体" w:cs="宋体"/>
                          <w:lang w:val="en-US"/>
                        </w:rPr>
                        <m:t>d</m:t>
                      </m:r>
                      <m:ctrlPr>
                        <w:rPr>
                          <w:rFonts w:hint="default" w:ascii="DejaVu Math TeX Gyre" w:hAnsi="DejaVu Math TeX Gyre" w:eastAsia="宋体" w:cs="宋体"/>
                          <w:lang w:val="en-US"/>
                        </w:rPr>
                      </m:ctrlPr>
                    </m:e>
                    <m:sub>
                      <m:r>
                        <m:rPr>
                          <m:sty m:val="p"/>
                        </m:rPr>
                        <w:rPr>
                          <w:rFonts w:hint="default" w:ascii="DejaVu Math TeX Gyre" w:hAnsi="DejaVu Math TeX Gyre" w:eastAsia="宋体" w:cs="宋体"/>
                          <w:lang w:val="en-US"/>
                        </w:rPr>
                        <m:t>k</m:t>
                      </m:r>
                      <m:ctrlPr>
                        <w:rPr>
                          <w:rFonts w:hint="default" w:ascii="DejaVu Math TeX Gyre" w:hAnsi="DejaVu Math TeX Gyre" w:eastAsia="宋体" w:cs="宋体"/>
                          <w:lang w:val="en-US"/>
                        </w:rPr>
                      </m:ctrlPr>
                    </m:sub>
                  </m:sSub>
                  <m:ctrlPr>
                    <w:rPr>
                      <w:rFonts w:hint="default" w:ascii="DejaVu Math TeX Gyre" w:hAnsi="DejaVu Math TeX Gyre" w:eastAsia="宋体" w:cs="宋体"/>
                      <w:lang w:val="en-US"/>
                    </w:rPr>
                  </m:ctrlPr>
                </m:e>
              </m:rad>
              <m:ctrlPr>
                <w:rPr>
                  <w:rFonts w:hint="default" w:ascii="DejaVu Math TeX Gyre" w:hAnsi="DejaVu Math TeX Gyre" w:eastAsia="宋体" w:cs="宋体"/>
                  <w:lang w:val="en-US"/>
                </w:rPr>
              </m:ctrlPr>
            </m:den>
          </m:f>
          <m:r>
            <m:rPr>
              <m:sty m:val="p"/>
            </m:rPr>
            <w:rPr>
              <w:rFonts w:hint="default" w:ascii="DejaVu Math TeX Gyre" w:hAnsi="DejaVu Math TeX Gyre" w:cs="宋体"/>
              <w:lang w:val="en-US" w:eastAsia="zh-CN"/>
            </w:rPr>
            <m:t>，</m:t>
          </m:r>
        </m:oMath>
      </m:oMathPara>
    </w:p>
    <w:p w14:paraId="087933E1">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textAlignment w:val="auto"/>
        <w:rPr>
          <w:rFonts w:hint="eastAsia" w:ascii="宋体" w:hAnsi="宋体" w:eastAsia="宋体" w:cs="宋体"/>
        </w:rPr>
      </w:pPr>
      <w:r>
        <w:rPr>
          <w:rFonts w:hint="eastAsia" w:ascii="宋体" w:hAnsi="宋体" w:cs="宋体"/>
          <w:lang w:val="en-US" w:eastAsia="zh-CN"/>
        </w:rPr>
        <w:t>通过</w:t>
      </w:r>
      <w:r>
        <w:rPr>
          <w:rFonts w:hint="eastAsia" w:ascii="宋体" w:hAnsi="宋体" w:eastAsia="宋体" w:cs="宋体"/>
        </w:rPr>
        <w:t>Softmax</w:t>
      </w:r>
      <w:r>
        <w:rPr>
          <w:rFonts w:hint="eastAsia" w:ascii="宋体" w:hAnsi="宋体" w:eastAsia="宋体" w:cs="宋体"/>
          <w:lang w:val="en-US" w:eastAsia="zh-CN"/>
        </w:rPr>
        <w:t>函数对每行得分进行归一化，生成</w:t>
      </w:r>
      <w:r>
        <w:rPr>
          <w:rFonts w:hint="eastAsia" w:ascii="宋体" w:hAnsi="宋体" w:eastAsia="宋体" w:cs="宋体"/>
        </w:rPr>
        <w:t>注意力权重矩阵 A：</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_Ref307385598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[16]</w:t>
      </w:r>
      <w:r>
        <w:rPr>
          <w:rFonts w:hint="eastAsia" w:ascii="宋体" w:hAnsi="宋体" w:eastAsia="宋体" w:cs="宋体"/>
          <w:sz w:val="24"/>
          <w:szCs w:val="24"/>
          <w:vertAlign w:val="superscript"/>
          <w:lang w:val="en-US" w:eastAsia="zh-CN"/>
        </w:rPr>
        <w:fldChar w:fldCharType="end"/>
      </w:r>
    </w:p>
    <w:p w14:paraId="03F514AC">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textAlignment w:val="auto"/>
        <w:rPr>
          <w:rFonts w:hint="default" w:ascii="宋体" w:hAnsi="宋体" w:eastAsia="宋体" w:cs="宋体"/>
          <w:lang w:val="en-US"/>
        </w:rPr>
      </w:pPr>
      <m:oMathPara>
        <m:oMath>
          <m:r>
            <m:rPr>
              <m:sty m:val="p"/>
            </m:rPr>
            <w:rPr>
              <w:rFonts w:hint="default" w:ascii="DejaVu Math TeX Gyre" w:hAnsi="DejaVu Math TeX Gyre" w:cs="宋体"/>
              <w:kern w:val="0"/>
              <w:sz w:val="24"/>
              <w:szCs w:val="22"/>
              <w:lang w:val="en-US" w:eastAsia="zh-CN" w:bidi="ar"/>
            </w:rPr>
            <m:t>A</m:t>
          </m:r>
          <m:r>
            <m:rPr>
              <m:sty m:val="p"/>
            </m:rPr>
            <w:rPr>
              <w:rFonts w:hint="default" w:ascii="DejaVu Math TeX Gyre" w:hAnsi="DejaVu Math TeX Gyre" w:cs="宋体"/>
              <w:kern w:val="0"/>
              <w:sz w:val="24"/>
              <w:szCs w:val="22"/>
              <w:lang w:val="en-US" w:eastAsia="zh-CN" w:bidi="ar"/>
            </w:rPr>
            <m:t>=</m:t>
          </m:r>
          <m:r>
            <m:rPr>
              <m:sty m:val="p"/>
            </m:rPr>
            <w:rPr>
              <w:rFonts w:hint="default" w:ascii="DejaVu Math TeX Gyre" w:hAnsi="DejaVu Math TeX Gyre" w:eastAsia="宋体" w:cs="宋体"/>
              <w:lang w:val="en-US"/>
            </w:rPr>
            <m:t>Softmax</m:t>
          </m:r>
          <m:r>
            <m:rPr>
              <m:sty m:val="p"/>
            </m:rPr>
            <w:rPr>
              <w:rFonts w:hint="default" w:ascii="DejaVu Math TeX Gyre" w:hAnsi="DejaVu Math TeX Gyre" w:eastAsia="宋体" w:cs="宋体"/>
              <w:lang w:val="en-US"/>
            </w:rPr>
            <m:t>(S'),</m:t>
          </m:r>
        </m:oMath>
      </m:oMathPara>
    </w:p>
    <w:p w14:paraId="0F9F182F">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textAlignment w:val="auto"/>
        <w:rPr>
          <w:rFonts w:hint="eastAsia" w:ascii="宋体" w:hAnsi="宋体" w:eastAsia="宋体" w:cs="宋体"/>
        </w:rPr>
      </w:pPr>
      <w:r>
        <w:rPr>
          <w:rFonts w:hint="eastAsia" w:ascii="宋体" w:hAnsi="宋体" w:eastAsia="宋体" w:cs="宋体"/>
        </w:rPr>
        <w:t>矩阵 A 中的每个元素</w:t>
      </w:r>
      <m:oMath>
        <m:sSub>
          <m:sSubPr>
            <m:ctrlPr>
              <w:rPr>
                <w:rFonts w:ascii="DejaVu Math TeX Gyre" w:hAnsi="DejaVu Math TeX Gyre" w:cs="宋体"/>
                <w:i/>
              </w:rPr>
            </m:ctrlPr>
          </m:sSubPr>
          <m:e>
            <m:r>
              <m:rPr/>
              <w:rPr>
                <w:rFonts w:hint="eastAsia" w:ascii="DejaVu Math TeX Gyre" w:hAnsi="DejaVu Math TeX Gyre" w:cs="宋体"/>
                <w:lang w:val="en-US" w:eastAsia="zh-CN"/>
              </w:rPr>
              <m:t>a</m:t>
            </m:r>
            <m:ctrlPr>
              <w:rPr>
                <w:rFonts w:ascii="DejaVu Math TeX Gyre" w:hAnsi="DejaVu Math TeX Gyre" w:cs="宋体"/>
                <w:i/>
              </w:rPr>
            </m:ctrlPr>
          </m:e>
          <m:sub>
            <m:r>
              <m:rPr/>
              <w:rPr>
                <w:rFonts w:hint="eastAsia" w:ascii="DejaVu Math TeX Gyre" w:hAnsi="DejaVu Math TeX Gyre" w:cs="宋体"/>
                <w:lang w:val="en-US" w:eastAsia="zh-CN"/>
              </w:rPr>
              <m:t>ij</m:t>
            </m:r>
            <m:ctrlPr>
              <w:rPr>
                <w:rFonts w:ascii="DejaVu Math TeX Gyre" w:hAnsi="DejaVu Math TeX Gyre" w:cs="宋体"/>
                <w:i/>
              </w:rPr>
            </m:ctrlPr>
          </m:sub>
        </m:sSub>
      </m:oMath>
      <w:r>
        <w:rPr>
          <w:rFonts w:hint="eastAsia" w:ascii="宋体" w:hAnsi="宋体" w:eastAsia="宋体" w:cs="宋体"/>
        </w:rPr>
        <w:t>表示第i个位置在关注第j个位置的</w:t>
      </w:r>
      <w:r>
        <w:rPr>
          <w:rFonts w:hint="eastAsia" w:ascii="宋体" w:hAnsi="宋体" w:cs="宋体"/>
          <w:lang w:val="en-US" w:eastAsia="zh-CN"/>
        </w:rPr>
        <w:t>关注</w:t>
      </w:r>
      <w:r>
        <w:rPr>
          <w:rFonts w:hint="eastAsia" w:ascii="宋体" w:hAnsi="宋体" w:eastAsia="宋体" w:cs="宋体"/>
        </w:rPr>
        <w:t>权重。</w:t>
      </w:r>
      <w:r>
        <w:rPr>
          <w:rFonts w:hint="eastAsia" w:ascii="宋体" w:hAnsi="宋体" w:cs="宋体"/>
          <w:lang w:val="en-US" w:eastAsia="zh-CN"/>
        </w:rPr>
        <w:t>最终</w:t>
      </w:r>
      <w:r>
        <w:rPr>
          <w:rFonts w:hint="eastAsia" w:ascii="宋体" w:hAnsi="宋体" w:eastAsia="宋体" w:cs="宋体"/>
        </w:rPr>
        <w:t>，将权重</w:t>
      </w:r>
      <w:r>
        <w:rPr>
          <w:rFonts w:hint="eastAsia" w:ascii="宋体" w:hAnsi="宋体" w:cs="宋体"/>
          <w:lang w:val="en-US" w:eastAsia="zh-CN"/>
        </w:rPr>
        <w:t>矩阵</w:t>
      </w:r>
      <w:r>
        <w:rPr>
          <w:rFonts w:hint="eastAsia" w:ascii="宋体" w:hAnsi="宋体" w:eastAsia="宋体" w:cs="宋体"/>
        </w:rPr>
        <w:t>A与值矩阵V相乘，得到融合全局信息的输出表示：</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_Ref308444439 \r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[18]</w:t>
      </w:r>
      <w:r>
        <w:rPr>
          <w:rFonts w:hint="default"/>
          <w:sz w:val="24"/>
          <w:szCs w:val="24"/>
          <w:vertAlign w:val="superscript"/>
          <w:lang w:val="en-US" w:eastAsia="zh-CN"/>
        </w:rPr>
        <w:fldChar w:fldCharType="end"/>
      </w:r>
    </w:p>
    <w:p w14:paraId="34881FDB">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textAlignment w:val="auto"/>
        <w:rPr>
          <w:rFonts w:hint="eastAsia" w:ascii="宋体" w:hAnsi="宋体" w:cs="宋体"/>
          <w:lang w:eastAsia="zh-CN"/>
        </w:rPr>
      </w:pPr>
      <m:oMathPara>
        <m:oMath>
          <m:r>
            <m:rPr>
              <m:sty m:val="p"/>
            </m:rPr>
            <w:rPr>
              <w:rFonts w:hint="default" w:ascii="DejaVu Math TeX Gyre" w:hAnsi="DejaVu Math TeX Gyre" w:cs="宋体"/>
              <w:kern w:val="0"/>
              <w:sz w:val="24"/>
              <w:szCs w:val="22"/>
              <w:lang w:val="en-US" w:eastAsia="zh-CN" w:bidi="ar"/>
            </w:rPr>
            <m:t>Z</m:t>
          </m:r>
          <m:r>
            <m:rPr>
              <m:sty m:val="p"/>
            </m:rPr>
            <w:rPr>
              <w:rFonts w:hint="default" w:ascii="DejaVu Math TeX Gyre" w:hAnsi="DejaVu Math TeX Gyre" w:cs="DejaVu Math TeX Gyre"/>
              <w:kern w:val="0"/>
              <w:sz w:val="24"/>
              <w:szCs w:val="22"/>
              <w:lang w:val="en-US" w:eastAsia="zh-CN" w:bidi="ar"/>
            </w:rPr>
            <m:t>=</m:t>
          </m:r>
          <m:r>
            <m:rPr>
              <m:sty m:val="p"/>
            </m:rPr>
            <w:rPr>
              <w:rFonts w:hint="default" w:ascii="DejaVu Math TeX Gyre" w:hAnsi="DejaVu Math TeX Gyre" w:cs="宋体"/>
              <w:kern w:val="0"/>
              <w:sz w:val="24"/>
              <w:szCs w:val="22"/>
              <w:lang w:val="en-US" w:eastAsia="zh-CN" w:bidi="ar"/>
            </w:rPr>
            <m:t>A</m:t>
          </m:r>
          <m:r>
            <m:rPr>
              <m:sty m:val="p"/>
            </m:rPr>
            <w:rPr>
              <w:rFonts w:hint="default" w:ascii="DejaVu Math TeX Gyre" w:hAnsi="DejaVu Math TeX Gyre" w:cs="DejaVu Math TeX Gyre"/>
              <w:kern w:val="0"/>
              <w:sz w:val="24"/>
              <w:szCs w:val="22"/>
              <w:lang w:val="en-US" w:eastAsia="zh-CN" w:bidi="ar"/>
            </w:rPr>
            <m:t>∙</m:t>
          </m:r>
          <m:r>
            <m:rPr>
              <m:sty m:val="p"/>
            </m:rPr>
            <w:rPr>
              <w:rFonts w:hint="default" w:ascii="DejaVu Math TeX Gyre" w:hAnsi="DejaVu Math TeX Gyre" w:cs="宋体"/>
              <w:kern w:val="0"/>
              <w:sz w:val="24"/>
              <w:szCs w:val="22"/>
              <w:lang w:val="en-US" w:eastAsia="zh-CN" w:bidi="ar"/>
            </w:rPr>
            <m:t>V.</m:t>
          </m:r>
        </m:oMath>
      </m:oMathPara>
    </w:p>
    <w:p w14:paraId="636423B6">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firstLine="480" w:firstLineChars="200"/>
        <w:jc w:val="left"/>
        <w:textAlignment w:val="auto"/>
        <w:rPr>
          <w:rFonts w:hint="default" w:ascii="宋体" w:hAnsi="宋体" w:eastAsia="宋体" w:cs="宋体"/>
          <w:lang w:val="en-US"/>
        </w:rPr>
      </w:pPr>
      <w:r>
        <w:rPr>
          <w:rFonts w:hint="eastAsia" w:ascii="宋体" w:hAnsi="宋体" w:cs="宋体"/>
          <w:lang w:val="en-US" w:eastAsia="zh-CN"/>
        </w:rPr>
        <w:t>该输出</w:t>
      </w:r>
      <w:r>
        <w:rPr>
          <w:rFonts w:hint="eastAsia" w:ascii="宋体" w:hAnsi="宋体" w:eastAsia="宋体" w:cs="宋体"/>
        </w:rPr>
        <w:t>Z不仅保留了</w:t>
      </w:r>
      <w:r>
        <w:rPr>
          <w:rFonts w:hint="eastAsia" w:ascii="宋体" w:hAnsi="宋体" w:cs="宋体"/>
          <w:lang w:val="en-US" w:eastAsia="zh-CN"/>
        </w:rPr>
        <w:t>单</w:t>
      </w:r>
      <w:r>
        <w:rPr>
          <w:rFonts w:hint="eastAsia" w:ascii="宋体" w:hAnsi="宋体" w:eastAsia="宋体" w:cs="宋体"/>
        </w:rPr>
        <w:t>个数据点</w:t>
      </w:r>
      <w:r>
        <w:rPr>
          <w:rFonts w:hint="eastAsia" w:ascii="宋体" w:hAnsi="宋体" w:cs="宋体"/>
          <w:lang w:val="en-US" w:eastAsia="zh-CN"/>
        </w:rPr>
        <w:t>的特征</w:t>
      </w:r>
      <w:r>
        <w:rPr>
          <w:rFonts w:hint="eastAsia" w:ascii="宋体" w:hAnsi="宋体" w:eastAsia="宋体" w:cs="宋体"/>
        </w:rPr>
        <w:t>，还</w:t>
      </w:r>
      <w:r>
        <w:rPr>
          <w:rFonts w:hint="eastAsia" w:ascii="宋体" w:hAnsi="宋体" w:cs="宋体"/>
          <w:lang w:val="en-US" w:eastAsia="zh-CN"/>
        </w:rPr>
        <w:t>通过加权求和集成了序列中所有位置的上下文信息，实现了对长距离依赖关系的高效建模。这一过程通过矩阵运算并行实现，突破了传统循环神经网络的时序限制，显著提升了长序列特征提取的效率与准确性。</w:t>
      </w:r>
    </w:p>
    <w:p w14:paraId="04D4538B">
      <w:pPr>
        <w:pStyle w:val="4"/>
        <w:bidi w:val="0"/>
        <w:rPr>
          <w:rFonts w:hint="default" w:ascii="宋体" w:hAnsi="宋体" w:eastAsia="宋体" w:cs="宋体"/>
          <w:lang w:val="en-US"/>
        </w:rPr>
      </w:pPr>
      <w:bookmarkStart w:id="73" w:name="_Toc203728101"/>
      <w:r>
        <w:rPr>
          <w:rFonts w:hint="eastAsia"/>
          <w:b w:val="0"/>
          <w:bCs/>
          <w:sz w:val="24"/>
          <w:szCs w:val="24"/>
          <w:lang w:val="en-US" w:eastAsia="zh-CN"/>
        </w:rPr>
        <w:t>2.2.2多头注意力机制</w:t>
      </w:r>
      <w:bookmarkEnd w:id="73"/>
    </w:p>
    <w:p w14:paraId="077B77DC">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sz w:val="24"/>
          <w:szCs w:val="24"/>
        </w:rPr>
      </w:pPr>
      <w:r>
        <w:rPr>
          <w:sz w:val="24"/>
          <w:szCs w:val="24"/>
          <w:lang w:val="en-US" w:eastAsia="zh-CN"/>
        </w:rPr>
        <w:t>单一自注意力机制在捕捉全局特征时存在视角单一的局限性，难以全面刻画多元特征或语义关系。为此，Transformer引入多头注意力机制（Multi-Head Attention），通过并行执行多组自注意力操作，实现对输入数据的多视角特征建模。该机制通过将特征维度划分为多个子空间（即“头”），每个头独立执行自注意力计算，从而捕捉不同语义或特征子空间的关联模式。例如，在自然语言处理中，不同的头可分别聚焦于语法结构、语义依存或上下文情感等维度。具体实现中，输入的查询（Q）、键（K）、值（V）矩阵被均匀划分为h个头部子矩阵，每个头在独立的子空间中计算注意力权重，再将各头的输出结果拼接后通过线性变换整合。这种并行处理机制使模型能够从多角度提取特征，避免单一视角的信息偏差，最终生成包含丰富语义或特征交互的综合表示，显著提升模型的表达能力与特征解析的全面性。</w:t>
      </w:r>
    </w:p>
    <w:p w14:paraId="517DA99F">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firstLine="480" w:firstLineChars="200"/>
        <w:jc w:val="center"/>
        <w:textAlignment w:val="auto"/>
        <w:rPr>
          <w:rFonts w:hint="eastAsia" w:eastAsia="宋体"/>
          <w:lang w:eastAsia="zh-CN"/>
        </w:rPr>
      </w:pPr>
      <w:r>
        <w:rPr>
          <w:rFonts w:hint="eastAsia" w:eastAsia="宋体"/>
          <w:lang w:eastAsia="zh-CN"/>
        </w:rPr>
        <w:drawing>
          <wp:inline distT="0" distB="0" distL="114300" distR="114300">
            <wp:extent cx="6189345" cy="2373630"/>
            <wp:effectExtent l="0" t="0" r="8255" b="13970"/>
            <wp:docPr id="30" name="图片 3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片1"/>
                    <pic:cNvPicPr>
                      <a:picLocks noChangeAspect="1"/>
                    </pic:cNvPicPr>
                  </pic:nvPicPr>
                  <pic:blipFill>
                    <a:blip r:embed="rId11"/>
                    <a:stretch>
                      <a:fillRect/>
                    </a:stretch>
                  </pic:blipFill>
                  <pic:spPr>
                    <a:xfrm>
                      <a:off x="0" y="0"/>
                      <a:ext cx="6189345" cy="2373630"/>
                    </a:xfrm>
                    <a:prstGeom prst="rect">
                      <a:avLst/>
                    </a:prstGeom>
                  </pic:spPr>
                </pic:pic>
              </a:graphicData>
            </a:graphic>
          </wp:inline>
        </w:drawing>
      </w:r>
    </w:p>
    <w:p w14:paraId="0B920A3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firstLine="400" w:firstLineChars="200"/>
        <w:jc w:val="center"/>
        <w:textAlignment w:val="auto"/>
        <w:rPr>
          <w:rFonts w:hint="eastAsia" w:eastAsia="宋体"/>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多头自注意力机制计算流程示意图</w:t>
      </w:r>
    </w:p>
    <w:p w14:paraId="24CA288A">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firstLine="480" w:firstLineChars="200"/>
        <w:textAlignment w:val="auto"/>
        <w:rPr>
          <w:rFonts w:hint="default" w:eastAsia="宋体"/>
          <w:lang w:val="en-US" w:eastAsia="zh-CN"/>
        </w:rPr>
      </w:pPr>
      <w:bookmarkStart w:id="74" w:name="_Toc1004188866"/>
      <w:r>
        <w:t>多头注意力机制是 Transformer 架构中的关键组成部分</w:t>
      </w:r>
      <w:r>
        <w:rPr>
          <w:rFonts w:hint="eastAsia"/>
          <w:lang w:eastAsia="zh-CN"/>
        </w:rPr>
        <w:t>，</w:t>
      </w:r>
      <w:r>
        <w:rPr>
          <w:rFonts w:hint="eastAsia"/>
          <w:lang w:val="en-US" w:eastAsia="zh-CN"/>
        </w:rPr>
        <w:t>它的操作流程可拆解为以下步骤：</w:t>
      </w:r>
      <w:r>
        <w:rPr>
          <w:rFonts w:hint="eastAsia"/>
          <w:sz w:val="24"/>
          <w:vertAlign w:val="superscript"/>
          <w:lang w:val="en-US" w:eastAsia="zh-CN"/>
        </w:rPr>
        <w:fldChar w:fldCharType="begin"/>
      </w:r>
      <w:r>
        <w:rPr>
          <w:rFonts w:hint="eastAsia"/>
          <w:sz w:val="24"/>
          <w:vertAlign w:val="superscript"/>
          <w:lang w:val="en-US" w:eastAsia="zh-CN"/>
        </w:rPr>
        <w:instrText xml:space="preserve"> REF _Ref309973876 \r \h </w:instrText>
      </w:r>
      <w:r>
        <w:rPr>
          <w:rFonts w:hint="eastAsia"/>
          <w:sz w:val="24"/>
          <w:vertAlign w:val="superscript"/>
          <w:lang w:val="en-US" w:eastAsia="zh-CN"/>
        </w:rPr>
        <w:fldChar w:fldCharType="separate"/>
      </w:r>
      <w:r>
        <w:rPr>
          <w:rFonts w:hint="eastAsia"/>
          <w:sz w:val="24"/>
          <w:vertAlign w:val="superscript"/>
          <w:lang w:val="en-US" w:eastAsia="zh-CN"/>
        </w:rPr>
        <w:t>[19]</w:t>
      </w:r>
      <w:r>
        <w:rPr>
          <w:rFonts w:hint="eastAsia"/>
          <w:sz w:val="24"/>
          <w:vertAlign w:val="superscript"/>
          <w:lang w:val="en-US" w:eastAsia="zh-CN"/>
        </w:rPr>
        <w:fldChar w:fldCharType="end"/>
      </w:r>
    </w:p>
    <w:p w14:paraId="1E3ADEB3">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firstLine="480" w:firstLineChars="200"/>
        <w:textAlignment w:val="auto"/>
      </w:pPr>
      <w:r>
        <w:t>首先，设定注意力头的数量为h，将之前得到的查询（Q）、键（K）和值（V）按照特征维度进行均等划分，分别拆分为 h 个子矩阵。每个子矩阵的维度如下：</w:t>
      </w:r>
    </w:p>
    <w:p w14:paraId="773D4F16">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eastAsia="宋体"/>
          <w:lang w:eastAsia="zh-CN"/>
        </w:rPr>
      </w:pPr>
      <m:oMathPara>
        <m:oMath>
          <m:sSub>
            <m:sSubPr>
              <m:ctrlPr>
                <w:rPr>
                  <w:rFonts w:ascii="DejaVu Math TeX Gyre" w:hAnsi="DejaVu Math TeX Gyre"/>
                  <w:i/>
                </w:rPr>
              </m:ctrlPr>
            </m:sSubPr>
            <m:e>
              <m:r>
                <m:rPr/>
                <w:rPr>
                  <w:rFonts w:hint="default" w:ascii="DejaVu Math TeX Gyre" w:hAnsi="DejaVu Math TeX Gyre"/>
                  <w:lang w:val="en-US"/>
                </w:rPr>
                <m:t>Q</m:t>
              </m:r>
              <m:ctrlPr>
                <w:rPr>
                  <w:rFonts w:ascii="DejaVu Math TeX Gyre" w:hAnsi="DejaVu Math TeX Gyre"/>
                  <w:i/>
                </w:rPr>
              </m:ctrlPr>
            </m:e>
            <m:sub>
              <m:r>
                <m:rPr/>
                <w:rPr>
                  <w:rFonts w:hint="default" w:ascii="DejaVu Math TeX Gyre" w:hAnsi="DejaVu Math TeX Gyre"/>
                  <w:lang w:val="en-US"/>
                </w:rPr>
                <m:t>i</m:t>
              </m:r>
              <m:ctrlPr>
                <w:rPr>
                  <w:rFonts w:ascii="DejaVu Math TeX Gyre" w:hAnsi="DejaVu Math TeX Gyre"/>
                  <w:i/>
                </w:rPr>
              </m:ctrlPr>
            </m:sub>
          </m:sSub>
          <m:r>
            <w:rPr>
              <w:rFonts w:hint="default" w:ascii="DejaVu Math TeX Gyre" w:hAnsi="DejaVu Math TeX Gyre" w:cs="DejaVu Math TeX Gyre"/>
            </w:rPr>
            <m:t>∈</m:t>
          </m:r>
          <m:sSup>
            <m:sSupPr>
              <m:ctrlPr>
                <w:rPr>
                  <w:rFonts w:hint="default" w:ascii="DejaVu Math TeX Gyre" w:hAnsi="DejaVu Math TeX Gyre" w:cs="DejaVu Math TeX Gyre"/>
                  <w:i/>
                </w:rPr>
              </m:ctrlPr>
            </m:sSupPr>
            <m:e>
              <m:r>
                <m:rPr/>
                <w:rPr>
                  <w:rFonts w:hint="default" w:ascii="DejaVu Math TeX Gyre" w:hAnsi="DejaVu Math TeX Gyre" w:cs="DejaVu Math TeX Gyre"/>
                  <w:lang w:val="en-US"/>
                </w:rPr>
                <m:t>R</m:t>
              </m:r>
              <m:ctrlPr>
                <w:rPr>
                  <w:rFonts w:hint="default" w:ascii="DejaVu Math TeX Gyre" w:hAnsi="DejaVu Math TeX Gyre" w:cs="DejaVu Math TeX Gyre"/>
                  <w:i/>
                </w:rPr>
              </m:ctrlPr>
            </m:e>
            <m:sup>
              <m:r>
                <m:rPr/>
                <w:rPr>
                  <w:rFonts w:hint="default" w:ascii="DejaVu Math TeX Gyre" w:hAnsi="DejaVu Math TeX Gyre" w:cs="DejaVu Math TeX Gyre"/>
                  <w:lang w:val="en-US"/>
                </w:rPr>
                <m:t>n</m:t>
              </m:r>
              <m:r>
                <m:rPr/>
                <w:rPr>
                  <w:rFonts w:ascii="DejaVu Math TeX Gyre" w:hAnsi="DejaVu Math TeX Gyre" w:cs="DejaVu Math TeX Gyre"/>
                  <w:lang w:val="en-US"/>
                </w:rPr>
                <m:t>×</m:t>
              </m:r>
              <m:sSub>
                <m:sSubPr>
                  <m:ctrlPr>
                    <m:rPr/>
                    <w:rPr>
                      <w:rFonts w:ascii="DejaVu Math TeX Gyre" w:hAnsi="DejaVu Math TeX Gyre" w:cs="DejaVu Math TeX Gyre"/>
                      <w:i/>
                      <w:lang w:val="en-US"/>
                    </w:rPr>
                  </m:ctrlPr>
                </m:sSubPr>
                <m:e>
                  <m:r>
                    <m:rPr/>
                    <w:rPr>
                      <w:rFonts w:hint="default" w:ascii="DejaVu Math TeX Gyre" w:hAnsi="DejaVu Math TeX Gyre" w:cs="DejaVu Math TeX Gyre"/>
                      <w:lang w:val="en-US"/>
                    </w:rPr>
                    <m:t>d</m:t>
                  </m:r>
                  <m:ctrlPr>
                    <m:rPr/>
                    <w:rPr>
                      <w:rFonts w:ascii="DejaVu Math TeX Gyre" w:hAnsi="DejaVu Math TeX Gyre" w:cs="DejaVu Math TeX Gyre"/>
                      <w:i/>
                      <w:lang w:val="en-US"/>
                    </w:rPr>
                  </m:ctrlPr>
                </m:e>
                <m:sub>
                  <m:r>
                    <m:rPr/>
                    <w:rPr>
                      <w:rFonts w:hint="default" w:ascii="DejaVu Math TeX Gyre" w:hAnsi="DejaVu Math TeX Gyre" w:cs="DejaVu Math TeX Gyre"/>
                      <w:lang w:val="en-US"/>
                    </w:rPr>
                    <m:t>k</m:t>
                  </m:r>
                  <m:ctrlPr>
                    <m:rPr/>
                    <w:rPr>
                      <w:rFonts w:ascii="DejaVu Math TeX Gyre" w:hAnsi="DejaVu Math TeX Gyre" w:cs="DejaVu Math TeX Gyre"/>
                      <w:i/>
                      <w:lang w:val="en-US"/>
                    </w:rPr>
                  </m:ctrlPr>
                </m:sub>
              </m:sSub>
              <m:ctrlPr>
                <w:rPr>
                  <w:rFonts w:hint="default" w:ascii="DejaVu Math TeX Gyre" w:hAnsi="DejaVu Math TeX Gyre" w:cs="DejaVu Math TeX Gyre"/>
                  <w:i/>
                </w:rPr>
              </m:ctrlPr>
            </m:sup>
          </m:sSup>
          <m:r>
            <m:rPr/>
            <w:rPr>
              <w:rFonts w:hint="default" w:ascii="DejaVu Math TeX Gyre" w:hAnsi="DejaVu Math TeX Gyre" w:cs="DejaVu Math TeX Gyre"/>
              <w:lang w:val="en-US"/>
            </w:rPr>
            <m:t>,</m:t>
          </m:r>
          <m:sSub>
            <m:sSubPr>
              <m:ctrlPr>
                <w:rPr>
                  <w:rFonts w:ascii="DejaVu Math TeX Gyre" w:hAnsi="DejaVu Math TeX Gyre"/>
                  <w:i/>
                </w:rPr>
              </m:ctrlPr>
            </m:sSubPr>
            <m:e>
              <m:r>
                <m:rPr/>
                <w:rPr>
                  <w:rFonts w:hint="default" w:ascii="DejaVu Math TeX Gyre" w:hAnsi="DejaVu Math TeX Gyre"/>
                  <w:lang w:val="en-US"/>
                </w:rPr>
                <m:t>K</m:t>
              </m:r>
              <m:ctrlPr>
                <w:rPr>
                  <w:rFonts w:ascii="DejaVu Math TeX Gyre" w:hAnsi="DejaVu Math TeX Gyre"/>
                  <w:i/>
                </w:rPr>
              </m:ctrlPr>
            </m:e>
            <m:sub>
              <m:r>
                <m:rPr/>
                <w:rPr>
                  <w:rFonts w:hint="default" w:ascii="DejaVu Math TeX Gyre" w:hAnsi="DejaVu Math TeX Gyre"/>
                  <w:lang w:val="en-US"/>
                </w:rPr>
                <m:t>i</m:t>
              </m:r>
              <m:ctrlPr>
                <w:rPr>
                  <w:rFonts w:ascii="DejaVu Math TeX Gyre" w:hAnsi="DejaVu Math TeX Gyre"/>
                  <w:i/>
                </w:rPr>
              </m:ctrlPr>
            </m:sub>
          </m:sSub>
          <m:r>
            <m:rPr/>
            <w:rPr>
              <w:rFonts w:hint="default" w:ascii="DejaVu Math TeX Gyre" w:hAnsi="DejaVu Math TeX Gyre" w:cs="DejaVu Math TeX Gyre"/>
            </w:rPr>
            <m:t>∈</m:t>
          </m:r>
          <m:sSup>
            <m:sSupPr>
              <m:ctrlPr>
                <w:rPr>
                  <w:rFonts w:hint="default" w:ascii="DejaVu Math TeX Gyre" w:hAnsi="DejaVu Math TeX Gyre" w:cs="DejaVu Math TeX Gyre"/>
                  <w:i/>
                </w:rPr>
              </m:ctrlPr>
            </m:sSupPr>
            <m:e>
              <m:r>
                <m:rPr/>
                <w:rPr>
                  <w:rFonts w:hint="default" w:ascii="DejaVu Math TeX Gyre" w:hAnsi="DejaVu Math TeX Gyre" w:cs="DejaVu Math TeX Gyre"/>
                  <w:lang w:val="en-US"/>
                </w:rPr>
                <m:t>R</m:t>
              </m:r>
              <m:ctrlPr>
                <w:rPr>
                  <w:rFonts w:hint="default" w:ascii="DejaVu Math TeX Gyre" w:hAnsi="DejaVu Math TeX Gyre" w:cs="DejaVu Math TeX Gyre"/>
                  <w:i/>
                </w:rPr>
              </m:ctrlPr>
            </m:e>
            <m:sup>
              <m:r>
                <m:rPr/>
                <w:rPr>
                  <w:rFonts w:hint="default" w:ascii="DejaVu Math TeX Gyre" w:hAnsi="DejaVu Math TeX Gyre" w:cs="DejaVu Math TeX Gyre"/>
                  <w:lang w:val="en-US"/>
                </w:rPr>
                <m:t>n</m:t>
              </m:r>
              <m:r>
                <m:rPr/>
                <w:rPr>
                  <w:rFonts w:ascii="DejaVu Math TeX Gyre" w:hAnsi="DejaVu Math TeX Gyre" w:cs="DejaVu Math TeX Gyre"/>
                  <w:lang w:val="en-US"/>
                </w:rPr>
                <m:t>×</m:t>
              </m:r>
              <m:sSub>
                <m:sSubPr>
                  <m:ctrlPr>
                    <w:rPr>
                      <w:rFonts w:ascii="DejaVu Math TeX Gyre" w:hAnsi="DejaVu Math TeX Gyre" w:cs="DejaVu Math TeX Gyre"/>
                      <w:i/>
                      <w:lang w:val="en-US"/>
                    </w:rPr>
                  </m:ctrlPr>
                </m:sSubPr>
                <m:e>
                  <m:r>
                    <m:rPr/>
                    <w:rPr>
                      <w:rFonts w:hint="default" w:ascii="DejaVu Math TeX Gyre" w:hAnsi="DejaVu Math TeX Gyre" w:cs="DejaVu Math TeX Gyre"/>
                      <w:lang w:val="en-US"/>
                    </w:rPr>
                    <m:t>d</m:t>
                  </m:r>
                  <m:ctrlPr>
                    <w:rPr>
                      <w:rFonts w:ascii="DejaVu Math TeX Gyre" w:hAnsi="DejaVu Math TeX Gyre" w:cs="DejaVu Math TeX Gyre"/>
                      <w:i/>
                      <w:lang w:val="en-US"/>
                    </w:rPr>
                  </m:ctrlPr>
                </m:e>
                <m:sub>
                  <m:r>
                    <m:rPr/>
                    <w:rPr>
                      <w:rFonts w:hint="default" w:ascii="DejaVu Math TeX Gyre" w:hAnsi="DejaVu Math TeX Gyre" w:cs="DejaVu Math TeX Gyre"/>
                      <w:lang w:val="en-US"/>
                    </w:rPr>
                    <m:t>k</m:t>
                  </m:r>
                  <m:ctrlPr>
                    <w:rPr>
                      <w:rFonts w:ascii="DejaVu Math TeX Gyre" w:hAnsi="DejaVu Math TeX Gyre" w:cs="DejaVu Math TeX Gyre"/>
                      <w:i/>
                      <w:lang w:val="en-US"/>
                    </w:rPr>
                  </m:ctrlPr>
                </m:sub>
              </m:sSub>
              <m:ctrlPr>
                <w:rPr>
                  <w:rFonts w:hint="default" w:ascii="DejaVu Math TeX Gyre" w:hAnsi="DejaVu Math TeX Gyre" w:cs="DejaVu Math TeX Gyre"/>
                  <w:i/>
                </w:rPr>
              </m:ctrlPr>
            </m:sup>
          </m:sSup>
          <m:r>
            <m:rPr/>
            <w:rPr>
              <w:rFonts w:hint="default" w:ascii="DejaVu Math TeX Gyre" w:hAnsi="DejaVu Math TeX Gyre" w:cs="DejaVu Math TeX Gyre"/>
              <w:lang w:val="en-US"/>
            </w:rPr>
            <m:t>,</m:t>
          </m:r>
          <m:sSub>
            <m:sSubPr>
              <m:ctrlPr>
                <w:rPr>
                  <w:rFonts w:ascii="DejaVu Math TeX Gyre" w:hAnsi="DejaVu Math TeX Gyre"/>
                  <w:i/>
                </w:rPr>
              </m:ctrlPr>
            </m:sSubPr>
            <m:e>
              <m:r>
                <m:rPr/>
                <w:rPr>
                  <w:rFonts w:hint="default" w:ascii="DejaVu Math TeX Gyre" w:hAnsi="DejaVu Math TeX Gyre"/>
                  <w:lang w:val="en-US"/>
                </w:rPr>
                <m:t>V</m:t>
              </m:r>
              <m:ctrlPr>
                <w:rPr>
                  <w:rFonts w:ascii="DejaVu Math TeX Gyre" w:hAnsi="DejaVu Math TeX Gyre"/>
                  <w:i/>
                </w:rPr>
              </m:ctrlPr>
            </m:e>
            <m:sub>
              <m:r>
                <m:rPr/>
                <w:rPr>
                  <w:rFonts w:hint="default" w:ascii="DejaVu Math TeX Gyre" w:hAnsi="DejaVu Math TeX Gyre"/>
                  <w:lang w:val="en-US"/>
                </w:rPr>
                <m:t>i</m:t>
              </m:r>
              <m:ctrlPr>
                <w:rPr>
                  <w:rFonts w:ascii="DejaVu Math TeX Gyre" w:hAnsi="DejaVu Math TeX Gyre"/>
                  <w:i/>
                </w:rPr>
              </m:ctrlPr>
            </m:sub>
          </m:sSub>
          <m:r>
            <m:rPr/>
            <w:rPr>
              <w:rFonts w:hint="default" w:ascii="DejaVu Math TeX Gyre" w:hAnsi="DejaVu Math TeX Gyre" w:cs="DejaVu Math TeX Gyre"/>
            </w:rPr>
            <m:t>∈</m:t>
          </m:r>
          <m:sSup>
            <m:sSupPr>
              <m:ctrlPr>
                <w:rPr>
                  <w:rFonts w:hint="default" w:ascii="DejaVu Math TeX Gyre" w:hAnsi="DejaVu Math TeX Gyre" w:cs="DejaVu Math TeX Gyre"/>
                  <w:i/>
                </w:rPr>
              </m:ctrlPr>
            </m:sSupPr>
            <m:e>
              <m:r>
                <m:rPr/>
                <w:rPr>
                  <w:rFonts w:hint="default" w:ascii="DejaVu Math TeX Gyre" w:hAnsi="DejaVu Math TeX Gyre" w:cs="DejaVu Math TeX Gyre"/>
                  <w:lang w:val="en-US"/>
                </w:rPr>
                <m:t>R</m:t>
              </m:r>
              <m:ctrlPr>
                <w:rPr>
                  <w:rFonts w:hint="default" w:ascii="DejaVu Math TeX Gyre" w:hAnsi="DejaVu Math TeX Gyre" w:cs="DejaVu Math TeX Gyre"/>
                  <w:i/>
                </w:rPr>
              </m:ctrlPr>
            </m:e>
            <m:sup>
              <m:r>
                <m:rPr/>
                <w:rPr>
                  <w:rFonts w:hint="default" w:ascii="DejaVu Math TeX Gyre" w:hAnsi="DejaVu Math TeX Gyre" w:cs="DejaVu Math TeX Gyre"/>
                  <w:lang w:val="en-US"/>
                </w:rPr>
                <m:t>n</m:t>
              </m:r>
              <m:r>
                <m:rPr/>
                <w:rPr>
                  <w:rFonts w:ascii="DejaVu Math TeX Gyre" w:hAnsi="DejaVu Math TeX Gyre" w:cs="DejaVu Math TeX Gyre"/>
                  <w:lang w:val="en-US"/>
                </w:rPr>
                <m:t>×</m:t>
              </m:r>
              <m:sSub>
                <m:sSubPr>
                  <m:ctrlPr>
                    <w:rPr>
                      <w:rFonts w:ascii="DejaVu Math TeX Gyre" w:hAnsi="DejaVu Math TeX Gyre" w:cs="DejaVu Math TeX Gyre"/>
                      <w:i/>
                      <w:lang w:val="en-US"/>
                    </w:rPr>
                  </m:ctrlPr>
                </m:sSubPr>
                <m:e>
                  <m:r>
                    <m:rPr/>
                    <w:rPr>
                      <w:rFonts w:hint="default" w:ascii="DejaVu Math TeX Gyre" w:hAnsi="DejaVu Math TeX Gyre" w:cs="DejaVu Math TeX Gyre"/>
                      <w:lang w:val="en-US"/>
                    </w:rPr>
                    <m:t>d</m:t>
                  </m:r>
                  <m:ctrlPr>
                    <w:rPr>
                      <w:rFonts w:ascii="DejaVu Math TeX Gyre" w:hAnsi="DejaVu Math TeX Gyre" w:cs="DejaVu Math TeX Gyre"/>
                      <w:i/>
                      <w:lang w:val="en-US"/>
                    </w:rPr>
                  </m:ctrlPr>
                </m:e>
                <m:sub>
                  <m:r>
                    <m:rPr/>
                    <w:rPr>
                      <w:rFonts w:hint="default" w:ascii="DejaVu Math TeX Gyre" w:hAnsi="DejaVu Math TeX Gyre" w:cs="DejaVu Math TeX Gyre"/>
                      <w:lang w:val="en-US"/>
                    </w:rPr>
                    <m:t>V</m:t>
                  </m:r>
                  <m:ctrlPr>
                    <w:rPr>
                      <w:rFonts w:ascii="DejaVu Math TeX Gyre" w:hAnsi="DejaVu Math TeX Gyre" w:cs="DejaVu Math TeX Gyre"/>
                      <w:i/>
                      <w:lang w:val="en-US"/>
                    </w:rPr>
                  </m:ctrlPr>
                </m:sub>
              </m:sSub>
              <m:ctrlPr>
                <w:rPr>
                  <w:rFonts w:hint="default" w:ascii="DejaVu Math TeX Gyre" w:hAnsi="DejaVu Math TeX Gyre" w:cs="DejaVu Math TeX Gyre"/>
                  <w:i/>
                </w:rPr>
              </m:ctrlPr>
            </m:sup>
          </m:sSup>
          <m:r>
            <m:rPr/>
            <w:rPr>
              <w:rFonts w:hint="default" w:ascii="DejaVu Math TeX Gyre" w:hAnsi="DejaVu Math TeX Gyre" w:cs="DejaVu Math TeX Gyre"/>
              <w:lang w:val="en-US"/>
            </w:rPr>
            <m:t>,</m:t>
          </m:r>
        </m:oMath>
      </m:oMathPara>
    </w:p>
    <w:p w14:paraId="43D84C31">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firstLine="480" w:firstLineChars="200"/>
        <w:textAlignment w:val="auto"/>
      </w:pPr>
      <w:r>
        <w:t>其中通常满足：</w:t>
      </w:r>
      <m:oMath>
        <m:sSub>
          <m:sSubPr>
            <m:ctrlPr>
              <w:rPr>
                <w:rFonts w:ascii="DejaVu Math TeX Gyre" w:hAnsi="DejaVu Math TeX Gyre"/>
                <w:i/>
              </w:rPr>
            </m:ctrlPr>
          </m:sSubPr>
          <m:e>
            <m:r>
              <m:rPr/>
              <w:rPr>
                <w:rFonts w:hint="default" w:ascii="DejaVu Math TeX Gyre" w:hAnsi="DejaVu Math TeX Gyre"/>
                <w:lang w:val="en-US"/>
              </w:rPr>
              <m:t>d</m:t>
            </m:r>
            <m:ctrlPr>
              <w:rPr>
                <w:rFonts w:ascii="DejaVu Math TeX Gyre" w:hAnsi="DejaVu Math TeX Gyre"/>
                <w:i/>
              </w:rPr>
            </m:ctrlPr>
          </m:e>
          <m:sub>
            <m:r>
              <m:rPr/>
              <w:rPr>
                <w:rFonts w:hint="default" w:ascii="DejaVu Math TeX Gyre" w:hAnsi="DejaVu Math TeX Gyre"/>
                <w:lang w:val="en-US"/>
              </w:rPr>
              <m:t>model</m:t>
            </m:r>
            <m:ctrlPr>
              <w:rPr>
                <w:rFonts w:ascii="DejaVu Math TeX Gyre" w:hAnsi="DejaVu Math TeX Gyre"/>
                <w:i/>
              </w:rPr>
            </m:ctrlPr>
          </m:sub>
        </m:sSub>
      </m:oMath>
      <w:r>
        <w:t xml:space="preserve">= </w:t>
      </w:r>
      <m:oMath>
        <m:r>
          <m:rPr/>
          <w:rPr>
            <w:rFonts w:hint="default" w:ascii="DejaVu Math TeX Gyre" w:hAnsi="DejaVu Math TeX Gyre"/>
            <w:sz w:val="24"/>
          </w:rPr>
          <m:t>ℎ</m:t>
        </m:r>
      </m:oMath>
      <w:r>
        <w:t xml:space="preserve"> × </w:t>
      </w:r>
      <m:oMath>
        <m:sSub>
          <m:sSubPr>
            <m:ctrlPr>
              <w:rPr>
                <w:rFonts w:ascii="DejaVu Math TeX Gyre" w:hAnsi="DejaVu Math TeX Gyre"/>
                <w:i/>
              </w:rPr>
            </m:ctrlPr>
          </m:sSubPr>
          <m:e>
            <m:r>
              <m:rPr/>
              <w:rPr>
                <w:rFonts w:hint="default" w:ascii="DejaVu Math TeX Gyre" w:hAnsi="DejaVu Math TeX Gyre"/>
                <w:lang w:val="en-US"/>
              </w:rPr>
              <m:t>d</m:t>
            </m:r>
            <m:ctrlPr>
              <w:rPr>
                <w:rFonts w:ascii="DejaVu Math TeX Gyre" w:hAnsi="DejaVu Math TeX Gyre"/>
                <w:i/>
              </w:rPr>
            </m:ctrlPr>
          </m:e>
          <m:sub>
            <m:r>
              <m:rPr/>
              <w:rPr>
                <w:rFonts w:hint="default" w:ascii="DejaVu Math TeX Gyre" w:hAnsi="DejaVu Math TeX Gyre"/>
                <w:lang w:val="en-US"/>
              </w:rPr>
              <m:t>k</m:t>
            </m:r>
            <m:ctrlPr>
              <w:rPr>
                <w:rFonts w:ascii="DejaVu Math TeX Gyre" w:hAnsi="DejaVu Math TeX Gyre"/>
                <w:i/>
              </w:rPr>
            </m:ctrlPr>
          </m:sub>
        </m:sSub>
      </m:oMath>
      <w:r>
        <w:t xml:space="preserve">（或 </w:t>
      </w:r>
      <m:oMath>
        <m:sSub>
          <m:sSubPr>
            <m:ctrlPr>
              <w:rPr>
                <w:rFonts w:ascii="DejaVu Math TeX Gyre" w:hAnsi="DejaVu Math TeX Gyre"/>
                <w:i/>
              </w:rPr>
            </m:ctrlPr>
          </m:sSubPr>
          <m:e>
            <m:r>
              <m:rPr/>
              <w:rPr>
                <w:rFonts w:hint="default" w:ascii="DejaVu Math TeX Gyre" w:hAnsi="DejaVu Math TeX Gyre"/>
                <w:lang w:val="en-US"/>
              </w:rPr>
              <m:t>d</m:t>
            </m:r>
            <m:ctrlPr>
              <w:rPr>
                <w:rFonts w:ascii="DejaVu Math TeX Gyre" w:hAnsi="DejaVu Math TeX Gyre"/>
                <w:i/>
              </w:rPr>
            </m:ctrlPr>
          </m:e>
          <m:sub>
            <m:r>
              <m:rPr/>
              <w:rPr>
                <w:rFonts w:hint="default" w:ascii="DejaVu Math TeX Gyre" w:hAnsi="DejaVu Math TeX Gyre"/>
                <w:lang w:val="en-US"/>
              </w:rPr>
              <m:t>model</m:t>
            </m:r>
            <m:ctrlPr>
              <w:rPr>
                <w:rFonts w:ascii="DejaVu Math TeX Gyre" w:hAnsi="DejaVu Math TeX Gyre"/>
                <w:i/>
              </w:rPr>
            </m:ctrlPr>
          </m:sub>
        </m:sSub>
        <m:r>
          <m:rPr/>
          <w:rPr>
            <w:rFonts w:hint="default" w:ascii="DejaVu Math TeX Gyre" w:hAnsi="DejaVu Math TeX Gyre" w:cs="DejaVu Math TeX Gyre"/>
          </w:rPr>
          <m:t>=</m:t>
        </m:r>
        <m:r>
          <m:rPr/>
          <w:rPr>
            <w:rFonts w:hint="default" w:ascii="DejaVu Math TeX Gyre" w:hAnsi="DejaVu Math TeX Gyre"/>
            <w:lang w:val="en-US"/>
          </w:rPr>
          <m:t>ℎ</m:t>
        </m:r>
        <m:r>
          <m:rPr/>
          <w:rPr>
            <w:rFonts w:hint="default" w:ascii="DejaVu Math TeX Gyre" w:hAnsi="DejaVu Math TeX Gyre" w:cs="DejaVu Math TeX Gyre"/>
            <w:lang w:val="en-US"/>
          </w:rPr>
          <m:t>×</m:t>
        </m:r>
        <m:sSub>
          <m:sSubPr>
            <m:ctrlPr>
              <w:rPr>
                <w:rFonts w:hint="default" w:ascii="DejaVu Math TeX Gyre" w:hAnsi="DejaVu Math TeX Gyre" w:cs="DejaVu Math TeX Gyre"/>
                <w:i/>
                <w:lang w:val="en-US"/>
              </w:rPr>
            </m:ctrlPr>
          </m:sSubPr>
          <m:e>
            <m:r>
              <m:rPr/>
              <w:rPr>
                <w:rFonts w:hint="default" w:ascii="DejaVu Math TeX Gyre" w:hAnsi="DejaVu Math TeX Gyre" w:cs="DejaVu Math TeX Gyre"/>
                <w:lang w:val="en-US"/>
              </w:rPr>
              <m:t>d</m:t>
            </m:r>
            <m:ctrlPr>
              <w:rPr>
                <w:rFonts w:hint="default" w:ascii="DejaVu Math TeX Gyre" w:hAnsi="DejaVu Math TeX Gyre" w:cs="DejaVu Math TeX Gyre"/>
                <w:i/>
                <w:lang w:val="en-US"/>
              </w:rPr>
            </m:ctrlPr>
          </m:e>
          <m:sub>
            <m:r>
              <m:rPr/>
              <w:rPr>
                <w:rFonts w:hint="default" w:ascii="DejaVu Math TeX Gyre" w:hAnsi="DejaVu Math TeX Gyre" w:cs="DejaVu Math TeX Gyre"/>
                <w:lang w:val="en-US"/>
              </w:rPr>
              <m:t>v</m:t>
            </m:r>
            <m:ctrlPr>
              <w:rPr>
                <w:rFonts w:hint="default" w:ascii="DejaVu Math TeX Gyre" w:hAnsi="DejaVu Math TeX Gyre" w:cs="DejaVu Math TeX Gyre"/>
                <w:i/>
                <w:lang w:val="en-US"/>
              </w:rPr>
            </m:ctrlPr>
          </m:sub>
        </m:sSub>
      </m:oMath>
      <w:r>
        <w:t>）。也就是说，原始的特征维度被均匀分配给各个注意力头。</w:t>
      </w:r>
    </w:p>
    <w:p w14:paraId="1C94BBF6">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firstLine="480" w:firstLineChars="200"/>
        <w:textAlignment w:val="auto"/>
      </w:pPr>
      <w:r>
        <w:t>随后，对每个注意力头 i 独立地执行自注意力计算，具体计算过程如下：</w:t>
      </w:r>
    </w:p>
    <w:p w14:paraId="171AB3E1">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firstLine="480" w:firstLineChars="200"/>
        <w:textAlignment w:val="auto"/>
        <w:rPr>
          <w:rFonts w:hint="default"/>
          <w:lang w:val="en-US"/>
        </w:rPr>
      </w:pPr>
      <m:oMathPara>
        <m:oMath>
          <m:sSub>
            <m:sSubPr>
              <m:ctrlPr>
                <w:rPr>
                  <w:rFonts w:ascii="DejaVu Math TeX Gyre" w:hAnsi="DejaVu Math TeX Gyre"/>
                  <w:i/>
                </w:rPr>
              </m:ctrlPr>
            </m:sSubPr>
            <m:e>
              <m:r>
                <m:rPr/>
                <w:rPr>
                  <w:rFonts w:hint="default" w:ascii="DejaVu Math TeX Gyre" w:hAnsi="DejaVu Math TeX Gyre"/>
                  <w:lang w:val="en-US"/>
                </w:rPr>
                <m:t>Z</m:t>
              </m:r>
              <m:ctrlPr>
                <w:rPr>
                  <w:rFonts w:ascii="DejaVu Math TeX Gyre" w:hAnsi="DejaVu Math TeX Gyre"/>
                  <w:i/>
                </w:rPr>
              </m:ctrlPr>
            </m:e>
            <m:sub>
              <m:r>
                <m:rPr/>
                <w:rPr>
                  <w:rFonts w:hint="default" w:ascii="DejaVu Math TeX Gyre" w:hAnsi="DejaVu Math TeX Gyre"/>
                  <w:lang w:val="en-US"/>
                </w:rPr>
                <m:t>i</m:t>
              </m:r>
              <m:ctrlPr>
                <w:rPr>
                  <w:rFonts w:ascii="DejaVu Math TeX Gyre" w:hAnsi="DejaVu Math TeX Gyre"/>
                  <w:i/>
                </w:rPr>
              </m:ctrlPr>
            </m:sub>
          </m:sSub>
          <m:r>
            <m:rPr/>
            <w:rPr>
              <w:rFonts w:hint="default" w:ascii="DejaVu Math TeX Gyre" w:hAnsi="DejaVu Math TeX Gyre"/>
              <w:lang w:val="en-US"/>
            </w:rPr>
            <m:t>=Attention</m:t>
          </m:r>
          <m:d>
            <m:dPr>
              <m:ctrlPr>
                <m:rPr/>
                <w:rPr>
                  <w:rFonts w:hint="default" w:ascii="DejaVu Math TeX Gyre" w:hAnsi="DejaVu Math TeX Gyre"/>
                  <w:i/>
                  <w:lang w:val="en-US"/>
                </w:rPr>
              </m:ctrlPr>
            </m:dPr>
            <m:e>
              <m:sSub>
                <m:sSubPr>
                  <m:ctrlPr>
                    <m:rPr/>
                    <w:rPr>
                      <w:rFonts w:hint="default" w:ascii="DejaVu Math TeX Gyre" w:hAnsi="DejaVu Math TeX Gyre"/>
                      <w:i/>
                      <w:lang w:val="en-US"/>
                    </w:rPr>
                  </m:ctrlPr>
                </m:sSubPr>
                <m:e>
                  <m:r>
                    <m:rPr/>
                    <w:rPr>
                      <w:rFonts w:hint="default" w:ascii="DejaVu Math TeX Gyre" w:hAnsi="DejaVu Math TeX Gyre"/>
                      <w:lang w:val="en-US"/>
                    </w:rPr>
                    <m:t>Q</m:t>
                  </m:r>
                  <m:ctrlPr>
                    <m:rPr/>
                    <w:rPr>
                      <w:rFonts w:hint="default" w:ascii="DejaVu Math TeX Gyre" w:hAnsi="DejaVu Math TeX Gyre"/>
                      <w:i/>
                      <w:lang w:val="en-US"/>
                    </w:rPr>
                  </m:ctrlPr>
                </m:e>
                <m:sub>
                  <m:r>
                    <m:rPr/>
                    <w:rPr>
                      <w:rFonts w:hint="default" w:ascii="DejaVu Math TeX Gyre" w:hAnsi="DejaVu Math TeX Gyre"/>
                      <w:lang w:val="en-US"/>
                    </w:rPr>
                    <m:t>i</m:t>
                  </m:r>
                  <m:ctrlPr>
                    <m:rPr/>
                    <w:rPr>
                      <w:rFonts w:hint="default" w:ascii="DejaVu Math TeX Gyre" w:hAnsi="DejaVu Math TeX Gyre"/>
                      <w:i/>
                      <w:lang w:val="en-US"/>
                    </w:rPr>
                  </m:ctrlPr>
                </m:sub>
              </m:sSub>
              <m:r>
                <m:rPr/>
                <w:rPr>
                  <w:rFonts w:hint="default" w:ascii="DejaVu Math TeX Gyre" w:hAnsi="DejaVu Math TeX Gyre"/>
                  <w:lang w:val="en-US"/>
                </w:rPr>
                <m:t>,</m:t>
              </m:r>
              <m:sSub>
                <m:sSubPr>
                  <m:ctrlPr>
                    <m:rPr/>
                    <w:rPr>
                      <w:rFonts w:hint="default" w:ascii="DejaVu Math TeX Gyre" w:hAnsi="DejaVu Math TeX Gyre"/>
                      <w:i/>
                      <w:lang w:val="en-US"/>
                    </w:rPr>
                  </m:ctrlPr>
                </m:sSubPr>
                <m:e>
                  <m:r>
                    <m:rPr/>
                    <w:rPr>
                      <w:rFonts w:hint="default" w:ascii="DejaVu Math TeX Gyre" w:hAnsi="DejaVu Math TeX Gyre"/>
                      <w:lang w:val="en-US"/>
                    </w:rPr>
                    <m:t>K</m:t>
                  </m:r>
                  <m:ctrlPr>
                    <m:rPr/>
                    <w:rPr>
                      <w:rFonts w:hint="default" w:ascii="DejaVu Math TeX Gyre" w:hAnsi="DejaVu Math TeX Gyre"/>
                      <w:i/>
                      <w:lang w:val="en-US"/>
                    </w:rPr>
                  </m:ctrlPr>
                </m:e>
                <m:sub>
                  <m:r>
                    <m:rPr/>
                    <w:rPr>
                      <w:rFonts w:hint="default" w:ascii="DejaVu Math TeX Gyre" w:hAnsi="DejaVu Math TeX Gyre"/>
                      <w:lang w:val="en-US"/>
                    </w:rPr>
                    <m:t>i</m:t>
                  </m:r>
                  <m:ctrlPr>
                    <m:rPr/>
                    <w:rPr>
                      <w:rFonts w:hint="default" w:ascii="DejaVu Math TeX Gyre" w:hAnsi="DejaVu Math TeX Gyre"/>
                      <w:i/>
                      <w:lang w:val="en-US"/>
                    </w:rPr>
                  </m:ctrlPr>
                </m:sub>
              </m:sSub>
              <m:r>
                <m:rPr/>
                <w:rPr>
                  <w:rFonts w:hint="default" w:ascii="DejaVu Math TeX Gyre" w:hAnsi="DejaVu Math TeX Gyre"/>
                  <w:lang w:val="en-US"/>
                </w:rPr>
                <m:t>,</m:t>
              </m:r>
              <m:sSub>
                <m:sSubPr>
                  <m:ctrlPr>
                    <m:rPr/>
                    <w:rPr>
                      <w:rFonts w:hint="default" w:ascii="DejaVu Math TeX Gyre" w:hAnsi="DejaVu Math TeX Gyre"/>
                      <w:i/>
                      <w:lang w:val="en-US"/>
                    </w:rPr>
                  </m:ctrlPr>
                </m:sSubPr>
                <m:e>
                  <m:r>
                    <m:rPr/>
                    <w:rPr>
                      <w:rFonts w:hint="default" w:ascii="DejaVu Math TeX Gyre" w:hAnsi="DejaVu Math TeX Gyre"/>
                      <w:lang w:val="en-US"/>
                    </w:rPr>
                    <m:t>V</m:t>
                  </m:r>
                  <m:ctrlPr>
                    <m:rPr/>
                    <w:rPr>
                      <w:rFonts w:hint="default" w:ascii="DejaVu Math TeX Gyre" w:hAnsi="DejaVu Math TeX Gyre"/>
                      <w:i/>
                      <w:lang w:val="en-US"/>
                    </w:rPr>
                  </m:ctrlPr>
                </m:e>
                <m:sub>
                  <m:r>
                    <m:rPr/>
                    <w:rPr>
                      <w:rFonts w:hint="default" w:ascii="DejaVu Math TeX Gyre" w:hAnsi="DejaVu Math TeX Gyre"/>
                      <w:lang w:val="en-US"/>
                    </w:rPr>
                    <m:t>i</m:t>
                  </m:r>
                  <m:ctrlPr>
                    <m:rPr/>
                    <w:rPr>
                      <w:rFonts w:hint="default" w:ascii="DejaVu Math TeX Gyre" w:hAnsi="DejaVu Math TeX Gyre"/>
                      <w:i/>
                      <w:lang w:val="en-US"/>
                    </w:rPr>
                  </m:ctrlPr>
                </m:sub>
              </m:sSub>
              <m:ctrlPr>
                <m:rPr/>
                <w:rPr>
                  <w:rFonts w:hint="default" w:ascii="DejaVu Math TeX Gyre" w:hAnsi="DejaVu Math TeX Gyre"/>
                  <w:i/>
                  <w:lang w:val="en-US"/>
                </w:rPr>
              </m:ctrlPr>
            </m:e>
          </m:d>
          <m:r>
            <m:rPr/>
            <w:rPr>
              <w:rFonts w:hint="default" w:ascii="DejaVu Math TeX Gyre" w:hAnsi="DejaVu Math TeX Gyre"/>
              <w:lang w:val="en-US"/>
            </w:rPr>
            <m:t>=Softmax</m:t>
          </m:r>
          <m:d>
            <m:dPr>
              <m:ctrlPr>
                <m:rPr/>
                <w:rPr>
                  <w:rFonts w:hint="default" w:ascii="DejaVu Math TeX Gyre" w:hAnsi="DejaVu Math TeX Gyre"/>
                  <w:i/>
                  <w:lang w:val="en-US"/>
                </w:rPr>
              </m:ctrlPr>
            </m:dPr>
            <m:e>
              <m:f>
                <m:fPr>
                  <m:ctrlPr>
                    <m:rPr/>
                    <w:rPr>
                      <w:rFonts w:hint="default" w:ascii="DejaVu Math TeX Gyre" w:hAnsi="DejaVu Math TeX Gyre"/>
                      <w:i/>
                      <w:lang w:val="en-US"/>
                    </w:rPr>
                  </m:ctrlPr>
                </m:fPr>
                <m:num>
                  <m:sSub>
                    <m:sSubPr>
                      <m:ctrlPr>
                        <m:rPr/>
                        <w:rPr>
                          <w:rFonts w:hint="default" w:ascii="DejaVu Math TeX Gyre" w:hAnsi="DejaVu Math TeX Gyre"/>
                          <w:i/>
                          <w:lang w:val="en-US"/>
                        </w:rPr>
                      </m:ctrlPr>
                    </m:sSubPr>
                    <m:e>
                      <m:r>
                        <m:rPr/>
                        <w:rPr>
                          <w:rFonts w:hint="default" w:ascii="DejaVu Math TeX Gyre" w:hAnsi="DejaVu Math TeX Gyre"/>
                          <w:lang w:val="en-US"/>
                        </w:rPr>
                        <m:t>Q</m:t>
                      </m:r>
                      <m:ctrlPr>
                        <m:rPr/>
                        <w:rPr>
                          <w:rFonts w:hint="default" w:ascii="DejaVu Math TeX Gyre" w:hAnsi="DejaVu Math TeX Gyre"/>
                          <w:i/>
                          <w:lang w:val="en-US"/>
                        </w:rPr>
                      </m:ctrlPr>
                    </m:e>
                    <m:sub>
                      <m:r>
                        <m:rPr/>
                        <w:rPr>
                          <w:rFonts w:hint="default" w:ascii="DejaVu Math TeX Gyre" w:hAnsi="DejaVu Math TeX Gyre"/>
                          <w:lang w:val="en-US"/>
                        </w:rPr>
                        <m:t>i</m:t>
                      </m:r>
                      <m:ctrlPr>
                        <m:rPr/>
                        <w:rPr>
                          <w:rFonts w:hint="default" w:ascii="DejaVu Math TeX Gyre" w:hAnsi="DejaVu Math TeX Gyre"/>
                          <w:i/>
                          <w:lang w:val="en-US"/>
                        </w:rPr>
                      </m:ctrlPr>
                    </m:sub>
                  </m:sSub>
                  <m:r>
                    <m:rPr/>
                    <w:rPr>
                      <w:rFonts w:ascii="DejaVu Math TeX Gyre" w:hAnsi="DejaVu Math TeX Gyre"/>
                      <w:lang w:val="en-US"/>
                    </w:rPr>
                    <m:t>∙</m:t>
                  </m:r>
                  <m:sSup>
                    <m:sSupPr>
                      <m:ctrlPr>
                        <m:rPr/>
                        <w:rPr>
                          <w:rFonts w:ascii="DejaVu Math TeX Gyre" w:hAnsi="DejaVu Math TeX Gyre"/>
                          <w:i/>
                          <w:lang w:val="en-US"/>
                        </w:rPr>
                      </m:ctrlPr>
                    </m:sSupPr>
                    <m:e>
                      <m:sSub>
                        <m:sSubPr>
                          <m:ctrlPr>
                            <m:rPr/>
                            <w:rPr>
                              <w:rFonts w:ascii="DejaVu Math TeX Gyre" w:hAnsi="DejaVu Math TeX Gyre"/>
                              <w:i/>
                              <w:lang w:val="en-US"/>
                            </w:rPr>
                          </m:ctrlPr>
                        </m:sSubPr>
                        <m:e>
                          <m:r>
                            <m:rPr/>
                            <w:rPr>
                              <w:rFonts w:hint="default" w:ascii="DejaVu Math TeX Gyre" w:hAnsi="DejaVu Math TeX Gyre"/>
                              <w:lang w:val="en-US"/>
                            </w:rPr>
                            <m:t>K</m:t>
                          </m:r>
                          <m:ctrlPr>
                            <m:rPr/>
                            <w:rPr>
                              <w:rFonts w:ascii="DejaVu Math TeX Gyre" w:hAnsi="DejaVu Math TeX Gyre"/>
                              <w:i/>
                              <w:lang w:val="en-US"/>
                            </w:rPr>
                          </m:ctrlPr>
                        </m:e>
                        <m:sub>
                          <m:r>
                            <m:rPr/>
                            <w:rPr>
                              <w:rFonts w:hint="default" w:ascii="DejaVu Math TeX Gyre" w:hAnsi="DejaVu Math TeX Gyre"/>
                              <w:lang w:val="en-US"/>
                            </w:rPr>
                            <m:t>i</m:t>
                          </m:r>
                          <m:ctrlPr>
                            <m:rPr/>
                            <w:rPr>
                              <w:rFonts w:ascii="DejaVu Math TeX Gyre" w:hAnsi="DejaVu Math TeX Gyre"/>
                              <w:i/>
                              <w:lang w:val="en-US"/>
                            </w:rPr>
                          </m:ctrlPr>
                        </m:sub>
                      </m:sSub>
                      <m:ctrlPr>
                        <m:rPr/>
                        <w:rPr>
                          <w:rFonts w:ascii="DejaVu Math TeX Gyre" w:hAnsi="DejaVu Math TeX Gyre"/>
                          <w:i/>
                          <w:lang w:val="en-US"/>
                        </w:rPr>
                      </m:ctrlPr>
                    </m:e>
                    <m:sup>
                      <m:r>
                        <m:rPr/>
                        <w:rPr>
                          <w:rFonts w:hint="default" w:ascii="DejaVu Math TeX Gyre" w:hAnsi="DejaVu Math TeX Gyre"/>
                          <w:lang w:val="en-US"/>
                        </w:rPr>
                        <m:t>T</m:t>
                      </m:r>
                      <m:ctrlPr>
                        <m:rPr/>
                        <w:rPr>
                          <w:rFonts w:ascii="DejaVu Math TeX Gyre" w:hAnsi="DejaVu Math TeX Gyre"/>
                          <w:i/>
                          <w:lang w:val="en-US"/>
                        </w:rPr>
                      </m:ctrlPr>
                    </m:sup>
                  </m:sSup>
                  <m:ctrlPr>
                    <m:rPr/>
                    <w:rPr>
                      <w:rFonts w:hint="default" w:ascii="DejaVu Math TeX Gyre" w:hAnsi="DejaVu Math TeX Gyre"/>
                      <w:i/>
                      <w:lang w:val="en-US"/>
                    </w:rPr>
                  </m:ctrlPr>
                </m:num>
                <m:den>
                  <m:rad>
                    <m:radPr>
                      <m:degHide m:val="1"/>
                      <m:ctrlPr>
                        <m:rPr/>
                        <w:rPr>
                          <w:rFonts w:hint="default" w:ascii="DejaVu Math TeX Gyre" w:hAnsi="DejaVu Math TeX Gyre"/>
                          <w:i/>
                          <w:lang w:val="en-US"/>
                        </w:rPr>
                      </m:ctrlPr>
                    </m:radPr>
                    <m:deg>
                      <m:ctrlPr>
                        <m:rPr/>
                        <w:rPr>
                          <w:rFonts w:hint="default" w:ascii="DejaVu Math TeX Gyre" w:hAnsi="DejaVu Math TeX Gyre"/>
                          <w:i/>
                          <w:lang w:val="en-US"/>
                        </w:rPr>
                      </m:ctrlPr>
                    </m:deg>
                    <m:e>
                      <m:sSub>
                        <m:sSubPr>
                          <m:ctrlPr>
                            <m:rPr/>
                            <w:rPr>
                              <w:rFonts w:hint="default" w:ascii="DejaVu Math TeX Gyre" w:hAnsi="DejaVu Math TeX Gyre"/>
                              <w:i/>
                              <w:lang w:val="en-US"/>
                            </w:rPr>
                          </m:ctrlPr>
                        </m:sSubPr>
                        <m:e>
                          <m:r>
                            <m:rPr/>
                            <w:rPr>
                              <w:rFonts w:hint="default" w:ascii="DejaVu Math TeX Gyre" w:hAnsi="DejaVu Math TeX Gyre"/>
                              <w:lang w:val="en-US"/>
                            </w:rPr>
                            <m:t>d</m:t>
                          </m:r>
                          <m:ctrlPr>
                            <m:rPr/>
                            <w:rPr>
                              <w:rFonts w:hint="default" w:ascii="DejaVu Math TeX Gyre" w:hAnsi="DejaVu Math TeX Gyre"/>
                              <w:i/>
                              <w:lang w:val="en-US"/>
                            </w:rPr>
                          </m:ctrlPr>
                        </m:e>
                        <m:sub>
                          <m:r>
                            <m:rPr/>
                            <w:rPr>
                              <w:rFonts w:hint="default" w:ascii="DejaVu Math TeX Gyre" w:hAnsi="DejaVu Math TeX Gyre"/>
                              <w:lang w:val="en-US"/>
                            </w:rPr>
                            <m:t>k</m:t>
                          </m:r>
                          <m:ctrlPr>
                            <m:rPr/>
                            <w:rPr>
                              <w:rFonts w:hint="default" w:ascii="DejaVu Math TeX Gyre" w:hAnsi="DejaVu Math TeX Gyre"/>
                              <w:i/>
                              <w:lang w:val="en-US"/>
                            </w:rPr>
                          </m:ctrlPr>
                        </m:sub>
                      </m:sSub>
                      <m:ctrlPr>
                        <m:rPr/>
                        <w:rPr>
                          <w:rFonts w:hint="default" w:ascii="DejaVu Math TeX Gyre" w:hAnsi="DejaVu Math TeX Gyre"/>
                          <w:i/>
                          <w:lang w:val="en-US"/>
                        </w:rPr>
                      </m:ctrlPr>
                    </m:e>
                  </m:rad>
                  <m:ctrlPr>
                    <m:rPr/>
                    <w:rPr>
                      <w:rFonts w:hint="default" w:ascii="DejaVu Math TeX Gyre" w:hAnsi="DejaVu Math TeX Gyre"/>
                      <w:i/>
                      <w:lang w:val="en-US"/>
                    </w:rPr>
                  </m:ctrlPr>
                </m:den>
              </m:f>
              <m:ctrlPr>
                <m:rPr/>
                <w:rPr>
                  <w:rFonts w:hint="default" w:ascii="DejaVu Math TeX Gyre" w:hAnsi="DejaVu Math TeX Gyre"/>
                  <w:i/>
                  <w:lang w:val="en-US"/>
                </w:rPr>
              </m:ctrlPr>
            </m:e>
          </m:d>
          <m:r>
            <m:rPr/>
            <w:rPr>
              <w:rFonts w:hint="default" w:ascii="DejaVu Math TeX Gyre" w:hAnsi="DejaVu Math TeX Gyre" w:cs="DejaVu Math TeX Gyre"/>
              <w:lang w:val="en-US"/>
            </w:rPr>
            <m:t>∙</m:t>
          </m:r>
          <m:sSub>
            <m:sSubPr>
              <m:ctrlPr>
                <m:rPr/>
                <w:rPr>
                  <w:rFonts w:hint="default" w:ascii="DejaVu Math TeX Gyre" w:hAnsi="DejaVu Math TeX Gyre" w:cs="DejaVu Math TeX Gyre"/>
                  <w:i/>
                  <w:lang w:val="en-US"/>
                </w:rPr>
              </m:ctrlPr>
            </m:sSubPr>
            <m:e>
              <m:r>
                <m:rPr/>
                <w:rPr>
                  <w:rFonts w:hint="default" w:ascii="DejaVu Math TeX Gyre" w:hAnsi="DejaVu Math TeX Gyre" w:cs="DejaVu Math TeX Gyre"/>
                  <w:lang w:val="en-US"/>
                </w:rPr>
                <m:t>V</m:t>
              </m:r>
              <m:ctrlPr>
                <m:rPr/>
                <w:rPr>
                  <w:rFonts w:hint="default" w:ascii="DejaVu Math TeX Gyre" w:hAnsi="DejaVu Math TeX Gyre" w:cs="DejaVu Math TeX Gyre"/>
                  <w:i/>
                  <w:lang w:val="en-US"/>
                </w:rPr>
              </m:ctrlPr>
            </m:e>
            <m:sub>
              <m:r>
                <m:rPr/>
                <w:rPr>
                  <w:rFonts w:hint="default" w:ascii="DejaVu Math TeX Gyre" w:hAnsi="DejaVu Math TeX Gyre" w:cs="DejaVu Math TeX Gyre"/>
                  <w:lang w:val="en-US"/>
                </w:rPr>
                <m:t>i</m:t>
              </m:r>
              <m:ctrlPr>
                <m:rPr/>
                <w:rPr>
                  <w:rFonts w:hint="default" w:ascii="DejaVu Math TeX Gyre" w:hAnsi="DejaVu Math TeX Gyre" w:cs="DejaVu Math TeX Gyre"/>
                  <w:i/>
                  <w:lang w:val="en-US"/>
                </w:rPr>
              </m:ctrlPr>
            </m:sub>
          </m:sSub>
          <m:r>
            <m:rPr/>
            <w:rPr>
              <w:rFonts w:hint="default" w:ascii="DejaVu Math TeX Gyre" w:hAnsi="DejaVu Math TeX Gyre" w:cs="DejaVu Math TeX Gyre"/>
              <w:lang w:val="en-US"/>
            </w:rPr>
            <m:t>,</m:t>
          </m:r>
        </m:oMath>
      </m:oMathPara>
    </w:p>
    <w:p w14:paraId="58953C6D">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textAlignment w:val="auto"/>
      </w:pPr>
      <w:r>
        <w:t>每个注意力头在其所对应的子空间中独立建模，关注输入数据的不同</w:t>
      </w:r>
      <w:r>
        <w:rPr>
          <w:rFonts w:hint="eastAsia"/>
          <w:lang w:val="en-US" w:eastAsia="zh-CN"/>
        </w:rPr>
        <w:t>特征维度或语义层面（如时序数据中的趋势特征与特征分离建模）</w:t>
      </w:r>
      <w:r>
        <w:t>，</w:t>
      </w:r>
      <w:r>
        <w:rPr>
          <w:rFonts w:hint="eastAsia"/>
          <w:lang w:val="en-US" w:eastAsia="zh-CN"/>
        </w:rPr>
        <w:t>实现</w:t>
      </w:r>
      <w:r>
        <w:t>细粒度的相关性</w:t>
      </w:r>
      <w:r>
        <w:rPr>
          <w:rFonts w:hint="eastAsia"/>
          <w:lang w:val="en-US" w:eastAsia="zh-CN"/>
        </w:rPr>
        <w:t>分析</w:t>
      </w:r>
      <w:r>
        <w:t>。</w:t>
      </w:r>
    </w:p>
    <w:p w14:paraId="46F4493A">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firstLine="480" w:firstLineChars="200"/>
        <w:textAlignment w:val="auto"/>
      </w:pPr>
      <w:r>
        <w:t>完成每个头的注意力计算后，将输出</w:t>
      </w:r>
      <w:r>
        <w:rPr>
          <w:rFonts w:hint="eastAsia"/>
          <w:lang w:val="en-US" w:eastAsia="zh-CN"/>
        </w:rPr>
        <w:t>结果</w:t>
      </w:r>
      <w:r>
        <w:t xml:space="preserve"> Z₁, Z₂, …, Z</w:t>
      </w:r>
      <w:r>
        <w:rPr>
          <w:rFonts w:hint="eastAsia"/>
          <w:vertAlign w:val="subscript"/>
          <w:lang w:val="en-US" w:eastAsia="zh-CN"/>
        </w:rPr>
        <w:t>h</w:t>
      </w:r>
      <w:r>
        <w:t xml:space="preserve"> </w:t>
      </w:r>
      <w:r>
        <w:rPr>
          <w:rFonts w:hint="eastAsia"/>
          <w:lang w:val="en-US" w:eastAsia="zh-CN"/>
        </w:rPr>
        <w:t>沿</w:t>
      </w:r>
      <w:r>
        <w:t>特征维度拼接</w:t>
      </w:r>
      <w:r>
        <w:rPr>
          <w:rFonts w:hint="eastAsia"/>
          <w:lang w:val="en-US" w:eastAsia="zh-CN"/>
        </w:rPr>
        <w:t>为</w:t>
      </w:r>
      <w:r>
        <w:t>整体矩阵：</w:t>
      </w:r>
    </w:p>
    <w:p w14:paraId="4958E91F">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firstLine="480" w:firstLineChars="200"/>
        <w:textAlignment w:val="auto"/>
        <w:rPr>
          <w:rFonts w:hint="default"/>
          <w:lang w:val="en-US"/>
        </w:rPr>
      </w:pPr>
      <m:oMathPara>
        <m:oMath>
          <m:sSub>
            <m:sSubPr>
              <m:ctrlPr>
                <w:rPr>
                  <w:rFonts w:hint="default" w:ascii="DejaVu Math TeX Gyre" w:hAnsi="DejaVu Math TeX Gyre" w:cs="DejaVu Math TeX Gyre"/>
                  <w:i/>
                </w:rPr>
              </m:ctrlPr>
            </m:sSubPr>
            <m:e>
              <m:r>
                <m:rPr/>
                <w:rPr>
                  <w:rFonts w:hint="default" w:ascii="DejaVu Math TeX Gyre" w:hAnsi="DejaVu Math TeX Gyre" w:cs="DejaVu Math TeX Gyre"/>
                  <w:lang w:val="en-US"/>
                </w:rPr>
                <m:t>Z</m:t>
              </m:r>
              <m:ctrlPr>
                <w:rPr>
                  <w:rFonts w:hint="default" w:ascii="DejaVu Math TeX Gyre" w:hAnsi="DejaVu Math TeX Gyre" w:cs="DejaVu Math TeX Gyre"/>
                  <w:i/>
                </w:rPr>
              </m:ctrlPr>
            </m:e>
            <m:sub>
              <m:r>
                <m:rPr/>
                <w:rPr>
                  <w:rFonts w:hint="default" w:ascii="DejaVu Math TeX Gyre" w:hAnsi="DejaVu Math TeX Gyre" w:cs="DejaVu Math TeX Gyre"/>
                  <w:lang w:val="en-US"/>
                </w:rPr>
                <m:t>concat</m:t>
              </m:r>
              <m:ctrlPr>
                <w:rPr>
                  <w:rFonts w:hint="default" w:ascii="DejaVu Math TeX Gyre" w:hAnsi="DejaVu Math TeX Gyre" w:cs="DejaVu Math TeX Gyre"/>
                  <w:i/>
                </w:rPr>
              </m:ctrlPr>
            </m:sub>
          </m:sSub>
          <m:r>
            <w:rPr>
              <w:rFonts w:hint="default" w:ascii="DejaVu Math TeX Gyre" w:hAnsi="DejaVu Math TeX Gyre" w:cs="DejaVu Math TeX Gyre"/>
            </w:rPr>
            <m:t>=</m:t>
          </m:r>
          <m:r>
            <m:rPr/>
            <w:rPr>
              <w:rFonts w:hint="default" w:ascii="DejaVu Math TeX Gyre" w:hAnsi="DejaVu Math TeX Gyre" w:cs="DejaVu Math TeX Gyre"/>
              <w:lang w:val="en-US"/>
            </w:rPr>
            <m:t>Concat</m:t>
          </m:r>
          <m:d>
            <m:dPr>
              <m:ctrlPr>
                <m:rPr/>
                <w:rPr>
                  <w:rFonts w:hint="default" w:ascii="DejaVu Math TeX Gyre" w:hAnsi="DejaVu Math TeX Gyre" w:cs="DejaVu Math TeX Gyre"/>
                  <w:i/>
                  <w:lang w:val="en-US"/>
                </w:rPr>
              </m:ctrlPr>
            </m:dPr>
            <m:e>
              <m:sSub>
                <m:sSubPr>
                  <m:ctrlPr>
                    <m:rPr/>
                    <w:rPr>
                      <w:rFonts w:hint="default" w:ascii="DejaVu Math TeX Gyre" w:hAnsi="DejaVu Math TeX Gyre" w:cs="DejaVu Math TeX Gyre"/>
                      <w:i/>
                      <w:lang w:val="en-US"/>
                    </w:rPr>
                  </m:ctrlPr>
                </m:sSubPr>
                <m:e>
                  <m:r>
                    <m:rPr/>
                    <w:rPr>
                      <w:rFonts w:hint="default" w:ascii="DejaVu Math TeX Gyre" w:hAnsi="DejaVu Math TeX Gyre" w:cs="DejaVu Math TeX Gyre"/>
                      <w:lang w:val="en-US"/>
                    </w:rPr>
                    <m:t>Z</m:t>
                  </m:r>
                  <m:ctrlPr>
                    <m:rPr/>
                    <w:rPr>
                      <w:rFonts w:hint="default" w:ascii="DejaVu Math TeX Gyre" w:hAnsi="DejaVu Math TeX Gyre" w:cs="DejaVu Math TeX Gyre"/>
                      <w:i/>
                      <w:lang w:val="en-US"/>
                    </w:rPr>
                  </m:ctrlPr>
                </m:e>
                <m:sub>
                  <m:r>
                    <m:rPr/>
                    <w:rPr>
                      <w:rFonts w:hint="default" w:ascii="DejaVu Math TeX Gyre" w:hAnsi="DejaVu Math TeX Gyre" w:cs="DejaVu Math TeX Gyre"/>
                      <w:lang w:val="en-US"/>
                    </w:rPr>
                    <m:t>1</m:t>
                  </m:r>
                  <m:ctrlPr>
                    <m:rPr/>
                    <w:rPr>
                      <w:rFonts w:hint="default" w:ascii="DejaVu Math TeX Gyre" w:hAnsi="DejaVu Math TeX Gyre" w:cs="DejaVu Math TeX Gyre"/>
                      <w:i/>
                      <w:lang w:val="en-US"/>
                    </w:rPr>
                  </m:ctrlPr>
                </m:sub>
              </m:sSub>
              <m:r>
                <m:rPr/>
                <w:rPr>
                  <w:rFonts w:hint="default" w:ascii="DejaVu Math TeX Gyre" w:hAnsi="DejaVu Math TeX Gyre" w:cs="DejaVu Math TeX Gyre"/>
                  <w:lang w:val="en-US"/>
                </w:rPr>
                <m:t>,</m:t>
              </m:r>
              <m:sSub>
                <m:sSubPr>
                  <m:ctrlPr>
                    <m:rPr/>
                    <w:rPr>
                      <w:rFonts w:hint="default" w:ascii="DejaVu Math TeX Gyre" w:hAnsi="DejaVu Math TeX Gyre" w:cs="DejaVu Math TeX Gyre"/>
                      <w:i/>
                      <w:lang w:val="en-US"/>
                    </w:rPr>
                  </m:ctrlPr>
                </m:sSubPr>
                <m:e>
                  <m:r>
                    <m:rPr/>
                    <w:rPr>
                      <w:rFonts w:hint="default" w:ascii="DejaVu Math TeX Gyre" w:hAnsi="DejaVu Math TeX Gyre" w:cs="DejaVu Math TeX Gyre"/>
                      <w:lang w:val="en-US"/>
                    </w:rPr>
                    <m:t>Z</m:t>
                  </m:r>
                  <m:ctrlPr>
                    <m:rPr/>
                    <w:rPr>
                      <w:rFonts w:hint="default" w:ascii="DejaVu Math TeX Gyre" w:hAnsi="DejaVu Math TeX Gyre" w:cs="DejaVu Math TeX Gyre"/>
                      <w:i/>
                      <w:lang w:val="en-US"/>
                    </w:rPr>
                  </m:ctrlPr>
                </m:e>
                <m:sub>
                  <m:r>
                    <m:rPr/>
                    <w:rPr>
                      <w:rFonts w:hint="default" w:ascii="DejaVu Math TeX Gyre" w:hAnsi="DejaVu Math TeX Gyre" w:cs="DejaVu Math TeX Gyre"/>
                      <w:lang w:val="en-US"/>
                    </w:rPr>
                    <m:t>2</m:t>
                  </m:r>
                  <m:ctrlPr>
                    <m:rPr/>
                    <w:rPr>
                      <w:rFonts w:hint="default" w:ascii="DejaVu Math TeX Gyre" w:hAnsi="DejaVu Math TeX Gyre" w:cs="DejaVu Math TeX Gyre"/>
                      <w:i/>
                      <w:lang w:val="en-US"/>
                    </w:rPr>
                  </m:ctrlPr>
                </m:sub>
              </m:sSub>
              <m:r>
                <m:rPr/>
                <w:rPr>
                  <w:rFonts w:hint="default" w:ascii="DejaVu Math TeX Gyre" w:hAnsi="DejaVu Math TeX Gyre" w:cs="DejaVu Math TeX Gyre"/>
                  <w:lang w:val="en-US"/>
                </w:rPr>
                <m:t>,...,</m:t>
              </m:r>
              <m:sSub>
                <m:sSubPr>
                  <m:ctrlPr>
                    <m:rPr/>
                    <w:rPr>
                      <w:rFonts w:hint="default" w:ascii="DejaVu Math TeX Gyre" w:hAnsi="DejaVu Math TeX Gyre" w:cs="DejaVu Math TeX Gyre"/>
                      <w:i/>
                      <w:lang w:val="en-US"/>
                    </w:rPr>
                  </m:ctrlPr>
                </m:sSubPr>
                <m:e>
                  <m:r>
                    <m:rPr/>
                    <w:rPr>
                      <w:rFonts w:hint="default" w:ascii="DejaVu Math TeX Gyre" w:hAnsi="DejaVu Math TeX Gyre" w:cs="DejaVu Math TeX Gyre"/>
                      <w:lang w:val="en-US"/>
                    </w:rPr>
                    <m:t>Z</m:t>
                  </m:r>
                  <m:ctrlPr>
                    <m:rPr/>
                    <w:rPr>
                      <w:rFonts w:hint="default" w:ascii="DejaVu Math TeX Gyre" w:hAnsi="DejaVu Math TeX Gyre" w:cs="DejaVu Math TeX Gyre"/>
                      <w:i/>
                      <w:lang w:val="en-US"/>
                    </w:rPr>
                  </m:ctrlPr>
                </m:e>
                <m:sub>
                  <m:r>
                    <m:rPr/>
                    <w:rPr>
                      <w:rFonts w:hint="default" w:ascii="DejaVu Math TeX Gyre" w:hAnsi="DejaVu Math TeX Gyre" w:cs="DejaVu Math TeX Gyre"/>
                      <w:lang w:val="en-US"/>
                    </w:rPr>
                    <m:t>ℎ</m:t>
                  </m:r>
                  <m:ctrlPr>
                    <m:rPr/>
                    <w:rPr>
                      <w:rFonts w:hint="default" w:ascii="DejaVu Math TeX Gyre" w:hAnsi="DejaVu Math TeX Gyre" w:cs="DejaVu Math TeX Gyre"/>
                      <w:i/>
                      <w:lang w:val="en-US"/>
                    </w:rPr>
                  </m:ctrlPr>
                </m:sub>
              </m:sSub>
              <m:ctrlPr>
                <m:rPr/>
                <w:rPr>
                  <w:rFonts w:hint="default" w:ascii="DejaVu Math TeX Gyre" w:hAnsi="DejaVu Math TeX Gyre" w:cs="DejaVu Math TeX Gyre"/>
                  <w:i/>
                  <w:lang w:val="en-US"/>
                </w:rPr>
              </m:ctrlPr>
            </m:e>
          </m:d>
          <m:r>
            <m:rPr/>
            <w:rPr>
              <w:rFonts w:hint="default" w:ascii="DejaVu Math TeX Gyre" w:hAnsi="DejaVu Math TeX Gyre" w:cs="DejaVu Math TeX Gyre"/>
              <w:lang w:val="en-US"/>
            </w:rPr>
            <m:t>,</m:t>
          </m:r>
        </m:oMath>
      </m:oMathPara>
    </w:p>
    <w:p w14:paraId="6B708F8A">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textAlignment w:val="auto"/>
      </w:pPr>
      <w:r>
        <w:rPr>
          <w:rFonts w:hint="eastAsia"/>
          <w:lang w:val="en-US" w:eastAsia="zh-CN"/>
        </w:rPr>
        <w:t>最后通过</w:t>
      </w:r>
      <w:r>
        <w:t>线性变换矩阵 W</w:t>
      </w:r>
      <w:r>
        <w:rPr>
          <w:vertAlign w:val="superscript"/>
        </w:rPr>
        <w:t>O</w:t>
      </w:r>
      <w:r>
        <w:t xml:space="preserve"> 整合</w:t>
      </w:r>
      <w:r>
        <w:rPr>
          <w:rFonts w:hint="eastAsia"/>
          <w:lang w:val="en-US" w:eastAsia="zh-CN"/>
        </w:rPr>
        <w:t>多视角特征</w:t>
      </w:r>
      <w:r>
        <w:t>：</w:t>
      </w:r>
    </w:p>
    <w:p w14:paraId="1FE50F43">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eastAsia="宋体"/>
          <w:lang w:eastAsia="zh-CN"/>
        </w:rPr>
      </w:pPr>
      <m:oMathPara>
        <m:oMath>
          <m:sSub>
            <m:sSubPr>
              <m:ctrlPr>
                <w:rPr>
                  <w:rFonts w:ascii="DejaVu Math TeX Gyre" w:hAnsi="DejaVu Math TeX Gyre"/>
                  <w:i/>
                </w:rPr>
              </m:ctrlPr>
            </m:sSubPr>
            <m:e>
              <m:r>
                <m:rPr/>
                <w:rPr>
                  <w:rFonts w:hint="default" w:ascii="DejaVu Math TeX Gyre" w:hAnsi="DejaVu Math TeX Gyre"/>
                  <w:lang w:val="en-US"/>
                </w:rPr>
                <m:t>Z</m:t>
              </m:r>
              <m:ctrlPr>
                <w:rPr>
                  <w:rFonts w:ascii="DejaVu Math TeX Gyre" w:hAnsi="DejaVu Math TeX Gyre"/>
                  <w:i/>
                </w:rPr>
              </m:ctrlPr>
            </m:e>
            <m:sub>
              <m:r>
                <m:rPr/>
                <w:rPr>
                  <w:rFonts w:hint="default" w:ascii="DejaVu Math TeX Gyre" w:hAnsi="DejaVu Math TeX Gyre"/>
                  <w:lang w:val="en-US"/>
                </w:rPr>
                <m:t>output</m:t>
              </m:r>
              <m:ctrlPr>
                <w:rPr>
                  <w:rFonts w:ascii="DejaVu Math TeX Gyre" w:hAnsi="DejaVu Math TeX Gyre"/>
                  <w:i/>
                </w:rPr>
              </m:ctrlPr>
            </m:sub>
          </m:sSub>
          <m:r>
            <w:rPr>
              <w:rFonts w:hint="default" w:ascii="DejaVu Math TeX Gyre" w:hAnsi="DejaVu Math TeX Gyre" w:cs="DejaVu Math TeX Gyre"/>
            </w:rPr>
            <m:t>=</m:t>
          </m:r>
          <m:sSub>
            <m:sSubPr>
              <m:ctrlPr>
                <w:rPr>
                  <w:rFonts w:hint="default" w:ascii="DejaVu Math TeX Gyre" w:hAnsi="DejaVu Math TeX Gyre" w:cs="DejaVu Math TeX Gyre"/>
                  <w:i/>
                </w:rPr>
              </m:ctrlPr>
            </m:sSubPr>
            <m:e>
              <m:r>
                <m:rPr/>
                <w:rPr>
                  <w:rFonts w:hint="default" w:ascii="DejaVu Math TeX Gyre" w:hAnsi="DejaVu Math TeX Gyre" w:cs="DejaVu Math TeX Gyre"/>
                  <w:lang w:val="en-US"/>
                </w:rPr>
                <m:t>Z</m:t>
              </m:r>
              <m:ctrlPr>
                <w:rPr>
                  <w:rFonts w:hint="default" w:ascii="DejaVu Math TeX Gyre" w:hAnsi="DejaVu Math TeX Gyre" w:cs="DejaVu Math TeX Gyre"/>
                  <w:i/>
                </w:rPr>
              </m:ctrlPr>
            </m:e>
            <m:sub>
              <m:r>
                <m:rPr/>
                <w:rPr>
                  <w:rFonts w:hint="default" w:ascii="DejaVu Math TeX Gyre" w:hAnsi="DejaVu Math TeX Gyre" w:cs="DejaVu Math TeX Gyre"/>
                  <w:lang w:val="en-US"/>
                </w:rPr>
                <m:t>concat</m:t>
              </m:r>
              <m:ctrlPr>
                <w:rPr>
                  <w:rFonts w:hint="default" w:ascii="DejaVu Math TeX Gyre" w:hAnsi="DejaVu Math TeX Gyre" w:cs="DejaVu Math TeX Gyre"/>
                  <w:i/>
                </w:rPr>
              </m:ctrlPr>
            </m:sub>
          </m:sSub>
          <m:r>
            <w:rPr>
              <w:rFonts w:hint="default" w:ascii="DejaVu Math TeX Gyre" w:hAnsi="DejaVu Math TeX Gyre" w:cs="DejaVu Math TeX Gyre"/>
            </w:rPr>
            <m:t>∙</m:t>
          </m:r>
          <m:sSup>
            <m:sSupPr>
              <m:ctrlPr>
                <w:rPr>
                  <w:rFonts w:hint="default" w:ascii="DejaVu Math TeX Gyre" w:hAnsi="DejaVu Math TeX Gyre" w:cs="DejaVu Math TeX Gyre"/>
                  <w:i/>
                </w:rPr>
              </m:ctrlPr>
            </m:sSupPr>
            <m:e>
              <m:r>
                <m:rPr/>
                <w:rPr>
                  <w:rFonts w:hint="default" w:ascii="DejaVu Math TeX Gyre" w:hAnsi="DejaVu Math TeX Gyre" w:cs="DejaVu Math TeX Gyre"/>
                  <w:lang w:val="en-US"/>
                </w:rPr>
                <m:t>W</m:t>
              </m:r>
              <m:ctrlPr>
                <w:rPr>
                  <w:rFonts w:hint="default" w:ascii="DejaVu Math TeX Gyre" w:hAnsi="DejaVu Math TeX Gyre" w:cs="DejaVu Math TeX Gyre"/>
                  <w:i/>
                </w:rPr>
              </m:ctrlPr>
            </m:e>
            <m:sup>
              <m:r>
                <m:rPr/>
                <w:rPr>
                  <w:rFonts w:hint="default" w:ascii="DejaVu Math TeX Gyre" w:hAnsi="DejaVu Math TeX Gyre" w:cs="DejaVu Math TeX Gyre"/>
                  <w:lang w:val="en-US"/>
                </w:rPr>
                <m:t>O</m:t>
              </m:r>
              <m:ctrlPr>
                <w:rPr>
                  <w:rFonts w:hint="default" w:ascii="DejaVu Math TeX Gyre" w:hAnsi="DejaVu Math TeX Gyre" w:cs="DejaVu Math TeX Gyre"/>
                  <w:i/>
                </w:rPr>
              </m:ctrlPr>
            </m:sup>
          </m:sSup>
          <m:r>
            <m:rPr/>
            <w:rPr>
              <w:rFonts w:hint="default" w:ascii="DejaVu Math TeX Gyre" w:hAnsi="DejaVu Math TeX Gyre" w:cs="DejaVu Math TeX Gyre"/>
              <w:lang w:val="en-US"/>
            </w:rPr>
            <m:t>.</m:t>
          </m:r>
        </m:oMath>
      </m:oMathPara>
    </w:p>
    <w:p w14:paraId="29812886">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pPr>
      <w:r>
        <w:rPr>
          <w:sz w:val="24"/>
          <w:szCs w:val="24"/>
          <w:lang w:val="en-US" w:eastAsia="zh-CN"/>
        </w:rPr>
        <w:t>通过并行捕捉多子空间特征，既保留了自注意力的全局建模能力，又通过跨头信息融合实现对数据内在关系的多角度理解。例如，在时间序列异常检测中，不同头可分别捕捉短期波动与长期趋势，最终输出融合多尺度特征的综合表示，显著提升模型对复杂模式的解析能力。</w:t>
      </w:r>
    </w:p>
    <w:p w14:paraId="0E7748B9">
      <w:pPr>
        <w:pStyle w:val="4"/>
        <w:bidi w:val="0"/>
        <w:rPr>
          <w:rFonts w:hint="eastAsia" w:ascii="黑体" w:hAnsi="黑体" w:eastAsia="黑体" w:cs="黑体"/>
          <w:b w:val="0"/>
          <w:bCs/>
          <w:sz w:val="24"/>
          <w:szCs w:val="24"/>
          <w:lang w:val="en-US" w:eastAsia="zh-CN"/>
        </w:rPr>
      </w:pPr>
      <w:bookmarkStart w:id="75" w:name="_Toc969260189"/>
      <w:r>
        <w:rPr>
          <w:rFonts w:hint="eastAsia" w:ascii="黑体" w:hAnsi="黑体" w:eastAsia="黑体" w:cs="黑体"/>
          <w:b w:val="0"/>
          <w:bCs/>
          <w:sz w:val="24"/>
          <w:szCs w:val="24"/>
          <w:lang w:val="en-US" w:eastAsia="zh-CN"/>
        </w:rPr>
        <w:t>2.2.3编码器结构与位置编码</w:t>
      </w:r>
      <w:bookmarkEnd w:id="74"/>
      <w:bookmarkEnd w:id="75"/>
    </w:p>
    <w:p w14:paraId="75A557D3">
      <w:pPr>
        <w:keepNext w:val="0"/>
        <w:keepLines w:val="0"/>
        <w:pageBreakBefore w:val="0"/>
        <w:widowControl w:val="0"/>
        <w:kinsoku/>
        <w:wordWrap/>
        <w:overflowPunct/>
        <w:topLinePunct w:val="0"/>
        <w:autoSpaceDE/>
        <w:autoSpaceDN/>
        <w:bidi w:val="0"/>
        <w:adjustRightInd/>
        <w:snapToGrid/>
        <w:spacing w:line="336" w:lineRule="auto"/>
        <w:ind w:firstLine="480" w:firstLineChars="200"/>
        <w:jc w:val="center"/>
        <w:textAlignment w:val="auto"/>
        <w:rPr>
          <w:rFonts w:hint="eastAsia"/>
          <w:sz w:val="24"/>
          <w:szCs w:val="24"/>
          <w:lang w:val="en-US" w:eastAsia="zh-CN"/>
        </w:rPr>
      </w:pPr>
      <w:r>
        <w:rPr>
          <w:rFonts w:hint="eastAsia"/>
          <w:sz w:val="24"/>
          <w:szCs w:val="24"/>
          <w:lang w:val="en-US" w:eastAsia="zh-CN"/>
        </w:rPr>
        <w:drawing>
          <wp:inline distT="0" distB="0" distL="114300" distR="114300">
            <wp:extent cx="3314700" cy="2962910"/>
            <wp:effectExtent l="0" t="0" r="12700" b="8890"/>
            <wp:docPr id="8" name="图片 8" descr="截屏2025-05-15 20.4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截屏2025-05-15 20.43.39"/>
                    <pic:cNvPicPr>
                      <a:picLocks noChangeAspect="1"/>
                    </pic:cNvPicPr>
                  </pic:nvPicPr>
                  <pic:blipFill>
                    <a:blip r:embed="rId12"/>
                    <a:srcRect b="2151"/>
                    <a:stretch>
                      <a:fillRect/>
                    </a:stretch>
                  </pic:blipFill>
                  <pic:spPr>
                    <a:xfrm>
                      <a:off x="0" y="0"/>
                      <a:ext cx="3314700" cy="2962910"/>
                    </a:xfrm>
                    <a:prstGeom prst="rect">
                      <a:avLst/>
                    </a:prstGeom>
                  </pic:spPr>
                </pic:pic>
              </a:graphicData>
            </a:graphic>
          </wp:inline>
        </w:drawing>
      </w:r>
    </w:p>
    <w:p w14:paraId="19D13F00">
      <w:pPr>
        <w:pStyle w:val="6"/>
        <w:keepNext w:val="0"/>
        <w:keepLines w:val="0"/>
        <w:pageBreakBefore w:val="0"/>
        <w:widowControl w:val="0"/>
        <w:kinsoku/>
        <w:wordWrap/>
        <w:overflowPunct/>
        <w:topLinePunct w:val="0"/>
        <w:autoSpaceDE/>
        <w:autoSpaceDN/>
        <w:bidi w:val="0"/>
        <w:adjustRightInd/>
        <w:snapToGrid/>
        <w:spacing w:line="336" w:lineRule="auto"/>
        <w:ind w:firstLine="400" w:firstLineChars="200"/>
        <w:jc w:val="center"/>
        <w:textAlignment w:val="auto"/>
        <w:rPr>
          <w:rFonts w:hint="eastAsia" w:eastAsia="宋体"/>
          <w:sz w:val="24"/>
          <w:szCs w:val="24"/>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Transformer 架构流程图</w:t>
      </w:r>
    </w:p>
    <w:p w14:paraId="719F14EB">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sz w:val="24"/>
          <w:szCs w:val="24"/>
          <w:lang w:val="en-US" w:eastAsia="zh-CN"/>
        </w:rPr>
      </w:pPr>
      <w:r>
        <w:rPr>
          <w:rFonts w:hint="eastAsia"/>
          <w:sz w:val="24"/>
          <w:szCs w:val="24"/>
          <w:lang w:val="en-US" w:eastAsia="zh-CN"/>
        </w:rPr>
        <w:t>Transformer模型的编码器由多个串行的编码器层堆叠而成，每个编码器层内部包含自注意力机制、多头注意力、前馈网络等模块。</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_Ref310461279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[20]</w:t>
      </w:r>
      <w:r>
        <w:rPr>
          <w:rFonts w:hint="eastAsia"/>
          <w:sz w:val="24"/>
          <w:szCs w:val="24"/>
          <w:vertAlign w:val="superscript"/>
          <w:lang w:val="en-US" w:eastAsia="zh-CN"/>
        </w:rPr>
        <w:fldChar w:fldCharType="end"/>
      </w:r>
    </w:p>
    <w:p w14:paraId="7BB56B90">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sz w:val="24"/>
          <w:szCs w:val="24"/>
          <w:lang w:val="en-US" w:eastAsia="zh-CN"/>
        </w:rPr>
      </w:pPr>
      <w:r>
        <w:rPr>
          <w:rFonts w:hint="eastAsia"/>
          <w:sz w:val="24"/>
          <w:szCs w:val="24"/>
          <w:lang w:val="en-US" w:eastAsia="zh-CN"/>
        </w:rPr>
        <w:t>首先输入数据，通过多头自注意力机制，每个输入向量都通过线性变换生成查询（Query）、键（Key）和值（Value）向量。</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_Ref307015844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[15]</w:t>
      </w:r>
      <w:r>
        <w:rPr>
          <w:rFonts w:hint="eastAsia" w:ascii="宋体" w:hAnsi="宋体" w:eastAsia="宋体" w:cs="宋体"/>
          <w:sz w:val="24"/>
          <w:szCs w:val="24"/>
          <w:vertAlign w:val="superscript"/>
          <w:lang w:val="en-US" w:eastAsia="zh-CN"/>
        </w:rPr>
        <w:fldChar w:fldCharType="end"/>
      </w:r>
      <w:r>
        <w:rPr>
          <w:rFonts w:hint="eastAsia"/>
          <w:sz w:val="24"/>
          <w:szCs w:val="24"/>
          <w:lang w:val="en-US" w:eastAsia="zh-CN"/>
        </w:rPr>
        <w:t>计算查询和所有键的相似度得出注意力权重，再用这些权重对值向量进行加权求和，生成新的表示。多头意味着并行进行多次该操作，每个头学习不同的特征或依赖关系，最终将各头输出拼接并经线性变换整合。</w:t>
      </w:r>
    </w:p>
    <w:p w14:paraId="0DCB18A8">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sz w:val="24"/>
          <w:szCs w:val="24"/>
          <w:lang w:val="en-US" w:eastAsia="zh-CN"/>
        </w:rPr>
      </w:pPr>
      <w:r>
        <w:rPr>
          <w:rFonts w:hint="eastAsia"/>
          <w:sz w:val="24"/>
          <w:szCs w:val="24"/>
          <w:lang w:val="en-US" w:eastAsia="zh-CN"/>
        </w:rPr>
        <w:t>接着，将多头自注意力机制的输出特征，送入前馈神经网络进行进一步处理。</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_Ref306074652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[13]</w:t>
      </w:r>
      <w:r>
        <w:rPr>
          <w:rFonts w:hint="eastAsia" w:ascii="宋体" w:hAnsi="宋体" w:eastAsia="宋体" w:cs="宋体"/>
          <w:sz w:val="24"/>
          <w:szCs w:val="24"/>
          <w:vertAlign w:val="superscript"/>
          <w:lang w:val="en-US" w:eastAsia="zh-CN"/>
        </w:rPr>
        <w:fldChar w:fldCharType="end"/>
      </w:r>
      <w:r>
        <w:rPr>
          <w:rFonts w:hint="eastAsia"/>
          <w:sz w:val="24"/>
          <w:szCs w:val="24"/>
          <w:lang w:val="en-US" w:eastAsia="zh-CN"/>
        </w:rPr>
        <w:t>该网络含两个线性变换和一个激活函数，对注意力提取的特征做非线性变换和映射，提升模型表达力。其结构为：</w:t>
      </w:r>
    </w:p>
    <w:p w14:paraId="34D4D711">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jc w:val="center"/>
        <w:textAlignment w:val="auto"/>
        <w:rPr>
          <w:rFonts w:hint="default"/>
          <w:sz w:val="24"/>
          <w:szCs w:val="24"/>
          <w:lang w:val="en-US" w:eastAsia="zh-CN"/>
        </w:rPr>
      </w:pPr>
      <w:r>
        <w:rPr>
          <w:rFonts w:hint="default"/>
          <w:sz w:val="24"/>
          <w:szCs w:val="24"/>
          <w:lang w:val="en-US" w:eastAsia="zh-CN"/>
        </w:rPr>
        <w:t>FFN(x)=ReLU(xW1+b1)W2+b2</w:t>
      </w:r>
    </w:p>
    <w:p w14:paraId="1AE8B5D7">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sz w:val="24"/>
          <w:szCs w:val="24"/>
          <w:lang w:val="en-US" w:eastAsia="zh-CN"/>
        </w:rPr>
      </w:pPr>
      <w:r>
        <w:rPr>
          <w:rFonts w:hint="eastAsia"/>
          <w:sz w:val="24"/>
          <w:szCs w:val="24"/>
          <w:lang w:val="en-US" w:eastAsia="zh-CN"/>
        </w:rPr>
        <w:t>其中，x表示输入向量；W1、W2表示权重矩阵，b1、b2是偏置向量，ReLU表示激活函数。</w:t>
      </w:r>
    </w:p>
    <w:p w14:paraId="59F11276">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sz w:val="24"/>
          <w:szCs w:val="24"/>
          <w:lang w:val="en-US" w:eastAsia="zh-CN"/>
        </w:rPr>
      </w:pPr>
      <w:r>
        <w:rPr>
          <w:rFonts w:hint="eastAsia"/>
          <w:sz w:val="24"/>
          <w:szCs w:val="24"/>
          <w:lang w:val="en-US" w:eastAsia="zh-CN"/>
        </w:rPr>
        <w:t>然后，将处理的数据进入归一化层，为了避免梯度消失并加速训练，每个子层（多头自注意力机制和前馈神经网络）都采用残差连接，即把输入与子层输出相加，然后做层归一化。其结构为：</w:t>
      </w:r>
    </w:p>
    <w:p w14:paraId="6F6C87B5">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jc w:val="center"/>
        <w:textAlignment w:val="auto"/>
        <w:outlineLvl w:val="1"/>
        <w:rPr>
          <w:rFonts w:hint="eastAsia"/>
          <w:sz w:val="24"/>
          <w:szCs w:val="24"/>
          <w:lang w:val="en-US" w:eastAsia="zh-CN"/>
        </w:rPr>
      </w:pPr>
      <w:bookmarkStart w:id="76" w:name="_Toc1692534028"/>
      <w:bookmarkStart w:id="77" w:name="_Toc2125729431"/>
      <w:r>
        <w:rPr>
          <w:rFonts w:hint="default"/>
          <w:sz w:val="24"/>
          <w:szCs w:val="24"/>
          <w:lang w:val="en-US" w:eastAsia="zh-CN"/>
        </w:rPr>
        <w:t>LayerNorm(x+Sublayer(x))</w:t>
      </w:r>
      <w:bookmarkEnd w:id="76"/>
      <w:bookmarkEnd w:id="77"/>
    </w:p>
    <w:p w14:paraId="4CF9AE7A">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default"/>
          <w:sz w:val="24"/>
          <w:szCs w:val="24"/>
          <w:lang w:val="en-US" w:eastAsia="zh-CN"/>
        </w:rPr>
      </w:pPr>
      <w:r>
        <w:rPr>
          <w:rFonts w:hint="eastAsia"/>
          <w:sz w:val="24"/>
          <w:szCs w:val="24"/>
          <w:lang w:val="en-US" w:eastAsia="zh-CN"/>
        </w:rPr>
        <w:t>x是子层输入；Sublayer(x)是子层输出；x+Sublayer(x)表示残差连接，将输入与输出相加；LayerNorm表示层归一化，标准化相加后的结果。</w:t>
      </w:r>
    </w:p>
    <w:p w14:paraId="73083EB9">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sz w:val="24"/>
          <w:szCs w:val="24"/>
          <w:lang w:val="en-US" w:eastAsia="zh-CN"/>
        </w:rPr>
      </w:pPr>
      <w:r>
        <w:rPr>
          <w:rFonts w:hint="eastAsia"/>
          <w:sz w:val="24"/>
          <w:szCs w:val="24"/>
          <w:lang w:val="en-US" w:eastAsia="zh-CN"/>
        </w:rPr>
        <w:t>多个串行编码器层堆叠让模型逐步构建输入表示，就像逐层精炼和抽象输入信息。每层编码器捕捉到更多的上下文信息，把更复杂的特征传递给下一层，来处理复杂的依赖关系和特征。</w:t>
      </w:r>
      <w:bookmarkStart w:id="78" w:name="_Toc1875023702"/>
      <w:bookmarkStart w:id="79" w:name="_Toc328289089"/>
      <w:r>
        <w:rPr>
          <w:rFonts w:hint="eastAsia"/>
          <w:sz w:val="24"/>
          <w:szCs w:val="24"/>
          <w:lang w:val="en-US" w:eastAsia="zh-CN"/>
        </w:rPr>
        <w:t>其优势如下：</w:t>
      </w:r>
    </w:p>
    <w:p w14:paraId="5D08A8FB">
      <w:pPr>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firstLine="480" w:firstLineChars="200"/>
        <w:jc w:val="left"/>
        <w:textAlignment w:val="auto"/>
        <w:rPr>
          <w:rFonts w:hint="eastAsia" w:ascii="宋体" w:hAnsi="宋体" w:eastAsia="宋体" w:cs="宋体"/>
          <w:sz w:val="24"/>
          <w:szCs w:val="24"/>
        </w:rPr>
      </w:pPr>
      <w:r>
        <w:rPr>
          <w:rFonts w:hint="eastAsia"/>
          <w:sz w:val="24"/>
          <w:szCs w:val="24"/>
          <w:lang w:val="en-US" w:eastAsia="zh-CN"/>
        </w:rPr>
        <w:t>1.捕捉更长距离的依赖关系</w:t>
      </w:r>
      <w:bookmarkEnd w:id="78"/>
      <w:bookmarkEnd w:id="79"/>
      <w:r>
        <w:rPr>
          <w:rFonts w:hint="eastAsia"/>
          <w:sz w:val="24"/>
          <w:szCs w:val="24"/>
          <w:lang w:val="en-US" w:eastAsia="zh-CN"/>
        </w:rPr>
        <w:t>，</w:t>
      </w:r>
      <w:bookmarkStart w:id="80" w:name="_Toc1348323436"/>
      <w:bookmarkStart w:id="81" w:name="_Toc669229680"/>
      <w:r>
        <w:rPr>
          <w:rFonts w:hint="eastAsia" w:ascii="宋体" w:hAnsi="宋体" w:eastAsia="宋体" w:cs="宋体"/>
          <w:i w:val="0"/>
          <w:iCs w:val="0"/>
          <w:caps w:val="0"/>
          <w:spacing w:val="0"/>
          <w:kern w:val="0"/>
          <w:sz w:val="24"/>
          <w:szCs w:val="24"/>
          <w:shd w:val="clear" w:fill="FFFFFF"/>
          <w:lang w:val="en-US" w:eastAsia="zh-CN" w:bidi="ar"/>
        </w:rPr>
        <w:t>单层自注意力可捕捉句子不同位置依赖，多层堆叠使该能力增强。底层编码器倾向捕捉局部特征，高层捕捉全局语义，利于处理复杂数据特征关系。</w:t>
      </w:r>
    </w:p>
    <w:p w14:paraId="383812BD">
      <w:pPr>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firstLine="480" w:firstLineChars="200"/>
        <w:jc w:val="left"/>
        <w:textAlignment w:val="auto"/>
        <w:rPr>
          <w:rFonts w:hint="eastAsia"/>
          <w:sz w:val="24"/>
          <w:szCs w:val="24"/>
          <w:lang w:val="en-US" w:eastAsia="zh-CN"/>
        </w:rPr>
      </w:pPr>
      <w:r>
        <w:rPr>
          <w:rFonts w:hint="eastAsia"/>
          <w:sz w:val="24"/>
          <w:szCs w:val="24"/>
          <w:lang w:val="en-US" w:eastAsia="zh-CN"/>
        </w:rPr>
        <w:t>2.信息的逐层处理与抽象</w:t>
      </w:r>
      <w:bookmarkEnd w:id="80"/>
      <w:bookmarkEnd w:id="81"/>
      <w:r>
        <w:rPr>
          <w:rFonts w:hint="eastAsia"/>
          <w:sz w:val="24"/>
          <w:szCs w:val="24"/>
          <w:lang w:val="en-US" w:eastAsia="zh-CN"/>
        </w:rPr>
        <w:t>，</w:t>
      </w:r>
      <w:r>
        <w:rPr>
          <w:rFonts w:hint="eastAsia" w:ascii="宋体" w:hAnsi="宋体" w:eastAsia="宋体" w:cs="宋体"/>
          <w:i w:val="0"/>
          <w:iCs w:val="0"/>
          <w:caps w:val="0"/>
          <w:spacing w:val="0"/>
          <w:kern w:val="0"/>
          <w:sz w:val="24"/>
          <w:szCs w:val="24"/>
          <w:shd w:val="clear" w:fill="FFFFFF"/>
          <w:lang w:val="en-US" w:eastAsia="zh-CN" w:bidi="ar"/>
        </w:rPr>
        <w:t>类似传统深度神经网络多层抽象，每层编码器对输入做不同级别抽象和处理，提取更高层次特征。</w:t>
      </w:r>
    </w:p>
    <w:p w14:paraId="4B213D6E">
      <w:pPr>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firstLine="480" w:firstLineChars="200"/>
        <w:jc w:val="left"/>
        <w:textAlignment w:val="auto"/>
        <w:rPr>
          <w:rFonts w:hint="eastAsia"/>
          <w:sz w:val="24"/>
          <w:szCs w:val="24"/>
          <w:lang w:val="en-US" w:eastAsia="zh-CN"/>
        </w:rPr>
      </w:pPr>
      <w:bookmarkStart w:id="82" w:name="_Toc1371372421"/>
      <w:bookmarkStart w:id="83" w:name="_Toc1024545708"/>
      <w:r>
        <w:rPr>
          <w:rFonts w:hint="eastAsia"/>
          <w:sz w:val="24"/>
          <w:szCs w:val="24"/>
          <w:lang w:val="en-US" w:eastAsia="zh-CN"/>
        </w:rPr>
        <w:t>3.提升模型的表达能力</w:t>
      </w:r>
      <w:bookmarkEnd w:id="82"/>
      <w:bookmarkEnd w:id="83"/>
      <w:r>
        <w:rPr>
          <w:rFonts w:hint="eastAsia"/>
          <w:sz w:val="24"/>
          <w:szCs w:val="24"/>
          <w:lang w:val="en-US" w:eastAsia="zh-CN"/>
        </w:rPr>
        <w:t>，</w:t>
      </w:r>
      <w:r>
        <w:rPr>
          <w:rFonts w:hint="eastAsia" w:ascii="宋体" w:hAnsi="宋体" w:eastAsia="宋体" w:cs="宋体"/>
          <w:i w:val="0"/>
          <w:iCs w:val="0"/>
          <w:caps w:val="0"/>
          <w:spacing w:val="0"/>
          <w:kern w:val="0"/>
          <w:sz w:val="24"/>
          <w:szCs w:val="24"/>
          <w:shd w:val="clear" w:fill="FFFFFF"/>
          <w:lang w:val="en-US" w:eastAsia="zh-CN" w:bidi="ar"/>
        </w:rPr>
        <w:t>增加编码器层深度显著增强 Transformer 模型表达力。深层网络非线性表达能力强，能学习更复杂数据模式，多层编码器捕捉更多样特征，适应多样任务和数据集。</w:t>
      </w:r>
      <w:r>
        <w:rPr>
          <w:rFonts w:hint="eastAsia"/>
          <w:sz w:val="24"/>
          <w:szCs w:val="24"/>
          <w:lang w:val="en-US" w:eastAsia="zh-CN"/>
        </w:rPr>
        <w:t xml:space="preserve">                   </w:t>
      </w:r>
    </w:p>
    <w:p w14:paraId="4F220EAC">
      <w:pPr>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firstLine="480" w:firstLineChars="200"/>
        <w:jc w:val="left"/>
        <w:textAlignment w:val="auto"/>
        <w:rPr>
          <w:sz w:val="24"/>
          <w:szCs w:val="24"/>
          <w:lang w:val="en-US" w:eastAsia="zh-CN"/>
        </w:rPr>
      </w:pPr>
      <w:r>
        <w:rPr>
          <w:sz w:val="24"/>
          <w:szCs w:val="24"/>
          <w:lang w:val="en-US" w:eastAsia="zh-CN"/>
        </w:rPr>
        <w:t>在时间序列任务中，数据点顺序对建模</w:t>
      </w:r>
      <w:r>
        <w:rPr>
          <w:rFonts w:hint="eastAsia"/>
          <w:sz w:val="24"/>
          <w:szCs w:val="24"/>
          <w:lang w:val="en-US" w:eastAsia="zh-CN"/>
        </w:rPr>
        <w:t>很关键</w:t>
      </w:r>
      <w:r>
        <w:rPr>
          <w:sz w:val="24"/>
          <w:szCs w:val="24"/>
          <w:lang w:val="en-US" w:eastAsia="zh-CN"/>
        </w:rPr>
        <w:t>。</w:t>
      </w:r>
      <w:r>
        <w:rPr>
          <w:rFonts w:hint="eastAsia"/>
          <w:sz w:val="24"/>
          <w:szCs w:val="24"/>
          <w:lang w:val="en-US" w:eastAsia="zh-CN"/>
        </w:rPr>
        <w:t>但</w:t>
      </w:r>
      <w:r>
        <w:rPr>
          <w:sz w:val="24"/>
          <w:szCs w:val="24"/>
          <w:lang w:val="en-US" w:eastAsia="zh-CN"/>
        </w:rPr>
        <w:t>原始的 Transformer 模型</w:t>
      </w:r>
      <w:r>
        <w:rPr>
          <w:rFonts w:hint="eastAsia"/>
          <w:sz w:val="24"/>
          <w:szCs w:val="24"/>
          <w:lang w:val="en-US" w:eastAsia="zh-CN"/>
        </w:rPr>
        <w:t>无</w:t>
      </w:r>
      <w:r>
        <w:rPr>
          <w:sz w:val="24"/>
          <w:szCs w:val="24"/>
          <w:lang w:val="en-US" w:eastAsia="zh-CN"/>
        </w:rPr>
        <w:t>递归或卷积特性，</w:t>
      </w:r>
      <w:r>
        <w:rPr>
          <w:rFonts w:hint="eastAsia"/>
          <w:sz w:val="24"/>
          <w:szCs w:val="24"/>
          <w:lang w:val="en-US" w:eastAsia="zh-CN"/>
        </w:rPr>
        <w:t>难</w:t>
      </w:r>
      <w:r>
        <w:rPr>
          <w:sz w:val="24"/>
          <w:szCs w:val="24"/>
          <w:lang w:val="en-US" w:eastAsia="zh-CN"/>
        </w:rPr>
        <w:t>捕捉位置信息。</w:t>
      </w:r>
      <w:r>
        <w:rPr>
          <w:rFonts w:hint="eastAsia"/>
          <w:sz w:val="24"/>
          <w:szCs w:val="24"/>
          <w:lang w:val="en-US" w:eastAsia="zh-CN"/>
        </w:rPr>
        <w:t>为此</w:t>
      </w:r>
      <w:r>
        <w:rPr>
          <w:sz w:val="24"/>
          <w:szCs w:val="24"/>
          <w:lang w:val="en-US" w:eastAsia="zh-CN"/>
        </w:rPr>
        <w:t>，Transformer 引入了位置编码机制，通过将位置信息显式地添加到输入特征中，</w:t>
      </w:r>
      <w:r>
        <w:rPr>
          <w:rFonts w:hint="eastAsia"/>
          <w:sz w:val="24"/>
          <w:szCs w:val="24"/>
          <w:lang w:val="en-US" w:eastAsia="zh-CN"/>
        </w:rPr>
        <w:t>让</w:t>
      </w:r>
      <w:r>
        <w:rPr>
          <w:sz w:val="24"/>
          <w:szCs w:val="24"/>
          <w:lang w:val="en-US" w:eastAsia="zh-CN"/>
        </w:rPr>
        <w:t>模型感知序列中数据点相对或绝对位置，有效建模时序依赖关系。</w:t>
      </w:r>
      <w:r>
        <w:rPr>
          <w:rFonts w:hint="eastAsia"/>
          <w:sz w:val="24"/>
          <w:szCs w:val="24"/>
          <w:lang w:val="en-US" w:eastAsia="zh-CN"/>
        </w:rPr>
        <w:t>下图</w:t>
      </w:r>
      <w:r>
        <w:rPr>
          <w:rFonts w:ascii="宋体" w:hAnsi="宋体" w:eastAsia="宋体" w:cs="宋体"/>
          <w:kern w:val="0"/>
          <w:sz w:val="24"/>
          <w:szCs w:val="24"/>
          <w:lang w:val="en-US" w:eastAsia="zh-CN" w:bidi="ar"/>
        </w:rPr>
        <w:t>展示了其编码器-解码器的整体结构</w:t>
      </w:r>
      <w:r>
        <w:rPr>
          <w:rFonts w:hint="eastAsia" w:ascii="宋体" w:hAnsi="宋体" w:cs="宋体"/>
          <w:kern w:val="0"/>
          <w:sz w:val="24"/>
          <w:szCs w:val="24"/>
          <w:lang w:val="en-US" w:eastAsia="zh-CN" w:bidi="ar"/>
        </w:rPr>
        <w:t>：</w:t>
      </w:r>
    </w:p>
    <w:p w14:paraId="0A206C27">
      <w:pPr>
        <w:keepNext w:val="0"/>
        <w:keepLines w:val="0"/>
        <w:widowControl/>
        <w:suppressLineNumbers w:val="0"/>
        <w:jc w:val="left"/>
        <w:rPr>
          <w:rFonts w:hint="default"/>
          <w:sz w:val="24"/>
          <w:szCs w:val="24"/>
          <w:lang w:val="en-US" w:eastAsia="zh-CN"/>
        </w:rPr>
      </w:pPr>
      <w:r>
        <w:rPr>
          <w:rFonts w:ascii="宋体" w:hAnsi="宋体" w:eastAsia="宋体" w:cs="宋体"/>
          <w:kern w:val="0"/>
          <w:sz w:val="24"/>
          <w:szCs w:val="24"/>
          <w:lang w:val="en-US" w:eastAsia="zh-CN" w:bidi="ar"/>
        </w:rPr>
        <w:drawing>
          <wp:inline distT="0" distB="0" distL="114300" distR="114300">
            <wp:extent cx="6191885" cy="1624330"/>
            <wp:effectExtent l="0" t="0" r="5715" b="1270"/>
            <wp:docPr id="2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descr="IMG_256"/>
                    <pic:cNvPicPr>
                      <a:picLocks noChangeAspect="1"/>
                    </pic:cNvPicPr>
                  </pic:nvPicPr>
                  <pic:blipFill>
                    <a:blip r:embed="rId13"/>
                    <a:stretch>
                      <a:fillRect/>
                    </a:stretch>
                  </pic:blipFill>
                  <pic:spPr>
                    <a:xfrm>
                      <a:off x="0" y="0"/>
                      <a:ext cx="6191885" cy="1624330"/>
                    </a:xfrm>
                    <a:prstGeom prst="rect">
                      <a:avLst/>
                    </a:prstGeom>
                    <a:noFill/>
                    <a:ln w="9525">
                      <a:noFill/>
                    </a:ln>
                  </pic:spPr>
                </pic:pic>
              </a:graphicData>
            </a:graphic>
          </wp:inline>
        </w:drawing>
      </w:r>
    </w:p>
    <w:p w14:paraId="5BB03647">
      <w:pPr>
        <w:pStyle w:val="6"/>
        <w:keepNext w:val="0"/>
        <w:keepLines w:val="0"/>
        <w:pageBreakBefore w:val="0"/>
        <w:widowControl w:val="0"/>
        <w:kinsoku/>
        <w:wordWrap/>
        <w:overflowPunct/>
        <w:topLinePunct w:val="0"/>
        <w:autoSpaceDE/>
        <w:autoSpaceDN/>
        <w:bidi w:val="0"/>
        <w:adjustRightInd/>
        <w:snapToGrid/>
        <w:spacing w:line="336" w:lineRule="auto"/>
        <w:ind w:firstLine="400" w:firstLineChars="200"/>
        <w:jc w:val="center"/>
        <w:textAlignment w:val="auto"/>
        <w:rPr>
          <w:rFonts w:hint="eastAsia" w:eastAsia="宋体"/>
          <w:sz w:val="24"/>
          <w:szCs w:val="24"/>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val="en-US" w:eastAsia="zh-CN"/>
        </w:rPr>
        <w:t xml:space="preserve"> </w:t>
      </w:r>
      <w:r>
        <w:rPr>
          <w:rFonts w:hint="eastAsia"/>
          <w:lang w:eastAsia="zh-CN"/>
        </w:rPr>
        <w:t>Transformer 编码器-解码器结构及位置编码机制示意图</w:t>
      </w:r>
    </w:p>
    <w:p w14:paraId="0B916CC6">
      <w:pPr>
        <w:keepNext w:val="0"/>
        <w:keepLines w:val="0"/>
        <w:pageBreakBefore w:val="0"/>
        <w:widowControl w:val="0"/>
        <w:kinsoku/>
        <w:wordWrap/>
        <w:overflowPunct/>
        <w:topLinePunct w:val="0"/>
        <w:autoSpaceDE/>
        <w:autoSpaceDN/>
        <w:bidi w:val="0"/>
        <w:adjustRightInd/>
        <w:snapToGrid/>
        <w:spacing w:before="100" w:beforeAutospacing="1" w:after="100" w:afterAutospacing="1" w:line="336" w:lineRule="auto"/>
        <w:ind w:firstLine="480" w:firstLineChars="200"/>
        <w:textAlignment w:val="auto"/>
        <w:rPr>
          <w:sz w:val="24"/>
          <w:szCs w:val="24"/>
        </w:rPr>
      </w:pPr>
      <w:r>
        <w:rPr>
          <w:sz w:val="24"/>
          <w:szCs w:val="24"/>
        </w:rPr>
        <w:t>Transformer 模型在处理序列数据时，</w:t>
      </w:r>
      <w:r>
        <w:rPr>
          <w:rFonts w:hint="eastAsia"/>
          <w:sz w:val="24"/>
          <w:szCs w:val="24"/>
          <w:lang w:val="en-US" w:eastAsia="zh-CN"/>
        </w:rPr>
        <w:t>因没有</w:t>
      </w:r>
      <w:r>
        <w:rPr>
          <w:sz w:val="24"/>
          <w:szCs w:val="24"/>
        </w:rPr>
        <w:t>递归或卷积结构，输入不含位置信息，</w:t>
      </w:r>
      <w:r>
        <w:rPr>
          <w:rFonts w:hint="eastAsia"/>
          <w:sz w:val="24"/>
          <w:szCs w:val="24"/>
          <w:lang w:val="en-US" w:eastAsia="zh-CN"/>
        </w:rPr>
        <w:t>但</w:t>
      </w:r>
      <w:r>
        <w:rPr>
          <w:sz w:val="24"/>
          <w:szCs w:val="24"/>
        </w:rPr>
        <w:t>在许多任务</w:t>
      </w:r>
      <w:r>
        <w:rPr>
          <w:rFonts w:hint="eastAsia"/>
          <w:sz w:val="24"/>
          <w:szCs w:val="24"/>
          <w:lang w:val="en-US" w:eastAsia="zh-CN"/>
        </w:rPr>
        <w:t>里</w:t>
      </w:r>
      <w:r>
        <w:rPr>
          <w:sz w:val="24"/>
          <w:szCs w:val="24"/>
        </w:rPr>
        <w:t>例如时间序列建模，数据点顺序</w:t>
      </w:r>
      <w:r>
        <w:rPr>
          <w:rFonts w:hint="eastAsia"/>
          <w:sz w:val="24"/>
          <w:szCs w:val="24"/>
          <w:lang w:val="en-US" w:eastAsia="zh-CN"/>
        </w:rPr>
        <w:t>十分关键</w:t>
      </w:r>
      <w:r>
        <w:rPr>
          <w:sz w:val="24"/>
          <w:szCs w:val="24"/>
        </w:rPr>
        <w:t>。为解决这</w:t>
      </w:r>
      <w:r>
        <w:rPr>
          <w:rFonts w:hint="eastAsia"/>
          <w:sz w:val="24"/>
          <w:szCs w:val="24"/>
          <w:lang w:val="en-US" w:eastAsia="zh-CN"/>
        </w:rPr>
        <w:t>个</w:t>
      </w:r>
      <w:r>
        <w:rPr>
          <w:sz w:val="24"/>
          <w:szCs w:val="24"/>
        </w:rPr>
        <w:t>问题，模型引入了位置编码机制，</w:t>
      </w:r>
      <w:r>
        <w:rPr>
          <w:rFonts w:hint="eastAsia"/>
          <w:sz w:val="24"/>
          <w:szCs w:val="24"/>
          <w:lang w:val="en-US" w:eastAsia="zh-CN"/>
        </w:rPr>
        <w:t>把</w:t>
      </w:r>
      <w:r>
        <w:rPr>
          <w:sz w:val="24"/>
          <w:szCs w:val="24"/>
        </w:rPr>
        <w:t>位置信息以向量的形式添加到输入表示中。通常采用基于正弦和余弦函数的编码方式，通过不同频率的三角函数</w:t>
      </w:r>
      <w:r>
        <w:rPr>
          <w:rFonts w:hint="eastAsia"/>
          <w:sz w:val="24"/>
          <w:szCs w:val="24"/>
          <w:lang w:eastAsia="zh-CN"/>
        </w:rPr>
        <w:t>，</w:t>
      </w:r>
      <w:r>
        <w:rPr>
          <w:sz w:val="24"/>
          <w:szCs w:val="24"/>
        </w:rPr>
        <w:t>为序列</w:t>
      </w:r>
      <w:r>
        <w:rPr>
          <w:rFonts w:hint="eastAsia"/>
          <w:sz w:val="24"/>
          <w:szCs w:val="24"/>
          <w:lang w:val="en-US" w:eastAsia="zh-CN"/>
        </w:rPr>
        <w:t>里</w:t>
      </w:r>
      <w:r>
        <w:rPr>
          <w:sz w:val="24"/>
          <w:szCs w:val="24"/>
        </w:rPr>
        <w:t>每个位置生成唯一的向量表示。</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_Ref310461279 \r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[20]</w:t>
      </w:r>
      <w:r>
        <w:rPr>
          <w:rFonts w:hint="default"/>
          <w:sz w:val="24"/>
          <w:szCs w:val="24"/>
          <w:vertAlign w:val="superscript"/>
          <w:lang w:val="en-US" w:eastAsia="zh-CN"/>
        </w:rPr>
        <w:fldChar w:fldCharType="end"/>
      </w:r>
      <w:r>
        <w:rPr>
          <w:sz w:val="24"/>
          <w:szCs w:val="24"/>
        </w:rPr>
        <w:t>对于给定位置 po</w:t>
      </w:r>
      <w:r>
        <w:rPr>
          <w:rFonts w:hint="eastAsia"/>
          <w:sz w:val="24"/>
          <w:szCs w:val="24"/>
          <w:lang w:val="en-US" w:eastAsia="zh-CN"/>
        </w:rPr>
        <w:t>s</w:t>
      </w:r>
      <w:r>
        <w:rPr>
          <w:sz w:val="24"/>
          <w:szCs w:val="24"/>
        </w:rPr>
        <w:t>和维度索引 i，位置编码由下述公式给出：</w:t>
      </w:r>
    </w:p>
    <w:p w14:paraId="4CA34E5C">
      <w:pPr>
        <w:keepNext w:val="0"/>
        <w:keepLines w:val="0"/>
        <w:pageBreakBefore w:val="0"/>
        <w:widowControl w:val="0"/>
        <w:kinsoku/>
        <w:wordWrap/>
        <w:overflowPunct/>
        <w:topLinePunct w:val="0"/>
        <w:autoSpaceDE/>
        <w:autoSpaceDN/>
        <w:bidi w:val="0"/>
        <w:adjustRightInd/>
        <w:snapToGrid/>
        <w:spacing w:before="100" w:beforeAutospacing="1" w:after="100" w:afterAutospacing="1" w:line="336" w:lineRule="auto"/>
        <w:ind w:firstLine="480" w:firstLineChars="200"/>
        <w:textAlignment w:val="auto"/>
        <m:rPr/>
        <w:rPr>
          <w:rFonts w:hint="default" w:hAnsi="DejaVu Math TeX Gyre" w:cs="Times New Roman"/>
          <w:i w:val="0"/>
          <w:kern w:val="2"/>
          <w:sz w:val="24"/>
          <w:szCs w:val="24"/>
          <w:lang w:val="en-US" w:eastAsia="zh-CN" w:bidi="ar-SA"/>
        </w:rPr>
      </w:pPr>
      <m:oMathPara>
        <m:oMath>
          <m:r>
            <m:rPr>
              <m:sty m:val="p"/>
            </m:rPr>
            <w:rPr>
              <w:rFonts w:hint="default" w:ascii="DejaVu Math TeX Gyre" w:hAnsi="DejaVu Math TeX Gyre" w:cs="Times New Roman"/>
              <w:kern w:val="2"/>
              <w:sz w:val="24"/>
              <w:szCs w:val="24"/>
              <w:lang w:val="en-US" w:eastAsia="zh-CN" w:bidi="ar-SA"/>
            </w:rPr>
            <m:t>PE(pos,2i)=sin(</m:t>
          </m:r>
          <m:f>
            <m:fPr>
              <m:ctrlPr>
                <m:r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pos</m:t>
              </m:r>
              <m:ctrlPr>
                <m:rPr/>
                <w:rPr>
                  <w:rFonts w:hint="default" w:ascii="DejaVu Math TeX Gyre" w:hAnsi="DejaVu Math TeX Gyre" w:cs="Times New Roman"/>
                  <w:kern w:val="2"/>
                  <w:sz w:val="24"/>
                  <w:szCs w:val="24"/>
                  <w:lang w:val="en-US" w:eastAsia="zh-CN" w:bidi="ar-SA"/>
                </w:rPr>
              </m:ctrlPr>
            </m:num>
            <m:den>
              <m:sSup>
                <m:sSupPr>
                  <m:ctrlPr>
                    <m:rPr/>
                    <w:rPr>
                      <w:rFonts w:hint="default" w:ascii="DejaVu Math TeX Gyre" w:hAnsi="DejaVu Math TeX Gyre" w:cs="Times New Roman"/>
                      <w:kern w:val="2"/>
                      <w:sz w:val="24"/>
                      <w:szCs w:val="24"/>
                      <w:lang w:val="en-US" w:eastAsia="zh-CN" w:bidi="ar-SA"/>
                    </w:rPr>
                  </m:ctrlPr>
                </m:sSupPr>
                <m:e>
                  <m:r>
                    <m:rPr>
                      <m:sty m:val="p"/>
                    </m:rPr>
                    <w:rPr>
                      <w:rFonts w:hint="default" w:ascii="DejaVu Math TeX Gyre" w:hAnsi="DejaVu Math TeX Gyre" w:cs="Times New Roman"/>
                      <w:kern w:val="2"/>
                      <w:sz w:val="24"/>
                      <w:szCs w:val="24"/>
                      <w:lang w:val="en-US" w:eastAsia="zh-CN" w:bidi="ar-SA"/>
                    </w:rPr>
                    <m:t>10000</m:t>
                  </m:r>
                  <m:ctrlPr>
                    <m:rPr/>
                    <w:rPr>
                      <w:rFonts w:hint="default" w:ascii="DejaVu Math TeX Gyre" w:hAnsi="DejaVu Math TeX Gyre" w:cs="Times New Roman"/>
                      <w:kern w:val="2"/>
                      <w:sz w:val="24"/>
                      <w:szCs w:val="24"/>
                      <w:lang w:val="en-US" w:eastAsia="zh-CN" w:bidi="ar-SA"/>
                    </w:rPr>
                  </m:ctrlPr>
                </m:e>
                <m:sup>
                  <m:f>
                    <m:fPr>
                      <m:ctrlPr>
                        <m:r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2i</m:t>
                      </m:r>
                      <m:ctrlPr>
                        <m:rPr/>
                        <w:rPr>
                          <w:rFonts w:hint="default" w:ascii="DejaVu Math TeX Gyre" w:hAnsi="DejaVu Math TeX Gyre" w:cs="Times New Roman"/>
                          <w:kern w:val="2"/>
                          <w:sz w:val="24"/>
                          <w:szCs w:val="24"/>
                          <w:lang w:val="en-US" w:eastAsia="zh-CN" w:bidi="ar-SA"/>
                        </w:rPr>
                      </m:ctrlPr>
                    </m:num>
                    <m:den>
                      <m:sSub>
                        <m:sSubPr>
                          <m:ctrlPr>
                            <m:rPr/>
                            <w:rPr>
                              <w:rFonts w:hint="default" w:ascii="DejaVu Math TeX Gyre" w:hAnsi="DejaVu Math TeX Gyre" w:cs="Times New Roman"/>
                              <w:kern w:val="2"/>
                              <w:sz w:val="24"/>
                              <w:szCs w:val="24"/>
                              <w:lang w:val="en-US" w:eastAsia="zh-CN" w:bidi="ar-SA"/>
                            </w:rPr>
                          </m:ctrlPr>
                        </m:sSubPr>
                        <m:e>
                          <m:r>
                            <m:rPr>
                              <m:sty m:val="p"/>
                            </m:rPr>
                            <w:rPr>
                              <w:rFonts w:hint="default" w:ascii="DejaVu Math TeX Gyre" w:hAnsi="DejaVu Math TeX Gyre" w:cs="Times New Roman"/>
                              <w:kern w:val="2"/>
                              <w:sz w:val="24"/>
                              <w:szCs w:val="24"/>
                              <w:lang w:val="en-US" w:eastAsia="zh-CN" w:bidi="ar-SA"/>
                            </w:rPr>
                            <m:t>d</m:t>
                          </m:r>
                          <m:ctrlPr>
                            <m:rPr/>
                            <w:rPr>
                              <w:rFonts w:hint="default" w:ascii="DejaVu Math TeX Gyre" w:hAnsi="DejaVu Math TeX Gyre" w:cs="Times New Roman"/>
                              <w:kern w:val="2"/>
                              <w:sz w:val="24"/>
                              <w:szCs w:val="24"/>
                              <w:lang w:val="en-US" w:eastAsia="zh-CN" w:bidi="ar-SA"/>
                            </w:rPr>
                          </m:ctrlPr>
                        </m:e>
                        <m:sub>
                          <m:r>
                            <m:rPr>
                              <m:sty m:val="p"/>
                            </m:rPr>
                            <w:rPr>
                              <w:rFonts w:hint="default" w:ascii="DejaVu Math TeX Gyre" w:hAnsi="DejaVu Math TeX Gyre" w:cs="Times New Roman"/>
                              <w:kern w:val="2"/>
                              <w:sz w:val="24"/>
                              <w:szCs w:val="24"/>
                              <w:lang w:val="en-US" w:eastAsia="zh-CN" w:bidi="ar-SA"/>
                            </w:rPr>
                            <m:t>model</m:t>
                          </m:r>
                          <m:ctrlPr>
                            <m:rPr/>
                            <w:rPr>
                              <w:rFonts w:hint="default" w:ascii="DejaVu Math TeX Gyre" w:hAnsi="DejaVu Math TeX Gyre" w:cs="Times New Roman"/>
                              <w:kern w:val="2"/>
                              <w:sz w:val="24"/>
                              <w:szCs w:val="24"/>
                              <w:lang w:val="en-US" w:eastAsia="zh-CN" w:bidi="ar-SA"/>
                            </w:rPr>
                          </m:ctrlPr>
                        </m:sub>
                      </m:sSub>
                      <m:ctrlPr>
                        <m:rPr/>
                        <w:rPr>
                          <w:rFonts w:hint="default" w:ascii="DejaVu Math TeX Gyre" w:hAnsi="DejaVu Math TeX Gyre" w:cs="Times New Roman"/>
                          <w:kern w:val="2"/>
                          <w:sz w:val="24"/>
                          <w:szCs w:val="24"/>
                          <w:lang w:val="en-US" w:eastAsia="zh-CN" w:bidi="ar-SA"/>
                        </w:rPr>
                      </m:ctrlPr>
                    </m:den>
                  </m:f>
                  <m:ctrlPr>
                    <m:rPr/>
                    <w:rPr>
                      <w:rFonts w:hint="default" w:ascii="DejaVu Math TeX Gyre" w:hAnsi="DejaVu Math TeX Gyre" w:cs="Times New Roman"/>
                      <w:kern w:val="2"/>
                      <w:sz w:val="24"/>
                      <w:szCs w:val="24"/>
                      <w:lang w:val="en-US" w:eastAsia="zh-CN" w:bidi="ar-SA"/>
                    </w:rPr>
                  </m:ctrlPr>
                </m:sup>
              </m:sSup>
              <m:ctrlPr>
                <m:rPr/>
                <w:rPr>
                  <w:rFonts w:hint="default" w:ascii="DejaVu Math TeX Gyre" w:hAnsi="DejaVu Math TeX Gyre" w:cs="Times New Roman"/>
                  <w:kern w:val="2"/>
                  <w:sz w:val="24"/>
                  <w:szCs w:val="24"/>
                  <w:lang w:val="en-US" w:eastAsia="zh-CN" w:bidi="ar-SA"/>
                </w:rPr>
              </m:ctrlPr>
            </m:den>
          </m:f>
          <m:r>
            <m:rPr>
              <m:sty m:val="p"/>
            </m:rPr>
            <w:rPr>
              <w:rFonts w:hint="default" w:ascii="DejaVu Math TeX Gyre" w:hAnsi="DejaVu Math TeX Gyre" w:cs="Times New Roman"/>
              <w:kern w:val="2"/>
              <w:sz w:val="24"/>
              <w:szCs w:val="24"/>
              <w:lang w:val="en-US" w:eastAsia="zh-CN" w:bidi="ar-SA"/>
            </w:rPr>
            <m:t>),</m:t>
          </m:r>
        </m:oMath>
      </m:oMathPara>
    </w:p>
    <w:p w14:paraId="2812BE85">
      <w:pPr>
        <w:keepNext w:val="0"/>
        <w:keepLines w:val="0"/>
        <w:pageBreakBefore w:val="0"/>
        <w:widowControl w:val="0"/>
        <w:kinsoku/>
        <w:wordWrap/>
        <w:overflowPunct/>
        <w:topLinePunct w:val="0"/>
        <w:autoSpaceDE/>
        <w:autoSpaceDN/>
        <w:bidi w:val="0"/>
        <w:adjustRightInd/>
        <w:snapToGrid/>
        <w:spacing w:before="100" w:beforeAutospacing="1" w:after="100" w:afterAutospacing="1" w:line="336" w:lineRule="auto"/>
        <w:ind w:firstLine="480" w:firstLineChars="200"/>
        <w:jc w:val="center"/>
        <w:textAlignment w:val="auto"/>
        <w:rPr>
          <w:rFonts w:hint="eastAsia"/>
          <w:sz w:val="24"/>
          <w:szCs w:val="24"/>
          <w:lang w:eastAsia="zh-CN"/>
        </w:rPr>
      </w:pPr>
      <m:oMath>
        <m:r>
          <m:rPr>
            <m:sty m:val="p"/>
          </m:rPr>
          <w:rPr>
            <w:rFonts w:hint="default" w:ascii="DejaVu Math TeX Gyre" w:hAnsi="DejaVu Math TeX Gyre" w:cs="Times New Roman"/>
            <w:kern w:val="2"/>
            <w:sz w:val="24"/>
            <w:szCs w:val="24"/>
            <w:lang w:val="en-US" w:eastAsia="zh-CN" w:bidi="ar-SA"/>
          </w:rPr>
          <m:t>PE(pos,2i+1)=cos(</m:t>
        </m:r>
        <m:f>
          <m:fPr>
            <m:ctrl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pos</m:t>
            </m:r>
            <m:ctrlPr>
              <w:rPr>
                <w:rFonts w:hint="default" w:ascii="DejaVu Math TeX Gyre" w:hAnsi="DejaVu Math TeX Gyre" w:cs="Times New Roman"/>
                <w:kern w:val="2"/>
                <w:sz w:val="24"/>
                <w:szCs w:val="24"/>
                <w:lang w:val="en-US" w:eastAsia="zh-CN" w:bidi="ar-SA"/>
              </w:rPr>
            </m:ctrlPr>
          </m:num>
          <m:den>
            <m:sSup>
              <m:sSupPr>
                <m:ctrlPr>
                  <w:rPr>
                    <w:rFonts w:hint="default" w:ascii="DejaVu Math TeX Gyre" w:hAnsi="DejaVu Math TeX Gyre" w:cs="Times New Roman"/>
                    <w:kern w:val="2"/>
                    <w:sz w:val="24"/>
                    <w:szCs w:val="24"/>
                    <w:lang w:val="en-US" w:eastAsia="zh-CN" w:bidi="ar-SA"/>
                  </w:rPr>
                </m:ctrlPr>
              </m:sSupPr>
              <m:e>
                <m:r>
                  <m:rPr>
                    <m:sty m:val="p"/>
                  </m:rPr>
                  <w:rPr>
                    <w:rFonts w:hint="default" w:ascii="DejaVu Math TeX Gyre" w:hAnsi="DejaVu Math TeX Gyre" w:cs="Times New Roman"/>
                    <w:kern w:val="2"/>
                    <w:sz w:val="24"/>
                    <w:szCs w:val="24"/>
                    <w:lang w:val="en-US" w:eastAsia="zh-CN" w:bidi="ar-SA"/>
                  </w:rPr>
                  <m:t>10000</m:t>
                </m:r>
                <m:ctrlPr>
                  <w:rPr>
                    <w:rFonts w:hint="default" w:ascii="DejaVu Math TeX Gyre" w:hAnsi="DejaVu Math TeX Gyre" w:cs="Times New Roman"/>
                    <w:kern w:val="2"/>
                    <w:sz w:val="24"/>
                    <w:szCs w:val="24"/>
                    <w:lang w:val="en-US" w:eastAsia="zh-CN" w:bidi="ar-SA"/>
                  </w:rPr>
                </m:ctrlPr>
              </m:e>
              <m:sup>
                <m:f>
                  <m:fPr>
                    <m:ctrl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2i</m:t>
                    </m:r>
                    <m:ctrlPr>
                      <w:rPr>
                        <w:rFonts w:hint="default" w:ascii="DejaVu Math TeX Gyre" w:hAnsi="DejaVu Math TeX Gyre" w:cs="Times New Roman"/>
                        <w:kern w:val="2"/>
                        <w:sz w:val="24"/>
                        <w:szCs w:val="24"/>
                        <w:lang w:val="en-US" w:eastAsia="zh-CN" w:bidi="ar-SA"/>
                      </w:rPr>
                    </m:ctrlPr>
                  </m:num>
                  <m:den>
                    <m:sSub>
                      <m:sSubPr>
                        <m:ctrlPr>
                          <w:rPr>
                            <w:rFonts w:hint="default" w:ascii="DejaVu Math TeX Gyre" w:hAnsi="DejaVu Math TeX Gyre" w:cs="Times New Roman"/>
                            <w:kern w:val="2"/>
                            <w:sz w:val="24"/>
                            <w:szCs w:val="24"/>
                            <w:lang w:val="en-US" w:eastAsia="zh-CN" w:bidi="ar-SA"/>
                          </w:rPr>
                        </m:ctrlPr>
                      </m:sSubPr>
                      <m:e>
                        <m:r>
                          <m:rPr>
                            <m:sty m:val="p"/>
                          </m:rPr>
                          <w:rPr>
                            <w:rFonts w:hint="default" w:ascii="DejaVu Math TeX Gyre" w:hAnsi="DejaVu Math TeX Gyre" w:cs="Times New Roman"/>
                            <w:kern w:val="2"/>
                            <w:sz w:val="24"/>
                            <w:szCs w:val="24"/>
                            <w:lang w:val="en-US" w:eastAsia="zh-CN" w:bidi="ar-SA"/>
                          </w:rPr>
                          <m:t>d</m:t>
                        </m:r>
                        <m:ctrlPr>
                          <w:rPr>
                            <w:rFonts w:hint="default" w:ascii="DejaVu Math TeX Gyre" w:hAnsi="DejaVu Math TeX Gyre" w:cs="Times New Roman"/>
                            <w:kern w:val="2"/>
                            <w:sz w:val="24"/>
                            <w:szCs w:val="24"/>
                            <w:lang w:val="en-US" w:eastAsia="zh-CN" w:bidi="ar-SA"/>
                          </w:rPr>
                        </m:ctrlPr>
                      </m:e>
                      <m:sub>
                        <m:r>
                          <m:rPr>
                            <m:sty m:val="p"/>
                          </m:rPr>
                          <w:rPr>
                            <w:rFonts w:hint="default" w:ascii="DejaVu Math TeX Gyre" w:hAnsi="DejaVu Math TeX Gyre" w:cs="Times New Roman"/>
                            <w:kern w:val="2"/>
                            <w:sz w:val="24"/>
                            <w:szCs w:val="24"/>
                            <w:lang w:val="en-US" w:eastAsia="zh-CN" w:bidi="ar-SA"/>
                          </w:rPr>
                          <m:t>model</m:t>
                        </m:r>
                        <m:ctrlPr>
                          <w:rPr>
                            <w:rFonts w:hint="default" w:ascii="DejaVu Math TeX Gyre" w:hAnsi="DejaVu Math TeX Gyre" w:cs="Times New Roman"/>
                            <w:kern w:val="2"/>
                            <w:sz w:val="24"/>
                            <w:szCs w:val="24"/>
                            <w:lang w:val="en-US" w:eastAsia="zh-CN" w:bidi="ar-SA"/>
                          </w:rPr>
                        </m:ctrlPr>
                      </m:sub>
                    </m:sSub>
                    <m:ctrlPr>
                      <w:rPr>
                        <w:rFonts w:hint="default" w:ascii="DejaVu Math TeX Gyre" w:hAnsi="DejaVu Math TeX Gyre" w:cs="Times New Roman"/>
                        <w:kern w:val="2"/>
                        <w:sz w:val="24"/>
                        <w:szCs w:val="24"/>
                        <w:lang w:val="en-US" w:eastAsia="zh-CN" w:bidi="ar-SA"/>
                      </w:rPr>
                    </m:ctrlPr>
                  </m:den>
                </m:f>
                <m:ctrlPr>
                  <w:rPr>
                    <w:rFonts w:hint="default" w:ascii="DejaVu Math TeX Gyre" w:hAnsi="DejaVu Math TeX Gyre" w:cs="Times New Roman"/>
                    <w:kern w:val="2"/>
                    <w:sz w:val="24"/>
                    <w:szCs w:val="24"/>
                    <w:lang w:val="en-US" w:eastAsia="zh-CN" w:bidi="ar-SA"/>
                  </w:rPr>
                </m:ctrlPr>
              </m:sup>
            </m:sSup>
            <m:ctrlPr>
              <w:rPr>
                <w:rFonts w:hint="default" w:ascii="DejaVu Math TeX Gyre" w:hAnsi="DejaVu Math TeX Gyre" w:cs="Times New Roman"/>
                <w:kern w:val="2"/>
                <w:sz w:val="24"/>
                <w:szCs w:val="24"/>
                <w:lang w:val="en-US" w:eastAsia="zh-CN" w:bidi="ar-SA"/>
              </w:rPr>
            </m:ctrlPr>
          </m:den>
        </m:f>
        <m:r>
          <m:rPr>
            <m:sty m:val="p"/>
          </m:rPr>
          <w:rPr>
            <w:rFonts w:hint="default" w:ascii="DejaVu Math TeX Gyre" w:hAnsi="DejaVu Math TeX Gyre" w:cs="Times New Roman"/>
            <w:kern w:val="2"/>
            <w:sz w:val="24"/>
            <w:szCs w:val="24"/>
            <w:lang w:val="en-US" w:eastAsia="zh-CN" w:bidi="ar-SA"/>
          </w:rPr>
          <m:t>)</m:t>
        </m:r>
      </m:oMath>
      <w:r>
        <m:rPr/>
        <w:rPr>
          <w:rFonts w:hint="default" w:hAnsi="DejaVu Math TeX Gyre" w:cs="Times New Roman"/>
          <w:b w:val="0"/>
          <w:i w:val="0"/>
          <w:kern w:val="2"/>
          <w:sz w:val="24"/>
          <w:szCs w:val="24"/>
          <w:lang w:val="en-US" w:eastAsia="zh-CN" w:bidi="ar-SA"/>
        </w:rPr>
        <w:t>,</w:t>
      </w:r>
    </w:p>
    <w:p w14:paraId="6E9DE507">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sz w:val="24"/>
          <w:szCs w:val="24"/>
        </w:rPr>
      </w:pPr>
      <w:r>
        <w:rPr>
          <w:sz w:val="24"/>
          <w:szCs w:val="24"/>
        </w:rPr>
        <w:t>其中 pos表示序列中某个 token 的位置索引，i为位置编码向量中维度的索引，而 dmodeld是输入表示的维度。</w:t>
      </w:r>
      <w:r>
        <w:rPr>
          <w:rFonts w:hint="default"/>
          <w:sz w:val="24"/>
          <w:szCs w:val="24"/>
          <w:vertAlign w:val="superscript"/>
          <w:lang w:val="en-US"/>
        </w:rPr>
        <w:fldChar w:fldCharType="begin"/>
      </w:r>
      <w:r>
        <w:rPr>
          <w:rFonts w:hint="default"/>
          <w:sz w:val="24"/>
          <w:szCs w:val="24"/>
          <w:vertAlign w:val="superscript"/>
          <w:lang w:val="en-US"/>
        </w:rPr>
        <w:instrText xml:space="preserve"> REF _Ref305503214 \r \h </w:instrText>
      </w:r>
      <w:r>
        <w:rPr>
          <w:rFonts w:hint="default"/>
          <w:sz w:val="24"/>
          <w:szCs w:val="24"/>
          <w:vertAlign w:val="superscript"/>
          <w:lang w:val="en-US"/>
        </w:rPr>
        <w:fldChar w:fldCharType="separate"/>
      </w:r>
      <w:r>
        <w:rPr>
          <w:rFonts w:hint="default"/>
          <w:sz w:val="24"/>
          <w:szCs w:val="24"/>
          <w:vertAlign w:val="superscript"/>
          <w:lang w:val="en-US"/>
        </w:rPr>
        <w:t>[12]</w:t>
      </w:r>
      <w:r>
        <w:rPr>
          <w:rFonts w:hint="default"/>
          <w:sz w:val="24"/>
          <w:szCs w:val="24"/>
          <w:vertAlign w:val="superscript"/>
          <w:lang w:val="en-US"/>
        </w:rPr>
        <w:fldChar w:fldCharType="end"/>
      </w:r>
      <w:r>
        <w:rPr>
          <w:sz w:val="24"/>
          <w:szCs w:val="24"/>
        </w:rPr>
        <w:t>在</w:t>
      </w:r>
      <w:r>
        <w:rPr>
          <w:rFonts w:hint="eastAsia"/>
          <w:sz w:val="24"/>
          <w:szCs w:val="24"/>
          <w:lang w:val="en-US" w:eastAsia="zh-CN"/>
        </w:rPr>
        <w:t>这个</w:t>
      </w:r>
      <w:r>
        <w:rPr>
          <w:sz w:val="24"/>
          <w:szCs w:val="24"/>
        </w:rPr>
        <w:t>公式中，偶数维度采用正弦函数，奇数维度采用余弦函数，</w:t>
      </w:r>
      <w:r>
        <w:rPr>
          <w:rFonts w:hint="eastAsia"/>
          <w:sz w:val="24"/>
          <w:szCs w:val="24"/>
          <w:lang w:val="en-US" w:eastAsia="zh-CN"/>
        </w:rPr>
        <w:t>二</w:t>
      </w:r>
      <w:r>
        <w:rPr>
          <w:sz w:val="24"/>
          <w:szCs w:val="24"/>
        </w:rPr>
        <w:t>者交替排列，</w:t>
      </w:r>
      <w:r>
        <w:rPr>
          <w:rFonts w:hint="eastAsia"/>
          <w:sz w:val="24"/>
          <w:szCs w:val="24"/>
          <w:lang w:val="en-US" w:eastAsia="zh-CN"/>
        </w:rPr>
        <w:t>使得</w:t>
      </w:r>
      <w:r>
        <w:rPr>
          <w:sz w:val="24"/>
          <w:szCs w:val="24"/>
        </w:rPr>
        <w:t>不同维度上</w:t>
      </w:r>
      <w:r>
        <w:rPr>
          <w:rFonts w:hint="eastAsia"/>
          <w:sz w:val="24"/>
          <w:szCs w:val="24"/>
          <w:lang w:val="en-US" w:eastAsia="zh-CN"/>
        </w:rPr>
        <w:t>都</w:t>
      </w:r>
      <w:r>
        <w:rPr>
          <w:sz w:val="24"/>
          <w:szCs w:val="24"/>
        </w:rPr>
        <w:t>嵌入了不同频率的周期性信号。这种设计不仅确保了每个位置编码向量的唯一性，而且利用正弦与余弦函数本身的周期性，使得编码向量在数值上具有重复模式。更重要的是，通过分母中指数因子的控制</w:t>
      </w:r>
      <m:oMath>
        <m:sSup>
          <m:sSupPr>
            <m:ctrlPr>
              <w:rPr>
                <w:rFonts w:ascii="DejaVu Math TeX Gyre" w:hAnsi="DejaVu Math TeX Gyre"/>
                <w:i/>
                <w:sz w:val="24"/>
                <w:szCs w:val="24"/>
              </w:rPr>
            </m:ctrlPr>
          </m:sSupPr>
          <m:e>
            <m:r>
              <m:rPr/>
              <w:rPr>
                <w:rFonts w:hint="default" w:ascii="DejaVu Math TeX Gyre" w:hAnsi="DejaVu Math TeX Gyre"/>
                <w:sz w:val="24"/>
                <w:szCs w:val="24"/>
                <w:lang w:val="en-US" w:eastAsia="zh-CN"/>
              </w:rPr>
              <m:t>10000</m:t>
            </m:r>
            <m:ctrlPr>
              <w:rPr>
                <w:rFonts w:ascii="DejaVu Math TeX Gyre" w:hAnsi="DejaVu Math TeX Gyre"/>
                <w:i/>
                <w:sz w:val="24"/>
                <w:szCs w:val="24"/>
              </w:rPr>
            </m:ctrlPr>
          </m:e>
          <m:sup>
            <m:f>
              <m:fPr>
                <m:ctrlPr>
                  <w:rPr>
                    <w:rFonts w:ascii="DejaVu Math TeX Gyre" w:hAnsi="DejaVu Math TeX Gyre"/>
                    <w:i/>
                    <w:sz w:val="24"/>
                    <w:szCs w:val="24"/>
                  </w:rPr>
                </m:ctrlPr>
              </m:fPr>
              <m:num>
                <m:r>
                  <m:rPr/>
                  <w:rPr>
                    <w:rFonts w:hint="default" w:ascii="DejaVu Math TeX Gyre" w:hAnsi="DejaVu Math TeX Gyre"/>
                    <w:sz w:val="24"/>
                    <w:szCs w:val="24"/>
                    <w:lang w:val="en-US" w:eastAsia="zh-CN"/>
                  </w:rPr>
                  <m:t>2</m:t>
                </m:r>
                <m:r>
                  <m:rPr/>
                  <w:rPr>
                    <w:rFonts w:hint="eastAsia" w:ascii="DejaVu Math TeX Gyre" w:hAnsi="DejaVu Math TeX Gyre"/>
                    <w:sz w:val="24"/>
                    <w:szCs w:val="24"/>
                    <w:lang w:val="en-US" w:eastAsia="zh-CN"/>
                  </w:rPr>
                  <m:t>i</m:t>
                </m:r>
                <m:ctrlPr>
                  <w:rPr>
                    <w:rFonts w:ascii="DejaVu Math TeX Gyre" w:hAnsi="DejaVu Math TeX Gyre"/>
                    <w:i/>
                    <w:sz w:val="24"/>
                    <w:szCs w:val="24"/>
                  </w:rPr>
                </m:ctrlPr>
              </m:num>
              <m:den>
                <m:sSub>
                  <m:sSubPr>
                    <m:ctrlPr>
                      <w:rPr>
                        <w:rFonts w:ascii="DejaVu Math TeX Gyre" w:hAnsi="DejaVu Math TeX Gyre"/>
                        <w:i/>
                        <w:sz w:val="24"/>
                        <w:szCs w:val="24"/>
                      </w:rPr>
                    </m:ctrlPr>
                  </m:sSubPr>
                  <m:e>
                    <m:r>
                      <m:rPr/>
                      <w:rPr>
                        <w:rFonts w:hint="eastAsia" w:ascii="DejaVu Math TeX Gyre" w:hAnsi="DejaVu Math TeX Gyre"/>
                        <w:sz w:val="24"/>
                        <w:szCs w:val="24"/>
                        <w:lang w:val="en-US" w:eastAsia="zh-CN"/>
                      </w:rPr>
                      <m:t>d</m:t>
                    </m:r>
                    <m:ctrlPr>
                      <w:rPr>
                        <w:rFonts w:ascii="DejaVu Math TeX Gyre" w:hAnsi="DejaVu Math TeX Gyre"/>
                        <w:i/>
                        <w:sz w:val="24"/>
                        <w:szCs w:val="24"/>
                      </w:rPr>
                    </m:ctrlPr>
                  </m:e>
                  <m:sub>
                    <m:r>
                      <m:rPr/>
                      <w:rPr>
                        <w:rFonts w:hint="eastAsia" w:ascii="DejaVu Math TeX Gyre" w:hAnsi="DejaVu Math TeX Gyre"/>
                        <w:sz w:val="24"/>
                        <w:szCs w:val="24"/>
                        <w:lang w:val="en-US" w:eastAsia="zh-CN"/>
                      </w:rPr>
                      <m:t>model</m:t>
                    </m:r>
                    <m:ctrlPr>
                      <w:rPr>
                        <w:rFonts w:ascii="DejaVu Math TeX Gyre" w:hAnsi="DejaVu Math TeX Gyre"/>
                        <w:i/>
                        <w:sz w:val="24"/>
                        <w:szCs w:val="24"/>
                      </w:rPr>
                    </m:ctrlPr>
                  </m:sub>
                </m:sSub>
                <m:ctrlPr>
                  <w:rPr>
                    <w:rFonts w:ascii="DejaVu Math TeX Gyre" w:hAnsi="DejaVu Math TeX Gyre"/>
                    <w:i/>
                    <w:sz w:val="24"/>
                    <w:szCs w:val="24"/>
                  </w:rPr>
                </m:ctrlPr>
              </m:den>
            </m:f>
            <m:ctrlPr>
              <w:rPr>
                <w:rFonts w:ascii="DejaVu Math TeX Gyre" w:hAnsi="DejaVu Math TeX Gyre"/>
                <w:i/>
                <w:sz w:val="24"/>
                <w:szCs w:val="24"/>
              </w:rPr>
            </m:ctrlPr>
          </m:sup>
        </m:sSup>
      </m:oMath>
      <w:r>
        <w:rPr>
          <w:sz w:val="24"/>
          <w:szCs w:val="24"/>
        </w:rPr>
        <w:t>，不同维度的波长呈现指数级变化，低维度对应较高频率，能够反映局部细节；而高维度对应较低频率，有助于捕捉全局信息。这种多频率覆盖的特点使得无论序列多长，模型均可同时捕捉长距离和短距离的依赖关系。</w:t>
      </w:r>
    </w:p>
    <w:p w14:paraId="2E70703C">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sz w:val="24"/>
          <w:szCs w:val="24"/>
        </w:rPr>
      </w:pPr>
      <w:r>
        <w:rPr>
          <w:sz w:val="24"/>
          <w:szCs w:val="24"/>
        </w:rPr>
        <w:t>交替使用 sin 与 cos 的另一个重要原因在于其内在的正交性。正弦和余弦函数在同一频率下具有固定的相位差（90 度），这种相位差使得它们在数值上互为补充且具有较好的正交性，从而在不同维度上实现了信息的独立表达。正交性在计算向量内积时可以提高模型区分不同位置的能力，因为当两个位置的编码在多个维度上存在显著差异时，模型更容易识别它们之间的相对位置。</w:t>
      </w:r>
    </w:p>
    <w:p w14:paraId="61934F84">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sz w:val="24"/>
          <w:szCs w:val="24"/>
        </w:rPr>
      </w:pPr>
      <w:r>
        <w:rPr>
          <w:sz w:val="24"/>
          <w:szCs w:val="24"/>
        </w:rPr>
        <w:t>进一步的数学推导揭示了位置编码之间的线性关系。设某个 token 的位置为 po</w:t>
      </w:r>
      <w:r>
        <w:rPr>
          <w:rFonts w:hint="eastAsia"/>
          <w:sz w:val="24"/>
          <w:szCs w:val="24"/>
          <w:lang w:val="en-US" w:eastAsia="zh-CN"/>
        </w:rPr>
        <w:t>s</w:t>
      </w:r>
      <w:r>
        <w:rPr>
          <w:sz w:val="24"/>
          <w:szCs w:val="24"/>
        </w:rPr>
        <w:t>其编码为 PE(pos)，另一个 token 的位置为 pos+k（其中 k为固定偏移量），其编码记为 PE(pos+k)。以偶数维度（正弦部分）为例，有</w:t>
      </w:r>
    </w:p>
    <w:p w14:paraId="0B29A8F6">
      <w:pPr>
        <w:keepNext w:val="0"/>
        <w:keepLines w:val="0"/>
        <w:pageBreakBefore w:val="0"/>
        <w:widowControl w:val="0"/>
        <w:kinsoku/>
        <w:wordWrap/>
        <w:overflowPunct/>
        <w:topLinePunct w:val="0"/>
        <w:autoSpaceDE/>
        <w:autoSpaceDN/>
        <w:bidi w:val="0"/>
        <w:adjustRightInd/>
        <w:snapToGrid/>
        <w:spacing w:before="100" w:beforeAutospacing="1" w:after="100" w:afterAutospacing="1" w:line="336" w:lineRule="auto"/>
        <w:ind w:firstLine="480" w:firstLineChars="200"/>
        <w:textAlignment w:val="auto"/>
        <w:rPr>
          <w:rFonts w:hint="eastAsia"/>
          <w:sz w:val="24"/>
          <w:szCs w:val="24"/>
          <w:lang w:eastAsia="zh-CN"/>
        </w:rPr>
      </w:pPr>
      <m:oMathPara>
        <m:oMath>
          <m:r>
            <m:rPr>
              <m:sty m:val="p"/>
            </m:rPr>
            <w:rPr>
              <w:rFonts w:hint="default" w:ascii="DejaVu Math TeX Gyre" w:hAnsi="DejaVu Math TeX Gyre" w:cs="Times New Roman"/>
              <w:kern w:val="2"/>
              <w:sz w:val="24"/>
              <w:szCs w:val="24"/>
              <w:lang w:val="en-US" w:eastAsia="zh-CN" w:bidi="ar-SA"/>
            </w:rPr>
            <m:t>PE(pos+k,2i)=sin(</m:t>
          </m:r>
          <m:f>
            <m:fPr>
              <m:ctrl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pos+k</m:t>
              </m:r>
              <m:ctrlPr>
                <w:rPr>
                  <w:rFonts w:hint="default" w:ascii="DejaVu Math TeX Gyre" w:hAnsi="DejaVu Math TeX Gyre" w:cs="Times New Roman"/>
                  <w:kern w:val="2"/>
                  <w:sz w:val="24"/>
                  <w:szCs w:val="24"/>
                  <w:lang w:val="en-US" w:eastAsia="zh-CN" w:bidi="ar-SA"/>
                </w:rPr>
              </m:ctrlPr>
            </m:num>
            <m:den>
              <m:sSup>
                <m:sSupPr>
                  <m:ctrlPr>
                    <w:rPr>
                      <w:rFonts w:hint="default" w:ascii="DejaVu Math TeX Gyre" w:hAnsi="DejaVu Math TeX Gyre" w:cs="Times New Roman"/>
                      <w:kern w:val="2"/>
                      <w:sz w:val="24"/>
                      <w:szCs w:val="24"/>
                      <w:lang w:val="en-US" w:eastAsia="zh-CN" w:bidi="ar-SA"/>
                    </w:rPr>
                  </m:ctrlPr>
                </m:sSupPr>
                <m:e>
                  <m:r>
                    <m:rPr>
                      <m:sty m:val="p"/>
                    </m:rPr>
                    <w:rPr>
                      <w:rFonts w:hint="default" w:ascii="DejaVu Math TeX Gyre" w:hAnsi="DejaVu Math TeX Gyre" w:cs="Times New Roman"/>
                      <w:kern w:val="2"/>
                      <w:sz w:val="24"/>
                      <w:szCs w:val="24"/>
                      <w:lang w:val="en-US" w:eastAsia="zh-CN" w:bidi="ar-SA"/>
                    </w:rPr>
                    <m:t>10000</m:t>
                  </m:r>
                  <m:ctrlPr>
                    <w:rPr>
                      <w:rFonts w:hint="default" w:ascii="DejaVu Math TeX Gyre" w:hAnsi="DejaVu Math TeX Gyre" w:cs="Times New Roman"/>
                      <w:kern w:val="2"/>
                      <w:sz w:val="24"/>
                      <w:szCs w:val="24"/>
                      <w:lang w:val="en-US" w:eastAsia="zh-CN" w:bidi="ar-SA"/>
                    </w:rPr>
                  </m:ctrlPr>
                </m:e>
                <m:sup>
                  <m:f>
                    <m:fPr>
                      <m:ctrl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2i</m:t>
                      </m:r>
                      <m:ctrlPr>
                        <w:rPr>
                          <w:rFonts w:hint="default" w:ascii="DejaVu Math TeX Gyre" w:hAnsi="DejaVu Math TeX Gyre" w:cs="Times New Roman"/>
                          <w:kern w:val="2"/>
                          <w:sz w:val="24"/>
                          <w:szCs w:val="24"/>
                          <w:lang w:val="en-US" w:eastAsia="zh-CN" w:bidi="ar-SA"/>
                        </w:rPr>
                      </m:ctrlPr>
                    </m:num>
                    <m:den>
                      <m:sSub>
                        <m:sSubPr>
                          <m:ctrlPr>
                            <w:rPr>
                              <w:rFonts w:hint="default" w:ascii="DejaVu Math TeX Gyre" w:hAnsi="DejaVu Math TeX Gyre" w:cs="Times New Roman"/>
                              <w:kern w:val="2"/>
                              <w:sz w:val="24"/>
                              <w:szCs w:val="24"/>
                              <w:lang w:val="en-US" w:eastAsia="zh-CN" w:bidi="ar-SA"/>
                            </w:rPr>
                          </m:ctrlPr>
                        </m:sSubPr>
                        <m:e>
                          <m:r>
                            <m:rPr>
                              <m:sty m:val="p"/>
                            </m:rPr>
                            <w:rPr>
                              <w:rFonts w:hint="default" w:ascii="DejaVu Math TeX Gyre" w:hAnsi="DejaVu Math TeX Gyre" w:cs="Times New Roman"/>
                              <w:kern w:val="2"/>
                              <w:sz w:val="24"/>
                              <w:szCs w:val="24"/>
                              <w:lang w:val="en-US" w:eastAsia="zh-CN" w:bidi="ar-SA"/>
                            </w:rPr>
                            <m:t>d</m:t>
                          </m:r>
                          <m:ctrlPr>
                            <w:rPr>
                              <w:rFonts w:hint="default" w:ascii="DejaVu Math TeX Gyre" w:hAnsi="DejaVu Math TeX Gyre" w:cs="Times New Roman"/>
                              <w:kern w:val="2"/>
                              <w:sz w:val="24"/>
                              <w:szCs w:val="24"/>
                              <w:lang w:val="en-US" w:eastAsia="zh-CN" w:bidi="ar-SA"/>
                            </w:rPr>
                          </m:ctrlPr>
                        </m:e>
                        <m:sub>
                          <m:r>
                            <m:rPr>
                              <m:sty m:val="p"/>
                            </m:rPr>
                            <w:rPr>
                              <w:rFonts w:hint="default" w:ascii="DejaVu Math TeX Gyre" w:hAnsi="DejaVu Math TeX Gyre" w:cs="Times New Roman"/>
                              <w:kern w:val="2"/>
                              <w:sz w:val="24"/>
                              <w:szCs w:val="24"/>
                              <w:lang w:val="en-US" w:eastAsia="zh-CN" w:bidi="ar-SA"/>
                            </w:rPr>
                            <m:t>model</m:t>
                          </m:r>
                          <m:ctrlPr>
                            <w:rPr>
                              <w:rFonts w:hint="default" w:ascii="DejaVu Math TeX Gyre" w:hAnsi="DejaVu Math TeX Gyre" w:cs="Times New Roman"/>
                              <w:kern w:val="2"/>
                              <w:sz w:val="24"/>
                              <w:szCs w:val="24"/>
                              <w:lang w:val="en-US" w:eastAsia="zh-CN" w:bidi="ar-SA"/>
                            </w:rPr>
                          </m:ctrlPr>
                        </m:sub>
                      </m:sSub>
                      <m:ctrlPr>
                        <w:rPr>
                          <w:rFonts w:hint="default" w:ascii="DejaVu Math TeX Gyre" w:hAnsi="DejaVu Math TeX Gyre" w:cs="Times New Roman"/>
                          <w:kern w:val="2"/>
                          <w:sz w:val="24"/>
                          <w:szCs w:val="24"/>
                          <w:lang w:val="en-US" w:eastAsia="zh-CN" w:bidi="ar-SA"/>
                        </w:rPr>
                      </m:ctrlPr>
                    </m:den>
                  </m:f>
                  <m:ctrlPr>
                    <w:rPr>
                      <w:rFonts w:hint="default" w:ascii="DejaVu Math TeX Gyre" w:hAnsi="DejaVu Math TeX Gyre" w:cs="Times New Roman"/>
                      <w:kern w:val="2"/>
                      <w:sz w:val="24"/>
                      <w:szCs w:val="24"/>
                      <w:lang w:val="en-US" w:eastAsia="zh-CN" w:bidi="ar-SA"/>
                    </w:rPr>
                  </m:ctrlPr>
                </m:sup>
              </m:sSup>
              <m:ctrlPr>
                <w:rPr>
                  <w:rFonts w:hint="default" w:ascii="DejaVu Math TeX Gyre" w:hAnsi="DejaVu Math TeX Gyre" w:cs="Times New Roman"/>
                  <w:kern w:val="2"/>
                  <w:sz w:val="24"/>
                  <w:szCs w:val="24"/>
                  <w:lang w:val="en-US" w:eastAsia="zh-CN" w:bidi="ar-SA"/>
                </w:rPr>
              </m:ctrlPr>
            </m:den>
          </m:f>
          <m:r>
            <m:rPr>
              <m:sty m:val="p"/>
            </m:rPr>
            <w:rPr>
              <w:rFonts w:hint="default" w:ascii="DejaVu Math TeX Gyre" w:hAnsi="DejaVu Math TeX Gyre" w:cs="Times New Roman"/>
              <w:kern w:val="2"/>
              <w:sz w:val="24"/>
              <w:szCs w:val="24"/>
              <w:lang w:val="en-US" w:eastAsia="zh-CN" w:bidi="ar-SA"/>
            </w:rPr>
            <m:t>)=sin(</m:t>
          </m:r>
          <m:f>
            <m:fPr>
              <m:ctrl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pos</m:t>
              </m:r>
              <m:ctrlPr>
                <w:rPr>
                  <w:rFonts w:hint="default" w:ascii="DejaVu Math TeX Gyre" w:hAnsi="DejaVu Math TeX Gyre" w:cs="Times New Roman"/>
                  <w:kern w:val="2"/>
                  <w:sz w:val="24"/>
                  <w:szCs w:val="24"/>
                  <w:lang w:val="en-US" w:eastAsia="zh-CN" w:bidi="ar-SA"/>
                </w:rPr>
              </m:ctrlPr>
            </m:num>
            <m:den>
              <m:sSup>
                <m:sSupPr>
                  <m:ctrlPr>
                    <w:rPr>
                      <w:rFonts w:hint="default" w:ascii="DejaVu Math TeX Gyre" w:hAnsi="DejaVu Math TeX Gyre" w:cs="Times New Roman"/>
                      <w:kern w:val="2"/>
                      <w:sz w:val="24"/>
                      <w:szCs w:val="24"/>
                      <w:lang w:val="en-US" w:eastAsia="zh-CN" w:bidi="ar-SA"/>
                    </w:rPr>
                  </m:ctrlPr>
                </m:sSupPr>
                <m:e>
                  <m:r>
                    <m:rPr>
                      <m:sty m:val="p"/>
                    </m:rPr>
                    <w:rPr>
                      <w:rFonts w:hint="default" w:ascii="DejaVu Math TeX Gyre" w:hAnsi="DejaVu Math TeX Gyre" w:cs="Times New Roman"/>
                      <w:kern w:val="2"/>
                      <w:sz w:val="24"/>
                      <w:szCs w:val="24"/>
                      <w:lang w:val="en-US" w:eastAsia="zh-CN" w:bidi="ar-SA"/>
                    </w:rPr>
                    <m:t>10000</m:t>
                  </m:r>
                  <m:ctrlPr>
                    <w:rPr>
                      <w:rFonts w:hint="default" w:ascii="DejaVu Math TeX Gyre" w:hAnsi="DejaVu Math TeX Gyre" w:cs="Times New Roman"/>
                      <w:kern w:val="2"/>
                      <w:sz w:val="24"/>
                      <w:szCs w:val="24"/>
                      <w:lang w:val="en-US" w:eastAsia="zh-CN" w:bidi="ar-SA"/>
                    </w:rPr>
                  </m:ctrlPr>
                </m:e>
                <m:sup>
                  <m:f>
                    <m:fPr>
                      <m:ctrl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2i</m:t>
                      </m:r>
                      <m:ctrlPr>
                        <w:rPr>
                          <w:rFonts w:hint="default" w:ascii="DejaVu Math TeX Gyre" w:hAnsi="DejaVu Math TeX Gyre" w:cs="Times New Roman"/>
                          <w:kern w:val="2"/>
                          <w:sz w:val="24"/>
                          <w:szCs w:val="24"/>
                          <w:lang w:val="en-US" w:eastAsia="zh-CN" w:bidi="ar-SA"/>
                        </w:rPr>
                      </m:ctrlPr>
                    </m:num>
                    <m:den>
                      <m:sSub>
                        <m:sSubPr>
                          <m:ctrlPr>
                            <w:rPr>
                              <w:rFonts w:hint="default" w:ascii="DejaVu Math TeX Gyre" w:hAnsi="DejaVu Math TeX Gyre" w:cs="Times New Roman"/>
                              <w:kern w:val="2"/>
                              <w:sz w:val="24"/>
                              <w:szCs w:val="24"/>
                              <w:lang w:val="en-US" w:eastAsia="zh-CN" w:bidi="ar-SA"/>
                            </w:rPr>
                          </m:ctrlPr>
                        </m:sSubPr>
                        <m:e>
                          <m:r>
                            <m:rPr>
                              <m:sty m:val="p"/>
                            </m:rPr>
                            <w:rPr>
                              <w:rFonts w:hint="default" w:ascii="DejaVu Math TeX Gyre" w:hAnsi="DejaVu Math TeX Gyre" w:cs="Times New Roman"/>
                              <w:kern w:val="2"/>
                              <w:sz w:val="24"/>
                              <w:szCs w:val="24"/>
                              <w:lang w:val="en-US" w:eastAsia="zh-CN" w:bidi="ar-SA"/>
                            </w:rPr>
                            <m:t>d</m:t>
                          </m:r>
                          <m:ctrlPr>
                            <w:rPr>
                              <w:rFonts w:hint="default" w:ascii="DejaVu Math TeX Gyre" w:hAnsi="DejaVu Math TeX Gyre" w:cs="Times New Roman"/>
                              <w:kern w:val="2"/>
                              <w:sz w:val="24"/>
                              <w:szCs w:val="24"/>
                              <w:lang w:val="en-US" w:eastAsia="zh-CN" w:bidi="ar-SA"/>
                            </w:rPr>
                          </m:ctrlPr>
                        </m:e>
                        <m:sub>
                          <m:r>
                            <m:rPr>
                              <m:sty m:val="p"/>
                            </m:rPr>
                            <w:rPr>
                              <w:rFonts w:hint="default" w:ascii="DejaVu Math TeX Gyre" w:hAnsi="DejaVu Math TeX Gyre" w:cs="Times New Roman"/>
                              <w:kern w:val="2"/>
                              <w:sz w:val="24"/>
                              <w:szCs w:val="24"/>
                              <w:lang w:val="en-US" w:eastAsia="zh-CN" w:bidi="ar-SA"/>
                            </w:rPr>
                            <m:t>model</m:t>
                          </m:r>
                          <m:ctrlPr>
                            <w:rPr>
                              <w:rFonts w:hint="default" w:ascii="DejaVu Math TeX Gyre" w:hAnsi="DejaVu Math TeX Gyre" w:cs="Times New Roman"/>
                              <w:kern w:val="2"/>
                              <w:sz w:val="24"/>
                              <w:szCs w:val="24"/>
                              <w:lang w:val="en-US" w:eastAsia="zh-CN" w:bidi="ar-SA"/>
                            </w:rPr>
                          </m:ctrlPr>
                        </m:sub>
                      </m:sSub>
                      <m:ctrlPr>
                        <w:rPr>
                          <w:rFonts w:hint="default" w:ascii="DejaVu Math TeX Gyre" w:hAnsi="DejaVu Math TeX Gyre" w:cs="Times New Roman"/>
                          <w:kern w:val="2"/>
                          <w:sz w:val="24"/>
                          <w:szCs w:val="24"/>
                          <w:lang w:val="en-US" w:eastAsia="zh-CN" w:bidi="ar-SA"/>
                        </w:rPr>
                      </m:ctrlPr>
                    </m:den>
                  </m:f>
                  <m:ctrlPr>
                    <w:rPr>
                      <w:rFonts w:hint="default" w:ascii="DejaVu Math TeX Gyre" w:hAnsi="DejaVu Math TeX Gyre" w:cs="Times New Roman"/>
                      <w:kern w:val="2"/>
                      <w:sz w:val="24"/>
                      <w:szCs w:val="24"/>
                      <w:lang w:val="en-US" w:eastAsia="zh-CN" w:bidi="ar-SA"/>
                    </w:rPr>
                  </m:ctrlPr>
                </m:sup>
              </m:sSup>
              <m:ctrlPr>
                <w:rPr>
                  <w:rFonts w:hint="default" w:ascii="DejaVu Math TeX Gyre" w:hAnsi="DejaVu Math TeX Gyre" w:cs="Times New Roman"/>
                  <w:kern w:val="2"/>
                  <w:sz w:val="24"/>
                  <w:szCs w:val="24"/>
                  <w:lang w:val="en-US" w:eastAsia="zh-CN" w:bidi="ar-SA"/>
                </w:rPr>
              </m:ctrlPr>
            </m:den>
          </m:f>
          <m:r>
            <m:rPr>
              <m:sty m:val="p"/>
            </m:rPr>
            <w:rPr>
              <w:rFonts w:hint="default" w:ascii="DejaVu Math TeX Gyre" w:hAnsi="DejaVu Math TeX Gyre" w:cs="Times New Roman"/>
              <w:kern w:val="2"/>
              <w:sz w:val="24"/>
              <w:szCs w:val="24"/>
              <w:lang w:val="en-US" w:eastAsia="zh-CN" w:bidi="ar-SA"/>
            </w:rPr>
            <m:t>+</m:t>
          </m:r>
          <m:f>
            <m:fPr>
              <m:ctrlPr>
                <m:rPr/>
                <w:rPr>
                  <w:rFonts w:hint="default" w:ascii="DejaVu Math TeX Gyre" w:hAnsi="DejaVu Math TeX Gyre" w:cs="Times New Roman"/>
                  <w:i w:val="0"/>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k</m:t>
              </m:r>
              <m:ctrlPr>
                <m:rPr/>
                <w:rPr>
                  <w:rFonts w:hint="default" w:ascii="DejaVu Math TeX Gyre" w:hAnsi="DejaVu Math TeX Gyre" w:cs="Times New Roman"/>
                  <w:i w:val="0"/>
                  <w:kern w:val="2"/>
                  <w:sz w:val="24"/>
                  <w:szCs w:val="24"/>
                  <w:lang w:val="en-US" w:eastAsia="zh-CN" w:bidi="ar-SA"/>
                </w:rPr>
              </m:ctrlPr>
            </m:num>
            <m:den>
              <m:sSup>
                <m:sSupPr>
                  <m:ctrlPr>
                    <w:rPr>
                      <w:rFonts w:hint="default" w:ascii="DejaVu Math TeX Gyre" w:hAnsi="DejaVu Math TeX Gyre" w:cs="Times New Roman"/>
                      <w:kern w:val="2"/>
                      <w:sz w:val="24"/>
                      <w:szCs w:val="24"/>
                      <w:lang w:val="en-US" w:eastAsia="zh-CN" w:bidi="ar-SA"/>
                    </w:rPr>
                  </m:ctrlPr>
                </m:sSupPr>
                <m:e>
                  <m:r>
                    <m:rPr>
                      <m:sty m:val="p"/>
                    </m:rPr>
                    <w:rPr>
                      <w:rFonts w:hint="default" w:ascii="DejaVu Math TeX Gyre" w:hAnsi="DejaVu Math TeX Gyre" w:cs="Times New Roman"/>
                      <w:kern w:val="2"/>
                      <w:sz w:val="24"/>
                      <w:szCs w:val="24"/>
                      <w:lang w:val="en-US" w:eastAsia="zh-CN" w:bidi="ar-SA"/>
                    </w:rPr>
                    <m:t>10000</m:t>
                  </m:r>
                  <m:ctrlPr>
                    <w:rPr>
                      <w:rFonts w:hint="default" w:ascii="DejaVu Math TeX Gyre" w:hAnsi="DejaVu Math TeX Gyre" w:cs="Times New Roman"/>
                      <w:kern w:val="2"/>
                      <w:sz w:val="24"/>
                      <w:szCs w:val="24"/>
                      <w:lang w:val="en-US" w:eastAsia="zh-CN" w:bidi="ar-SA"/>
                    </w:rPr>
                  </m:ctrlPr>
                </m:e>
                <m:sup>
                  <m:f>
                    <m:fPr>
                      <m:ctrl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2i</m:t>
                      </m:r>
                      <m:ctrlPr>
                        <w:rPr>
                          <w:rFonts w:hint="default" w:ascii="DejaVu Math TeX Gyre" w:hAnsi="DejaVu Math TeX Gyre" w:cs="Times New Roman"/>
                          <w:kern w:val="2"/>
                          <w:sz w:val="24"/>
                          <w:szCs w:val="24"/>
                          <w:lang w:val="en-US" w:eastAsia="zh-CN" w:bidi="ar-SA"/>
                        </w:rPr>
                      </m:ctrlPr>
                    </m:num>
                    <m:den>
                      <m:sSub>
                        <m:sSubPr>
                          <m:ctrlPr>
                            <w:rPr>
                              <w:rFonts w:hint="default" w:ascii="DejaVu Math TeX Gyre" w:hAnsi="DejaVu Math TeX Gyre" w:cs="Times New Roman"/>
                              <w:kern w:val="2"/>
                              <w:sz w:val="24"/>
                              <w:szCs w:val="24"/>
                              <w:lang w:val="en-US" w:eastAsia="zh-CN" w:bidi="ar-SA"/>
                            </w:rPr>
                          </m:ctrlPr>
                        </m:sSubPr>
                        <m:e>
                          <m:r>
                            <m:rPr>
                              <m:sty m:val="p"/>
                            </m:rPr>
                            <w:rPr>
                              <w:rFonts w:hint="default" w:ascii="DejaVu Math TeX Gyre" w:hAnsi="DejaVu Math TeX Gyre" w:cs="Times New Roman"/>
                              <w:kern w:val="2"/>
                              <w:sz w:val="24"/>
                              <w:szCs w:val="24"/>
                              <w:lang w:val="en-US" w:eastAsia="zh-CN" w:bidi="ar-SA"/>
                            </w:rPr>
                            <m:t>d</m:t>
                          </m:r>
                          <m:ctrlPr>
                            <w:rPr>
                              <w:rFonts w:hint="default" w:ascii="DejaVu Math TeX Gyre" w:hAnsi="DejaVu Math TeX Gyre" w:cs="Times New Roman"/>
                              <w:kern w:val="2"/>
                              <w:sz w:val="24"/>
                              <w:szCs w:val="24"/>
                              <w:lang w:val="en-US" w:eastAsia="zh-CN" w:bidi="ar-SA"/>
                            </w:rPr>
                          </m:ctrlPr>
                        </m:e>
                        <m:sub>
                          <m:r>
                            <m:rPr>
                              <m:sty m:val="p"/>
                            </m:rPr>
                            <w:rPr>
                              <w:rFonts w:hint="default" w:ascii="DejaVu Math TeX Gyre" w:hAnsi="DejaVu Math TeX Gyre" w:cs="Times New Roman"/>
                              <w:kern w:val="2"/>
                              <w:sz w:val="24"/>
                              <w:szCs w:val="24"/>
                              <w:lang w:val="en-US" w:eastAsia="zh-CN" w:bidi="ar-SA"/>
                            </w:rPr>
                            <m:t>model</m:t>
                          </m:r>
                          <m:ctrlPr>
                            <w:rPr>
                              <w:rFonts w:hint="default" w:ascii="DejaVu Math TeX Gyre" w:hAnsi="DejaVu Math TeX Gyre" w:cs="Times New Roman"/>
                              <w:kern w:val="2"/>
                              <w:sz w:val="24"/>
                              <w:szCs w:val="24"/>
                              <w:lang w:val="en-US" w:eastAsia="zh-CN" w:bidi="ar-SA"/>
                            </w:rPr>
                          </m:ctrlPr>
                        </m:sub>
                      </m:sSub>
                      <m:ctrlPr>
                        <w:rPr>
                          <w:rFonts w:hint="default" w:ascii="DejaVu Math TeX Gyre" w:hAnsi="DejaVu Math TeX Gyre" w:cs="Times New Roman"/>
                          <w:kern w:val="2"/>
                          <w:sz w:val="24"/>
                          <w:szCs w:val="24"/>
                          <w:lang w:val="en-US" w:eastAsia="zh-CN" w:bidi="ar-SA"/>
                        </w:rPr>
                      </m:ctrlPr>
                    </m:den>
                  </m:f>
                  <m:ctrlPr>
                    <w:rPr>
                      <w:rFonts w:hint="default" w:ascii="DejaVu Math TeX Gyre" w:hAnsi="DejaVu Math TeX Gyre" w:cs="Times New Roman"/>
                      <w:kern w:val="2"/>
                      <w:sz w:val="24"/>
                      <w:szCs w:val="24"/>
                      <w:lang w:val="en-US" w:eastAsia="zh-CN" w:bidi="ar-SA"/>
                    </w:rPr>
                  </m:ctrlPr>
                </m:sup>
              </m:sSup>
              <m:ctrlPr>
                <m:rPr/>
                <w:rPr>
                  <w:rFonts w:hint="default" w:ascii="DejaVu Math TeX Gyre" w:hAnsi="DejaVu Math TeX Gyre" w:cs="Times New Roman"/>
                  <w:i w:val="0"/>
                  <w:kern w:val="2"/>
                  <w:sz w:val="24"/>
                  <w:szCs w:val="24"/>
                  <w:lang w:val="en-US" w:eastAsia="zh-CN" w:bidi="ar-SA"/>
                </w:rPr>
              </m:ctrlPr>
            </m:den>
          </m:f>
          <m:r>
            <m:rPr>
              <m:sty m:val="p"/>
            </m:rPr>
            <w:rPr>
              <w:rFonts w:hint="default" w:ascii="DejaVu Math TeX Gyre" w:hAnsi="DejaVu Math TeX Gyre" w:cs="Times New Roman"/>
              <w:kern w:val="2"/>
              <w:sz w:val="24"/>
              <w:szCs w:val="24"/>
              <w:lang w:val="en-US" w:eastAsia="zh-CN" w:bidi="ar-SA"/>
            </w:rPr>
            <m:t>),</m:t>
          </m:r>
        </m:oMath>
      </m:oMathPara>
    </w:p>
    <w:p w14:paraId="281B9D0D">
      <w:pPr>
        <w:keepNext w:val="0"/>
        <w:keepLines w:val="0"/>
        <w:pageBreakBefore w:val="0"/>
        <w:widowControl w:val="0"/>
        <w:kinsoku/>
        <w:wordWrap/>
        <w:overflowPunct/>
        <w:topLinePunct w:val="0"/>
        <w:autoSpaceDE/>
        <w:autoSpaceDN/>
        <w:bidi w:val="0"/>
        <w:adjustRightInd/>
        <w:snapToGrid/>
        <w:spacing w:beforeAutospacing="0" w:afterAutospacing="0" w:line="336" w:lineRule="auto"/>
        <w:textAlignment w:val="auto"/>
        <w:rPr>
          <w:rFonts w:hint="eastAsia"/>
          <w:sz w:val="24"/>
          <w:szCs w:val="24"/>
          <w:lang w:eastAsia="zh-CN"/>
        </w:rPr>
      </w:pPr>
      <w:r>
        <w:rPr>
          <w:sz w:val="24"/>
          <w:szCs w:val="24"/>
        </w:rPr>
        <w:t>利用正弦函数的加法公式</w:t>
      </w:r>
      <w:r>
        <w:rPr>
          <w:rFonts w:hint="eastAsia"/>
          <w:sz w:val="24"/>
          <w:szCs w:val="24"/>
          <w:lang w:eastAsia="zh-CN"/>
        </w:rPr>
        <w:t>：</w:t>
      </w:r>
    </w:p>
    <w:p w14:paraId="0F9D7BC6">
      <w:pPr>
        <w:keepNext w:val="0"/>
        <w:keepLines w:val="0"/>
        <w:pageBreakBefore w:val="0"/>
        <w:widowControl w:val="0"/>
        <w:kinsoku/>
        <w:wordWrap/>
        <w:overflowPunct/>
        <w:topLinePunct w:val="0"/>
        <w:autoSpaceDE/>
        <w:autoSpaceDN/>
        <w:bidi w:val="0"/>
        <w:adjustRightInd/>
        <w:snapToGrid/>
        <w:spacing w:beforeAutospacing="0" w:afterAutospacing="0" w:line="336" w:lineRule="auto"/>
        <w:textAlignment w:val="auto"/>
        <w:rPr>
          <w:rFonts w:hint="eastAsia" w:eastAsia="宋体"/>
          <w:sz w:val="24"/>
          <w:szCs w:val="24"/>
          <w:lang w:eastAsia="zh-CN"/>
        </w:rPr>
      </w:pPr>
      <m:oMathPara>
        <m:oMath>
          <m:r>
            <m:rPr>
              <m:sty m:val="p"/>
            </m:rPr>
            <w:rPr>
              <w:rFonts w:hint="default" w:ascii="DejaVu Math TeX Gyre" w:hAnsi="DejaVu Math TeX Gyre" w:cs="Times New Roman"/>
              <w:kern w:val="2"/>
              <w:sz w:val="24"/>
              <w:szCs w:val="24"/>
              <w:lang w:val="en-US" w:eastAsia="zh-CN" w:bidi="ar-SA"/>
            </w:rPr>
            <m:t>sin(a+b)=sinacosb+cosasinb,</m:t>
          </m:r>
        </m:oMath>
      </m:oMathPara>
    </w:p>
    <w:p w14:paraId="64F9B32A">
      <w:pPr>
        <w:keepNext w:val="0"/>
        <w:keepLines w:val="0"/>
        <w:pageBreakBefore w:val="0"/>
        <w:widowControl w:val="0"/>
        <w:kinsoku/>
        <w:wordWrap/>
        <w:overflowPunct/>
        <w:topLinePunct w:val="0"/>
        <w:autoSpaceDE/>
        <w:autoSpaceDN/>
        <w:bidi w:val="0"/>
        <w:adjustRightInd/>
        <w:snapToGrid/>
        <w:spacing w:beforeAutospacing="0" w:afterAutospacing="0" w:line="336" w:lineRule="auto"/>
        <w:textAlignment w:val="auto"/>
        <w:rPr>
          <w:rFonts w:hint="eastAsia"/>
          <w:sz w:val="24"/>
          <w:szCs w:val="24"/>
          <w:lang w:eastAsia="zh-CN"/>
        </w:rPr>
      </w:pPr>
      <w:r>
        <w:rPr>
          <w:sz w:val="24"/>
          <w:szCs w:val="24"/>
        </w:rPr>
        <w:t>可以将上述表达式展开为</w:t>
      </w:r>
      <w:r>
        <w:rPr>
          <w:rFonts w:hint="eastAsia"/>
          <w:sz w:val="24"/>
          <w:szCs w:val="24"/>
          <w:lang w:eastAsia="zh-CN"/>
        </w:rPr>
        <w:t>：</w:t>
      </w:r>
    </w:p>
    <w:p w14:paraId="640DBB09">
      <w:pPr>
        <w:keepNext w:val="0"/>
        <w:keepLines w:val="0"/>
        <w:pageBreakBefore w:val="0"/>
        <w:widowControl w:val="0"/>
        <w:kinsoku/>
        <w:wordWrap/>
        <w:overflowPunct/>
        <w:topLinePunct w:val="0"/>
        <w:autoSpaceDE/>
        <w:autoSpaceDN/>
        <w:bidi w:val="0"/>
        <w:adjustRightInd/>
        <w:snapToGrid/>
        <w:spacing w:before="100" w:beforeAutospacing="1" w:after="100" w:afterAutospacing="1" w:line="336" w:lineRule="auto"/>
        <w:ind w:firstLine="480" w:firstLineChars="200"/>
        <w:textAlignment w:val="auto"/>
        <w:rPr>
          <w:sz w:val="24"/>
          <w:szCs w:val="24"/>
        </w:rPr>
      </w:pPr>
      <m:oMathPara>
        <m:oMath>
          <m:r>
            <m:rPr>
              <m:sty m:val="p"/>
            </m:rPr>
            <w:rPr>
              <w:rFonts w:hint="default" w:ascii="DejaVu Math TeX Gyre" w:hAnsi="DejaVu Math TeX Gyre" w:cs="Times New Roman"/>
              <w:kern w:val="2"/>
              <w:sz w:val="24"/>
              <w:szCs w:val="24"/>
              <w:lang w:val="en-US" w:eastAsia="zh-CN" w:bidi="ar-SA"/>
            </w:rPr>
            <m:t>PE(pos+k,2i)=sin(</m:t>
          </m:r>
          <m:f>
            <m:fPr>
              <m:ctrl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pos</m:t>
              </m:r>
              <m:ctrlPr>
                <w:rPr>
                  <w:rFonts w:hint="default" w:ascii="DejaVu Math TeX Gyre" w:hAnsi="DejaVu Math TeX Gyre" w:cs="Times New Roman"/>
                  <w:kern w:val="2"/>
                  <w:sz w:val="24"/>
                  <w:szCs w:val="24"/>
                  <w:lang w:val="en-US" w:eastAsia="zh-CN" w:bidi="ar-SA"/>
                </w:rPr>
              </m:ctrlPr>
            </m:num>
            <m:den>
              <m:sSup>
                <m:sSupPr>
                  <m:ctrlPr>
                    <w:rPr>
                      <w:rFonts w:hint="default" w:ascii="DejaVu Math TeX Gyre" w:hAnsi="DejaVu Math TeX Gyre" w:cs="Times New Roman"/>
                      <w:kern w:val="2"/>
                      <w:sz w:val="24"/>
                      <w:szCs w:val="24"/>
                      <w:lang w:val="en-US" w:eastAsia="zh-CN" w:bidi="ar-SA"/>
                    </w:rPr>
                  </m:ctrlPr>
                </m:sSupPr>
                <m:e>
                  <m:r>
                    <m:rPr>
                      <m:sty m:val="p"/>
                    </m:rPr>
                    <w:rPr>
                      <w:rFonts w:hint="default" w:ascii="DejaVu Math TeX Gyre" w:hAnsi="DejaVu Math TeX Gyre" w:cs="Times New Roman"/>
                      <w:kern w:val="2"/>
                      <w:sz w:val="24"/>
                      <w:szCs w:val="24"/>
                      <w:lang w:val="en-US" w:eastAsia="zh-CN" w:bidi="ar-SA"/>
                    </w:rPr>
                    <m:t>10000</m:t>
                  </m:r>
                  <m:ctrlPr>
                    <w:rPr>
                      <w:rFonts w:hint="default" w:ascii="DejaVu Math TeX Gyre" w:hAnsi="DejaVu Math TeX Gyre" w:cs="Times New Roman"/>
                      <w:kern w:val="2"/>
                      <w:sz w:val="24"/>
                      <w:szCs w:val="24"/>
                      <w:lang w:val="en-US" w:eastAsia="zh-CN" w:bidi="ar-SA"/>
                    </w:rPr>
                  </m:ctrlPr>
                </m:e>
                <m:sup>
                  <m:f>
                    <m:fPr>
                      <m:ctrl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2i</m:t>
                      </m:r>
                      <m:ctrlPr>
                        <w:rPr>
                          <w:rFonts w:hint="default" w:ascii="DejaVu Math TeX Gyre" w:hAnsi="DejaVu Math TeX Gyre" w:cs="Times New Roman"/>
                          <w:kern w:val="2"/>
                          <w:sz w:val="24"/>
                          <w:szCs w:val="24"/>
                          <w:lang w:val="en-US" w:eastAsia="zh-CN" w:bidi="ar-SA"/>
                        </w:rPr>
                      </m:ctrlPr>
                    </m:num>
                    <m:den>
                      <m:sSub>
                        <m:sSubPr>
                          <m:ctrlPr>
                            <w:rPr>
                              <w:rFonts w:hint="default" w:ascii="DejaVu Math TeX Gyre" w:hAnsi="DejaVu Math TeX Gyre" w:cs="Times New Roman"/>
                              <w:kern w:val="2"/>
                              <w:sz w:val="24"/>
                              <w:szCs w:val="24"/>
                              <w:lang w:val="en-US" w:eastAsia="zh-CN" w:bidi="ar-SA"/>
                            </w:rPr>
                          </m:ctrlPr>
                        </m:sSubPr>
                        <m:e>
                          <m:r>
                            <m:rPr>
                              <m:sty m:val="p"/>
                            </m:rPr>
                            <w:rPr>
                              <w:rFonts w:hint="default" w:ascii="DejaVu Math TeX Gyre" w:hAnsi="DejaVu Math TeX Gyre" w:cs="Times New Roman"/>
                              <w:kern w:val="2"/>
                              <w:sz w:val="24"/>
                              <w:szCs w:val="24"/>
                              <w:lang w:val="en-US" w:eastAsia="zh-CN" w:bidi="ar-SA"/>
                            </w:rPr>
                            <m:t>d</m:t>
                          </m:r>
                          <m:ctrlPr>
                            <w:rPr>
                              <w:rFonts w:hint="default" w:ascii="DejaVu Math TeX Gyre" w:hAnsi="DejaVu Math TeX Gyre" w:cs="Times New Roman"/>
                              <w:kern w:val="2"/>
                              <w:sz w:val="24"/>
                              <w:szCs w:val="24"/>
                              <w:lang w:val="en-US" w:eastAsia="zh-CN" w:bidi="ar-SA"/>
                            </w:rPr>
                          </m:ctrlPr>
                        </m:e>
                        <m:sub>
                          <m:r>
                            <m:rPr>
                              <m:sty m:val="p"/>
                            </m:rPr>
                            <w:rPr>
                              <w:rFonts w:hint="default" w:ascii="DejaVu Math TeX Gyre" w:hAnsi="DejaVu Math TeX Gyre" w:cs="Times New Roman"/>
                              <w:kern w:val="2"/>
                              <w:sz w:val="24"/>
                              <w:szCs w:val="24"/>
                              <w:lang w:val="en-US" w:eastAsia="zh-CN" w:bidi="ar-SA"/>
                            </w:rPr>
                            <m:t>model</m:t>
                          </m:r>
                          <m:ctrlPr>
                            <w:rPr>
                              <w:rFonts w:hint="default" w:ascii="DejaVu Math TeX Gyre" w:hAnsi="DejaVu Math TeX Gyre" w:cs="Times New Roman"/>
                              <w:kern w:val="2"/>
                              <w:sz w:val="24"/>
                              <w:szCs w:val="24"/>
                              <w:lang w:val="en-US" w:eastAsia="zh-CN" w:bidi="ar-SA"/>
                            </w:rPr>
                          </m:ctrlPr>
                        </m:sub>
                      </m:sSub>
                      <m:ctrlPr>
                        <w:rPr>
                          <w:rFonts w:hint="default" w:ascii="DejaVu Math TeX Gyre" w:hAnsi="DejaVu Math TeX Gyre" w:cs="Times New Roman"/>
                          <w:kern w:val="2"/>
                          <w:sz w:val="24"/>
                          <w:szCs w:val="24"/>
                          <w:lang w:val="en-US" w:eastAsia="zh-CN" w:bidi="ar-SA"/>
                        </w:rPr>
                      </m:ctrlPr>
                    </m:den>
                  </m:f>
                  <m:ctrlPr>
                    <w:rPr>
                      <w:rFonts w:hint="default" w:ascii="DejaVu Math TeX Gyre" w:hAnsi="DejaVu Math TeX Gyre" w:cs="Times New Roman"/>
                      <w:kern w:val="2"/>
                      <w:sz w:val="24"/>
                      <w:szCs w:val="24"/>
                      <w:lang w:val="en-US" w:eastAsia="zh-CN" w:bidi="ar-SA"/>
                    </w:rPr>
                  </m:ctrlPr>
                </m:sup>
              </m:sSup>
              <m:ctrlPr>
                <w:rPr>
                  <w:rFonts w:hint="default" w:ascii="DejaVu Math TeX Gyre" w:hAnsi="DejaVu Math TeX Gyre" w:cs="Times New Roman"/>
                  <w:kern w:val="2"/>
                  <w:sz w:val="24"/>
                  <w:szCs w:val="24"/>
                  <w:lang w:val="en-US" w:eastAsia="zh-CN" w:bidi="ar-SA"/>
                </w:rPr>
              </m:ctrlPr>
            </m:den>
          </m:f>
          <m:r>
            <m:rPr>
              <m:sty m:val="p"/>
            </m:rPr>
            <w:rPr>
              <w:rFonts w:hint="default" w:ascii="DejaVu Math TeX Gyre" w:hAnsi="DejaVu Math TeX Gyre" w:cs="Times New Roman"/>
              <w:kern w:val="2"/>
              <w:sz w:val="24"/>
              <w:szCs w:val="24"/>
              <w:lang w:val="en-US" w:eastAsia="zh-CN" w:bidi="ar-SA"/>
            </w:rPr>
            <m:t>)cos(</m:t>
          </m:r>
          <m:f>
            <m:fPr>
              <m:ctrlPr>
                <w:rPr>
                  <w:rFonts w:hint="default" w:ascii="DejaVu Math TeX Gyre" w:hAnsi="DejaVu Math TeX Gyre" w:cs="Times New Roman"/>
                  <w:i w:val="0"/>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k</m:t>
              </m:r>
              <m:ctrlPr>
                <w:rPr>
                  <w:rFonts w:hint="default" w:ascii="DejaVu Math TeX Gyre" w:hAnsi="DejaVu Math TeX Gyre" w:cs="Times New Roman"/>
                  <w:i w:val="0"/>
                  <w:kern w:val="2"/>
                  <w:sz w:val="24"/>
                  <w:szCs w:val="24"/>
                  <w:lang w:val="en-US" w:eastAsia="zh-CN" w:bidi="ar-SA"/>
                </w:rPr>
              </m:ctrlPr>
            </m:num>
            <m:den>
              <m:sSup>
                <m:sSupPr>
                  <m:ctrlPr>
                    <w:rPr>
                      <w:rFonts w:hint="default" w:ascii="DejaVu Math TeX Gyre" w:hAnsi="DejaVu Math TeX Gyre" w:cs="Times New Roman"/>
                      <w:kern w:val="2"/>
                      <w:sz w:val="24"/>
                      <w:szCs w:val="24"/>
                      <w:lang w:val="en-US" w:eastAsia="zh-CN" w:bidi="ar-SA"/>
                    </w:rPr>
                  </m:ctrlPr>
                </m:sSupPr>
                <m:e>
                  <m:r>
                    <m:rPr>
                      <m:sty m:val="p"/>
                    </m:rPr>
                    <w:rPr>
                      <w:rFonts w:hint="default" w:ascii="DejaVu Math TeX Gyre" w:hAnsi="DejaVu Math TeX Gyre" w:cs="Times New Roman"/>
                      <w:kern w:val="2"/>
                      <w:sz w:val="24"/>
                      <w:szCs w:val="24"/>
                      <w:lang w:val="en-US" w:eastAsia="zh-CN" w:bidi="ar-SA"/>
                    </w:rPr>
                    <m:t>10000</m:t>
                  </m:r>
                  <m:ctrlPr>
                    <w:rPr>
                      <w:rFonts w:hint="default" w:ascii="DejaVu Math TeX Gyre" w:hAnsi="DejaVu Math TeX Gyre" w:cs="Times New Roman"/>
                      <w:kern w:val="2"/>
                      <w:sz w:val="24"/>
                      <w:szCs w:val="24"/>
                      <w:lang w:val="en-US" w:eastAsia="zh-CN" w:bidi="ar-SA"/>
                    </w:rPr>
                  </m:ctrlPr>
                </m:e>
                <m:sup>
                  <m:f>
                    <m:fPr>
                      <m:ctrl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2i</m:t>
                      </m:r>
                      <m:ctrlPr>
                        <w:rPr>
                          <w:rFonts w:hint="default" w:ascii="DejaVu Math TeX Gyre" w:hAnsi="DejaVu Math TeX Gyre" w:cs="Times New Roman"/>
                          <w:kern w:val="2"/>
                          <w:sz w:val="24"/>
                          <w:szCs w:val="24"/>
                          <w:lang w:val="en-US" w:eastAsia="zh-CN" w:bidi="ar-SA"/>
                        </w:rPr>
                      </m:ctrlPr>
                    </m:num>
                    <m:den>
                      <m:sSub>
                        <m:sSubPr>
                          <m:ctrlPr>
                            <w:rPr>
                              <w:rFonts w:hint="default" w:ascii="DejaVu Math TeX Gyre" w:hAnsi="DejaVu Math TeX Gyre" w:cs="Times New Roman"/>
                              <w:kern w:val="2"/>
                              <w:sz w:val="24"/>
                              <w:szCs w:val="24"/>
                              <w:lang w:val="en-US" w:eastAsia="zh-CN" w:bidi="ar-SA"/>
                            </w:rPr>
                          </m:ctrlPr>
                        </m:sSubPr>
                        <m:e>
                          <m:r>
                            <m:rPr>
                              <m:sty m:val="p"/>
                            </m:rPr>
                            <w:rPr>
                              <w:rFonts w:hint="default" w:ascii="DejaVu Math TeX Gyre" w:hAnsi="DejaVu Math TeX Gyre" w:cs="Times New Roman"/>
                              <w:kern w:val="2"/>
                              <w:sz w:val="24"/>
                              <w:szCs w:val="24"/>
                              <w:lang w:val="en-US" w:eastAsia="zh-CN" w:bidi="ar-SA"/>
                            </w:rPr>
                            <m:t>d</m:t>
                          </m:r>
                          <m:ctrlPr>
                            <w:rPr>
                              <w:rFonts w:hint="default" w:ascii="DejaVu Math TeX Gyre" w:hAnsi="DejaVu Math TeX Gyre" w:cs="Times New Roman"/>
                              <w:kern w:val="2"/>
                              <w:sz w:val="24"/>
                              <w:szCs w:val="24"/>
                              <w:lang w:val="en-US" w:eastAsia="zh-CN" w:bidi="ar-SA"/>
                            </w:rPr>
                          </m:ctrlPr>
                        </m:e>
                        <m:sub>
                          <m:r>
                            <m:rPr>
                              <m:sty m:val="p"/>
                            </m:rPr>
                            <w:rPr>
                              <w:rFonts w:hint="default" w:ascii="DejaVu Math TeX Gyre" w:hAnsi="DejaVu Math TeX Gyre" w:cs="Times New Roman"/>
                              <w:kern w:val="2"/>
                              <w:sz w:val="24"/>
                              <w:szCs w:val="24"/>
                              <w:lang w:val="en-US" w:eastAsia="zh-CN" w:bidi="ar-SA"/>
                            </w:rPr>
                            <m:t>model</m:t>
                          </m:r>
                          <m:ctrlPr>
                            <w:rPr>
                              <w:rFonts w:hint="default" w:ascii="DejaVu Math TeX Gyre" w:hAnsi="DejaVu Math TeX Gyre" w:cs="Times New Roman"/>
                              <w:kern w:val="2"/>
                              <w:sz w:val="24"/>
                              <w:szCs w:val="24"/>
                              <w:lang w:val="en-US" w:eastAsia="zh-CN" w:bidi="ar-SA"/>
                            </w:rPr>
                          </m:ctrlPr>
                        </m:sub>
                      </m:sSub>
                      <m:ctrlPr>
                        <w:rPr>
                          <w:rFonts w:hint="default" w:ascii="DejaVu Math TeX Gyre" w:hAnsi="DejaVu Math TeX Gyre" w:cs="Times New Roman"/>
                          <w:kern w:val="2"/>
                          <w:sz w:val="24"/>
                          <w:szCs w:val="24"/>
                          <w:lang w:val="en-US" w:eastAsia="zh-CN" w:bidi="ar-SA"/>
                        </w:rPr>
                      </m:ctrlPr>
                    </m:den>
                  </m:f>
                  <m:ctrlPr>
                    <w:rPr>
                      <w:rFonts w:hint="default" w:ascii="DejaVu Math TeX Gyre" w:hAnsi="DejaVu Math TeX Gyre" w:cs="Times New Roman"/>
                      <w:kern w:val="2"/>
                      <w:sz w:val="24"/>
                      <w:szCs w:val="24"/>
                      <w:lang w:val="en-US" w:eastAsia="zh-CN" w:bidi="ar-SA"/>
                    </w:rPr>
                  </m:ctrlPr>
                </m:sup>
              </m:sSup>
              <m:ctrlPr>
                <w:rPr>
                  <w:rFonts w:hint="default" w:ascii="DejaVu Math TeX Gyre" w:hAnsi="DejaVu Math TeX Gyre" w:cs="Times New Roman"/>
                  <w:i w:val="0"/>
                  <w:kern w:val="2"/>
                  <w:sz w:val="24"/>
                  <w:szCs w:val="24"/>
                  <w:lang w:val="en-US" w:eastAsia="zh-CN" w:bidi="ar-SA"/>
                </w:rPr>
              </m:ctrlPr>
            </m:den>
          </m:f>
          <m:r>
            <m:rPr>
              <m:sty m:val="p"/>
            </m:rPr>
            <w:rPr>
              <w:rFonts w:hint="default" w:ascii="DejaVu Math TeX Gyre" w:hAnsi="DejaVu Math TeX Gyre" w:cs="Times New Roman"/>
              <w:kern w:val="2"/>
              <w:sz w:val="24"/>
              <w:szCs w:val="24"/>
              <w:lang w:val="en-US" w:eastAsia="zh-CN" w:bidi="ar-SA"/>
            </w:rPr>
            <m:t>)+cos(</m:t>
          </m:r>
          <m:f>
            <m:fPr>
              <m:ctrl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pos</m:t>
              </m:r>
              <m:ctrlPr>
                <w:rPr>
                  <w:rFonts w:hint="default" w:ascii="DejaVu Math TeX Gyre" w:hAnsi="DejaVu Math TeX Gyre" w:cs="Times New Roman"/>
                  <w:kern w:val="2"/>
                  <w:sz w:val="24"/>
                  <w:szCs w:val="24"/>
                  <w:lang w:val="en-US" w:eastAsia="zh-CN" w:bidi="ar-SA"/>
                </w:rPr>
              </m:ctrlPr>
            </m:num>
            <m:den>
              <m:sSup>
                <m:sSupPr>
                  <m:ctrlPr>
                    <w:rPr>
                      <w:rFonts w:hint="default" w:ascii="DejaVu Math TeX Gyre" w:hAnsi="DejaVu Math TeX Gyre" w:cs="Times New Roman"/>
                      <w:kern w:val="2"/>
                      <w:sz w:val="24"/>
                      <w:szCs w:val="24"/>
                      <w:lang w:val="en-US" w:eastAsia="zh-CN" w:bidi="ar-SA"/>
                    </w:rPr>
                  </m:ctrlPr>
                </m:sSupPr>
                <m:e>
                  <m:r>
                    <m:rPr>
                      <m:sty m:val="p"/>
                    </m:rPr>
                    <w:rPr>
                      <w:rFonts w:hint="default" w:ascii="DejaVu Math TeX Gyre" w:hAnsi="DejaVu Math TeX Gyre" w:cs="Times New Roman"/>
                      <w:kern w:val="2"/>
                      <w:sz w:val="24"/>
                      <w:szCs w:val="24"/>
                      <w:lang w:val="en-US" w:eastAsia="zh-CN" w:bidi="ar-SA"/>
                    </w:rPr>
                    <m:t>10000</m:t>
                  </m:r>
                  <m:ctrlPr>
                    <w:rPr>
                      <w:rFonts w:hint="default" w:ascii="DejaVu Math TeX Gyre" w:hAnsi="DejaVu Math TeX Gyre" w:cs="Times New Roman"/>
                      <w:kern w:val="2"/>
                      <w:sz w:val="24"/>
                      <w:szCs w:val="24"/>
                      <w:lang w:val="en-US" w:eastAsia="zh-CN" w:bidi="ar-SA"/>
                    </w:rPr>
                  </m:ctrlPr>
                </m:e>
                <m:sup>
                  <m:f>
                    <m:fPr>
                      <m:ctrl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2i</m:t>
                      </m:r>
                      <m:ctrlPr>
                        <w:rPr>
                          <w:rFonts w:hint="default" w:ascii="DejaVu Math TeX Gyre" w:hAnsi="DejaVu Math TeX Gyre" w:cs="Times New Roman"/>
                          <w:kern w:val="2"/>
                          <w:sz w:val="24"/>
                          <w:szCs w:val="24"/>
                          <w:lang w:val="en-US" w:eastAsia="zh-CN" w:bidi="ar-SA"/>
                        </w:rPr>
                      </m:ctrlPr>
                    </m:num>
                    <m:den>
                      <m:sSub>
                        <m:sSubPr>
                          <m:ctrlPr>
                            <w:rPr>
                              <w:rFonts w:hint="default" w:ascii="DejaVu Math TeX Gyre" w:hAnsi="DejaVu Math TeX Gyre" w:cs="Times New Roman"/>
                              <w:kern w:val="2"/>
                              <w:sz w:val="24"/>
                              <w:szCs w:val="24"/>
                              <w:lang w:val="en-US" w:eastAsia="zh-CN" w:bidi="ar-SA"/>
                            </w:rPr>
                          </m:ctrlPr>
                        </m:sSubPr>
                        <m:e>
                          <m:r>
                            <m:rPr>
                              <m:sty m:val="p"/>
                            </m:rPr>
                            <w:rPr>
                              <w:rFonts w:hint="default" w:ascii="DejaVu Math TeX Gyre" w:hAnsi="DejaVu Math TeX Gyre" w:cs="Times New Roman"/>
                              <w:kern w:val="2"/>
                              <w:sz w:val="24"/>
                              <w:szCs w:val="24"/>
                              <w:lang w:val="en-US" w:eastAsia="zh-CN" w:bidi="ar-SA"/>
                            </w:rPr>
                            <m:t>d</m:t>
                          </m:r>
                          <m:ctrlPr>
                            <w:rPr>
                              <w:rFonts w:hint="default" w:ascii="DejaVu Math TeX Gyre" w:hAnsi="DejaVu Math TeX Gyre" w:cs="Times New Roman"/>
                              <w:kern w:val="2"/>
                              <w:sz w:val="24"/>
                              <w:szCs w:val="24"/>
                              <w:lang w:val="en-US" w:eastAsia="zh-CN" w:bidi="ar-SA"/>
                            </w:rPr>
                          </m:ctrlPr>
                        </m:e>
                        <m:sub>
                          <m:r>
                            <m:rPr>
                              <m:sty m:val="p"/>
                            </m:rPr>
                            <w:rPr>
                              <w:rFonts w:hint="default" w:ascii="DejaVu Math TeX Gyre" w:hAnsi="DejaVu Math TeX Gyre" w:cs="Times New Roman"/>
                              <w:kern w:val="2"/>
                              <w:sz w:val="24"/>
                              <w:szCs w:val="24"/>
                              <w:lang w:val="en-US" w:eastAsia="zh-CN" w:bidi="ar-SA"/>
                            </w:rPr>
                            <m:t>model</m:t>
                          </m:r>
                          <m:ctrlPr>
                            <w:rPr>
                              <w:rFonts w:hint="default" w:ascii="DejaVu Math TeX Gyre" w:hAnsi="DejaVu Math TeX Gyre" w:cs="Times New Roman"/>
                              <w:kern w:val="2"/>
                              <w:sz w:val="24"/>
                              <w:szCs w:val="24"/>
                              <w:lang w:val="en-US" w:eastAsia="zh-CN" w:bidi="ar-SA"/>
                            </w:rPr>
                          </m:ctrlPr>
                        </m:sub>
                      </m:sSub>
                      <m:ctrlPr>
                        <w:rPr>
                          <w:rFonts w:hint="default" w:ascii="DejaVu Math TeX Gyre" w:hAnsi="DejaVu Math TeX Gyre" w:cs="Times New Roman"/>
                          <w:kern w:val="2"/>
                          <w:sz w:val="24"/>
                          <w:szCs w:val="24"/>
                          <w:lang w:val="en-US" w:eastAsia="zh-CN" w:bidi="ar-SA"/>
                        </w:rPr>
                      </m:ctrlPr>
                    </m:den>
                  </m:f>
                  <m:ctrlPr>
                    <w:rPr>
                      <w:rFonts w:hint="default" w:ascii="DejaVu Math TeX Gyre" w:hAnsi="DejaVu Math TeX Gyre" w:cs="Times New Roman"/>
                      <w:kern w:val="2"/>
                      <w:sz w:val="24"/>
                      <w:szCs w:val="24"/>
                      <w:lang w:val="en-US" w:eastAsia="zh-CN" w:bidi="ar-SA"/>
                    </w:rPr>
                  </m:ctrlPr>
                </m:sup>
              </m:sSup>
              <m:ctrlPr>
                <w:rPr>
                  <w:rFonts w:hint="default" w:ascii="DejaVu Math TeX Gyre" w:hAnsi="DejaVu Math TeX Gyre" w:cs="Times New Roman"/>
                  <w:kern w:val="2"/>
                  <w:sz w:val="24"/>
                  <w:szCs w:val="24"/>
                  <w:lang w:val="en-US" w:eastAsia="zh-CN" w:bidi="ar-SA"/>
                </w:rPr>
              </m:ctrlPr>
            </m:den>
          </m:f>
          <m:r>
            <m:rPr>
              <m:sty m:val="p"/>
            </m:rPr>
            <w:rPr>
              <w:rFonts w:hint="default" w:ascii="DejaVu Math TeX Gyre" w:hAnsi="DejaVu Math TeX Gyre" w:cs="Times New Roman"/>
              <w:kern w:val="2"/>
              <w:sz w:val="24"/>
              <w:szCs w:val="24"/>
              <w:lang w:val="en-US" w:eastAsia="zh-CN" w:bidi="ar-SA"/>
            </w:rPr>
            <m:t>)sin(</m:t>
          </m:r>
          <m:f>
            <m:fPr>
              <m:ctrlPr>
                <w:rPr>
                  <w:rFonts w:hint="default" w:ascii="DejaVu Math TeX Gyre" w:hAnsi="DejaVu Math TeX Gyre" w:cs="Times New Roman"/>
                  <w:i w:val="0"/>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k</m:t>
              </m:r>
              <m:ctrlPr>
                <w:rPr>
                  <w:rFonts w:hint="default" w:ascii="DejaVu Math TeX Gyre" w:hAnsi="DejaVu Math TeX Gyre" w:cs="Times New Roman"/>
                  <w:i w:val="0"/>
                  <w:kern w:val="2"/>
                  <w:sz w:val="24"/>
                  <w:szCs w:val="24"/>
                  <w:lang w:val="en-US" w:eastAsia="zh-CN" w:bidi="ar-SA"/>
                </w:rPr>
              </m:ctrlPr>
            </m:num>
            <m:den>
              <m:sSup>
                <m:sSupPr>
                  <m:ctrlPr>
                    <w:rPr>
                      <w:rFonts w:hint="default" w:ascii="DejaVu Math TeX Gyre" w:hAnsi="DejaVu Math TeX Gyre" w:cs="Times New Roman"/>
                      <w:kern w:val="2"/>
                      <w:sz w:val="24"/>
                      <w:szCs w:val="24"/>
                      <w:lang w:val="en-US" w:eastAsia="zh-CN" w:bidi="ar-SA"/>
                    </w:rPr>
                  </m:ctrlPr>
                </m:sSupPr>
                <m:e>
                  <m:r>
                    <m:rPr>
                      <m:sty m:val="p"/>
                    </m:rPr>
                    <w:rPr>
                      <w:rFonts w:hint="default" w:ascii="DejaVu Math TeX Gyre" w:hAnsi="DejaVu Math TeX Gyre" w:cs="Times New Roman"/>
                      <w:kern w:val="2"/>
                      <w:sz w:val="24"/>
                      <w:szCs w:val="24"/>
                      <w:lang w:val="en-US" w:eastAsia="zh-CN" w:bidi="ar-SA"/>
                    </w:rPr>
                    <m:t>10000</m:t>
                  </m:r>
                  <m:ctrlPr>
                    <w:rPr>
                      <w:rFonts w:hint="default" w:ascii="DejaVu Math TeX Gyre" w:hAnsi="DejaVu Math TeX Gyre" w:cs="Times New Roman"/>
                      <w:kern w:val="2"/>
                      <w:sz w:val="24"/>
                      <w:szCs w:val="24"/>
                      <w:lang w:val="en-US" w:eastAsia="zh-CN" w:bidi="ar-SA"/>
                    </w:rPr>
                  </m:ctrlPr>
                </m:e>
                <m:sup>
                  <m:f>
                    <m:fPr>
                      <m:ctrl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2i</m:t>
                      </m:r>
                      <m:ctrlPr>
                        <w:rPr>
                          <w:rFonts w:hint="default" w:ascii="DejaVu Math TeX Gyre" w:hAnsi="DejaVu Math TeX Gyre" w:cs="Times New Roman"/>
                          <w:kern w:val="2"/>
                          <w:sz w:val="24"/>
                          <w:szCs w:val="24"/>
                          <w:lang w:val="en-US" w:eastAsia="zh-CN" w:bidi="ar-SA"/>
                        </w:rPr>
                      </m:ctrlPr>
                    </m:num>
                    <m:den>
                      <m:sSub>
                        <m:sSubPr>
                          <m:ctrlPr>
                            <w:rPr>
                              <w:rFonts w:hint="default" w:ascii="DejaVu Math TeX Gyre" w:hAnsi="DejaVu Math TeX Gyre" w:cs="Times New Roman"/>
                              <w:kern w:val="2"/>
                              <w:sz w:val="24"/>
                              <w:szCs w:val="24"/>
                              <w:lang w:val="en-US" w:eastAsia="zh-CN" w:bidi="ar-SA"/>
                            </w:rPr>
                          </m:ctrlPr>
                        </m:sSubPr>
                        <m:e>
                          <m:r>
                            <m:rPr>
                              <m:sty m:val="p"/>
                            </m:rPr>
                            <w:rPr>
                              <w:rFonts w:hint="default" w:ascii="DejaVu Math TeX Gyre" w:hAnsi="DejaVu Math TeX Gyre" w:cs="Times New Roman"/>
                              <w:kern w:val="2"/>
                              <w:sz w:val="24"/>
                              <w:szCs w:val="24"/>
                              <w:lang w:val="en-US" w:eastAsia="zh-CN" w:bidi="ar-SA"/>
                            </w:rPr>
                            <m:t>d</m:t>
                          </m:r>
                          <m:ctrlPr>
                            <w:rPr>
                              <w:rFonts w:hint="default" w:ascii="DejaVu Math TeX Gyre" w:hAnsi="DejaVu Math TeX Gyre" w:cs="Times New Roman"/>
                              <w:kern w:val="2"/>
                              <w:sz w:val="24"/>
                              <w:szCs w:val="24"/>
                              <w:lang w:val="en-US" w:eastAsia="zh-CN" w:bidi="ar-SA"/>
                            </w:rPr>
                          </m:ctrlPr>
                        </m:e>
                        <m:sub>
                          <m:r>
                            <m:rPr>
                              <m:sty m:val="p"/>
                            </m:rPr>
                            <w:rPr>
                              <w:rFonts w:hint="default" w:ascii="DejaVu Math TeX Gyre" w:hAnsi="DejaVu Math TeX Gyre" w:cs="Times New Roman"/>
                              <w:kern w:val="2"/>
                              <w:sz w:val="24"/>
                              <w:szCs w:val="24"/>
                              <w:lang w:val="en-US" w:eastAsia="zh-CN" w:bidi="ar-SA"/>
                            </w:rPr>
                            <m:t>model</m:t>
                          </m:r>
                          <m:ctrlPr>
                            <w:rPr>
                              <w:rFonts w:hint="default" w:ascii="DejaVu Math TeX Gyre" w:hAnsi="DejaVu Math TeX Gyre" w:cs="Times New Roman"/>
                              <w:kern w:val="2"/>
                              <w:sz w:val="24"/>
                              <w:szCs w:val="24"/>
                              <w:lang w:val="en-US" w:eastAsia="zh-CN" w:bidi="ar-SA"/>
                            </w:rPr>
                          </m:ctrlPr>
                        </m:sub>
                      </m:sSub>
                      <m:ctrlPr>
                        <w:rPr>
                          <w:rFonts w:hint="default" w:ascii="DejaVu Math TeX Gyre" w:hAnsi="DejaVu Math TeX Gyre" w:cs="Times New Roman"/>
                          <w:kern w:val="2"/>
                          <w:sz w:val="24"/>
                          <w:szCs w:val="24"/>
                          <w:lang w:val="en-US" w:eastAsia="zh-CN" w:bidi="ar-SA"/>
                        </w:rPr>
                      </m:ctrlPr>
                    </m:den>
                  </m:f>
                  <m:ctrlPr>
                    <w:rPr>
                      <w:rFonts w:hint="default" w:ascii="DejaVu Math TeX Gyre" w:hAnsi="DejaVu Math TeX Gyre" w:cs="Times New Roman"/>
                      <w:kern w:val="2"/>
                      <w:sz w:val="24"/>
                      <w:szCs w:val="24"/>
                      <w:lang w:val="en-US" w:eastAsia="zh-CN" w:bidi="ar-SA"/>
                    </w:rPr>
                  </m:ctrlPr>
                </m:sup>
              </m:sSup>
              <m:ctrlPr>
                <w:rPr>
                  <w:rFonts w:hint="default" w:ascii="DejaVu Math TeX Gyre" w:hAnsi="DejaVu Math TeX Gyre" w:cs="Times New Roman"/>
                  <w:i w:val="0"/>
                  <w:kern w:val="2"/>
                  <w:sz w:val="24"/>
                  <w:szCs w:val="24"/>
                  <w:lang w:val="en-US" w:eastAsia="zh-CN" w:bidi="ar-SA"/>
                </w:rPr>
              </m:ctrlPr>
            </m:den>
          </m:f>
          <m:r>
            <m:rPr>
              <m:sty m:val="p"/>
            </m:rPr>
            <w:rPr>
              <w:rFonts w:hint="default" w:ascii="DejaVu Math TeX Gyre" w:hAnsi="DejaVu Math TeX Gyre" w:cs="Times New Roman"/>
              <w:kern w:val="2"/>
              <w:sz w:val="24"/>
              <w:szCs w:val="24"/>
              <w:lang w:val="en-US" w:eastAsia="zh-CN" w:bidi="ar-SA"/>
            </w:rPr>
            <m:t>),</m:t>
          </m:r>
        </m:oMath>
      </m:oMathPara>
    </w:p>
    <w:p w14:paraId="687CC0B0">
      <w:pPr>
        <w:keepNext w:val="0"/>
        <w:keepLines w:val="0"/>
        <w:pageBreakBefore w:val="0"/>
        <w:widowControl w:val="0"/>
        <w:kinsoku/>
        <w:wordWrap/>
        <w:overflowPunct/>
        <w:topLinePunct w:val="0"/>
        <w:autoSpaceDE/>
        <w:autoSpaceDN/>
        <w:bidi w:val="0"/>
        <w:adjustRightInd/>
        <w:snapToGrid/>
        <w:spacing w:beforeAutospacing="0" w:afterAutospacing="0" w:line="336" w:lineRule="auto"/>
        <w:textAlignment w:val="auto"/>
        <w:rPr>
          <w:sz w:val="24"/>
          <w:szCs w:val="24"/>
        </w:rPr>
      </w:pPr>
      <w:r>
        <w:rPr>
          <w:sz w:val="24"/>
          <w:szCs w:val="24"/>
        </w:rPr>
        <w:t>对于奇数维度（余弦部分），同样可以得到类似的展开式。将这两部分组合后，可以以每一对维度为单位写成矩阵形式：</w:t>
      </w:r>
    </w:p>
    <w:p w14:paraId="24F114F2">
      <w:pPr>
        <w:keepNext w:val="0"/>
        <w:keepLines w:val="0"/>
        <w:pageBreakBefore w:val="0"/>
        <w:widowControl w:val="0"/>
        <w:kinsoku/>
        <w:wordWrap/>
        <w:overflowPunct/>
        <w:topLinePunct w:val="0"/>
        <w:autoSpaceDE/>
        <w:autoSpaceDN/>
        <w:bidi w:val="0"/>
        <w:adjustRightInd/>
        <w:snapToGrid/>
        <w:spacing w:beforeAutospacing="0" w:afterAutospacing="0" w:line="336" w:lineRule="auto"/>
        <w:textAlignment w:val="auto"/>
        <w:rPr>
          <w:rFonts w:hint="eastAsia"/>
          <w:sz w:val="24"/>
          <w:szCs w:val="24"/>
          <w:lang w:eastAsia="zh-CN"/>
        </w:rPr>
      </w:pPr>
      <m:oMathPara>
        <m:oMath>
          <m:d>
            <m:dPr>
              <m:ctrlPr>
                <w:rPr>
                  <w:rFonts w:ascii="DejaVu Math TeX Gyre" w:hAnsi="DejaVu Math TeX Gyre"/>
                  <w:i/>
                  <w:sz w:val="24"/>
                  <w:szCs w:val="24"/>
                  <w:lang w:val="en-US"/>
                </w:rPr>
              </m:ctrlPr>
            </m:dPr>
            <m:e>
              <m:m>
                <m:mPr>
                  <m:mcs>
                    <m:mc>
                      <m:mcPr>
                        <m:count m:val="1"/>
                        <m:mcJc m:val="center"/>
                      </m:mcPr>
                    </m:mc>
                  </m:mcs>
                  <m:ctrlPr>
                    <w:rPr>
                      <w:rFonts w:ascii="DejaVu Math TeX Gyre" w:hAnsi="DejaVu Math TeX Gyre"/>
                      <w:i/>
                      <w:sz w:val="24"/>
                      <w:szCs w:val="24"/>
                      <w:lang w:val="en-US"/>
                    </w:rPr>
                  </m:ctrlPr>
                </m:mPr>
                <m:mr>
                  <m:e>
                    <m:func>
                      <m:funcPr>
                        <m:ctrlPr>
                          <w:rPr>
                            <w:rFonts w:ascii="DejaVu Math TeX Gyre" w:hAnsi="DejaVu Math TeX Gyre"/>
                            <w:sz w:val="24"/>
                            <w:szCs w:val="24"/>
                            <w:lang w:val="en-US"/>
                          </w:rPr>
                        </m:ctrlPr>
                      </m:funcPr>
                      <m:fName>
                        <m:r>
                          <m:rPr>
                            <m:sty m:val="p"/>
                          </m:rPr>
                          <w:rPr>
                            <w:rFonts w:ascii="DejaVu Math TeX Gyre" w:hAnsi="DejaVu Math TeX Gyre"/>
                            <w:sz w:val="24"/>
                            <w:szCs w:val="24"/>
                            <w:lang w:val="en-US"/>
                          </w:rPr>
                          <m:t>sin</m:t>
                        </m:r>
                        <m:ctrlPr>
                          <w:rPr>
                            <w:rFonts w:ascii="DejaVu Math TeX Gyre" w:hAnsi="DejaVu Math TeX Gyre"/>
                            <w:i/>
                            <w:sz w:val="24"/>
                            <w:szCs w:val="24"/>
                            <w:lang w:val="en-US"/>
                          </w:rPr>
                        </m:ctrlPr>
                      </m:fName>
                      <m:e>
                        <m:d>
                          <m:dPr>
                            <m:ctrlPr>
                              <w:rPr>
                                <w:rFonts w:ascii="DejaVu Math TeX Gyre" w:hAnsi="DejaVu Math TeX Gyre"/>
                                <w:i/>
                                <w:sz w:val="24"/>
                                <w:szCs w:val="24"/>
                                <w:lang w:val="en-US"/>
                              </w:rPr>
                            </m:ctrlPr>
                          </m:dPr>
                          <m:e>
                            <m:f>
                              <m:fPr>
                                <m:ctrl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pos+k</m:t>
                                </m:r>
                                <m:ctrlPr>
                                  <w:rPr>
                                    <w:rFonts w:hint="default" w:ascii="DejaVu Math TeX Gyre" w:hAnsi="DejaVu Math TeX Gyre" w:cs="Times New Roman"/>
                                    <w:kern w:val="2"/>
                                    <w:sz w:val="24"/>
                                    <w:szCs w:val="24"/>
                                    <w:lang w:val="en-US" w:eastAsia="zh-CN" w:bidi="ar-SA"/>
                                  </w:rPr>
                                </m:ctrlPr>
                              </m:num>
                              <m:den>
                                <m:sSup>
                                  <m:sSupPr>
                                    <m:ctrlPr>
                                      <w:rPr>
                                        <w:rFonts w:hint="default" w:ascii="DejaVu Math TeX Gyre" w:hAnsi="DejaVu Math TeX Gyre" w:cs="Times New Roman"/>
                                        <w:kern w:val="2"/>
                                        <w:sz w:val="24"/>
                                        <w:szCs w:val="24"/>
                                        <w:lang w:val="en-US" w:eastAsia="zh-CN" w:bidi="ar-SA"/>
                                      </w:rPr>
                                    </m:ctrlPr>
                                  </m:sSupPr>
                                  <m:e>
                                    <m:r>
                                      <m:rPr>
                                        <m:sty m:val="p"/>
                                      </m:rPr>
                                      <w:rPr>
                                        <w:rFonts w:hint="default" w:ascii="DejaVu Math TeX Gyre" w:hAnsi="DejaVu Math TeX Gyre" w:cs="Times New Roman"/>
                                        <w:kern w:val="2"/>
                                        <w:sz w:val="24"/>
                                        <w:szCs w:val="24"/>
                                        <w:lang w:val="en-US" w:eastAsia="zh-CN" w:bidi="ar-SA"/>
                                      </w:rPr>
                                      <m:t>10000</m:t>
                                    </m:r>
                                    <m:ctrlPr>
                                      <w:rPr>
                                        <w:rFonts w:hint="default" w:ascii="DejaVu Math TeX Gyre" w:hAnsi="DejaVu Math TeX Gyre" w:cs="Times New Roman"/>
                                        <w:kern w:val="2"/>
                                        <w:sz w:val="24"/>
                                        <w:szCs w:val="24"/>
                                        <w:lang w:val="en-US" w:eastAsia="zh-CN" w:bidi="ar-SA"/>
                                      </w:rPr>
                                    </m:ctrlPr>
                                  </m:e>
                                  <m:sup>
                                    <m:f>
                                      <m:fPr>
                                        <m:ctrl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2i</m:t>
                                        </m:r>
                                        <m:ctrlPr>
                                          <w:rPr>
                                            <w:rFonts w:hint="default" w:ascii="DejaVu Math TeX Gyre" w:hAnsi="DejaVu Math TeX Gyre" w:cs="Times New Roman"/>
                                            <w:kern w:val="2"/>
                                            <w:sz w:val="24"/>
                                            <w:szCs w:val="24"/>
                                            <w:lang w:val="en-US" w:eastAsia="zh-CN" w:bidi="ar-SA"/>
                                          </w:rPr>
                                        </m:ctrlPr>
                                      </m:num>
                                      <m:den>
                                        <m:sSub>
                                          <m:sSubPr>
                                            <m:ctrlPr>
                                              <w:rPr>
                                                <w:rFonts w:hint="default" w:ascii="DejaVu Math TeX Gyre" w:hAnsi="DejaVu Math TeX Gyre" w:cs="Times New Roman"/>
                                                <w:kern w:val="2"/>
                                                <w:sz w:val="24"/>
                                                <w:szCs w:val="24"/>
                                                <w:lang w:val="en-US" w:eastAsia="zh-CN" w:bidi="ar-SA"/>
                                              </w:rPr>
                                            </m:ctrlPr>
                                          </m:sSubPr>
                                          <m:e>
                                            <m:r>
                                              <m:rPr>
                                                <m:sty m:val="p"/>
                                              </m:rPr>
                                              <w:rPr>
                                                <w:rFonts w:hint="default" w:ascii="DejaVu Math TeX Gyre" w:hAnsi="DejaVu Math TeX Gyre" w:cs="Times New Roman"/>
                                                <w:kern w:val="2"/>
                                                <w:sz w:val="24"/>
                                                <w:szCs w:val="24"/>
                                                <w:lang w:val="en-US" w:eastAsia="zh-CN" w:bidi="ar-SA"/>
                                              </w:rPr>
                                              <m:t>d</m:t>
                                            </m:r>
                                            <m:ctrlPr>
                                              <w:rPr>
                                                <w:rFonts w:hint="default" w:ascii="DejaVu Math TeX Gyre" w:hAnsi="DejaVu Math TeX Gyre" w:cs="Times New Roman"/>
                                                <w:kern w:val="2"/>
                                                <w:sz w:val="24"/>
                                                <w:szCs w:val="24"/>
                                                <w:lang w:val="en-US" w:eastAsia="zh-CN" w:bidi="ar-SA"/>
                                              </w:rPr>
                                            </m:ctrlPr>
                                          </m:e>
                                          <m:sub>
                                            <m:r>
                                              <m:rPr>
                                                <m:sty m:val="p"/>
                                              </m:rPr>
                                              <w:rPr>
                                                <w:rFonts w:hint="default" w:ascii="DejaVu Math TeX Gyre" w:hAnsi="DejaVu Math TeX Gyre" w:cs="Times New Roman"/>
                                                <w:kern w:val="2"/>
                                                <w:sz w:val="24"/>
                                                <w:szCs w:val="24"/>
                                                <w:lang w:val="en-US" w:eastAsia="zh-CN" w:bidi="ar-SA"/>
                                              </w:rPr>
                                              <m:t>model</m:t>
                                            </m:r>
                                            <m:ctrlPr>
                                              <w:rPr>
                                                <w:rFonts w:hint="default" w:ascii="DejaVu Math TeX Gyre" w:hAnsi="DejaVu Math TeX Gyre" w:cs="Times New Roman"/>
                                                <w:kern w:val="2"/>
                                                <w:sz w:val="24"/>
                                                <w:szCs w:val="24"/>
                                                <w:lang w:val="en-US" w:eastAsia="zh-CN" w:bidi="ar-SA"/>
                                              </w:rPr>
                                            </m:ctrlPr>
                                          </m:sub>
                                        </m:sSub>
                                        <m:ctrlPr>
                                          <w:rPr>
                                            <w:rFonts w:hint="default" w:ascii="DejaVu Math TeX Gyre" w:hAnsi="DejaVu Math TeX Gyre" w:cs="Times New Roman"/>
                                            <w:kern w:val="2"/>
                                            <w:sz w:val="24"/>
                                            <w:szCs w:val="24"/>
                                            <w:lang w:val="en-US" w:eastAsia="zh-CN" w:bidi="ar-SA"/>
                                          </w:rPr>
                                        </m:ctrlPr>
                                      </m:den>
                                    </m:f>
                                    <m:ctrlPr>
                                      <w:rPr>
                                        <w:rFonts w:hint="default" w:ascii="DejaVu Math TeX Gyre" w:hAnsi="DejaVu Math TeX Gyre" w:cs="Times New Roman"/>
                                        <w:kern w:val="2"/>
                                        <w:sz w:val="24"/>
                                        <w:szCs w:val="24"/>
                                        <w:lang w:val="en-US" w:eastAsia="zh-CN" w:bidi="ar-SA"/>
                                      </w:rPr>
                                    </m:ctrlPr>
                                  </m:sup>
                                </m:sSup>
                                <m:ctrlPr>
                                  <w:rPr>
                                    <w:rFonts w:hint="default" w:ascii="DejaVu Math TeX Gyre" w:hAnsi="DejaVu Math TeX Gyre" w:cs="Times New Roman"/>
                                    <w:kern w:val="2"/>
                                    <w:sz w:val="24"/>
                                    <w:szCs w:val="24"/>
                                    <w:lang w:val="en-US" w:eastAsia="zh-CN" w:bidi="ar-SA"/>
                                  </w:rPr>
                                </m:ctrlPr>
                              </m:den>
                            </m:f>
                            <m:ctrlPr>
                              <w:rPr>
                                <w:rFonts w:ascii="DejaVu Math TeX Gyre" w:hAnsi="DejaVu Math TeX Gyre"/>
                                <w:i/>
                                <w:sz w:val="24"/>
                                <w:szCs w:val="24"/>
                                <w:lang w:val="en-US"/>
                              </w:rPr>
                            </m:ctrlPr>
                          </m:e>
                        </m:d>
                        <m:ctrlPr>
                          <w:rPr>
                            <w:rFonts w:ascii="DejaVu Math TeX Gyre" w:hAnsi="DejaVu Math TeX Gyre"/>
                            <w:i/>
                            <w:sz w:val="24"/>
                            <w:szCs w:val="24"/>
                            <w:lang w:val="en-US"/>
                          </w:rPr>
                        </m:ctrlPr>
                      </m:e>
                    </m:func>
                    <m:ctrlPr>
                      <w:rPr>
                        <w:rFonts w:ascii="DejaVu Math TeX Gyre" w:hAnsi="DejaVu Math TeX Gyre"/>
                        <w:i/>
                        <w:sz w:val="24"/>
                        <w:szCs w:val="24"/>
                        <w:lang w:val="en-US"/>
                      </w:rPr>
                    </m:ctrlPr>
                  </m:e>
                </m:mr>
                <m:mr>
                  <m:e>
                    <m:func>
                      <m:funcPr>
                        <m:ctrlPr>
                          <w:rPr>
                            <w:rFonts w:ascii="DejaVu Math TeX Gyre" w:hAnsi="DejaVu Math TeX Gyre"/>
                            <w:sz w:val="24"/>
                            <w:szCs w:val="24"/>
                            <w:lang w:val="en-US"/>
                          </w:rPr>
                        </m:ctrlPr>
                      </m:funcPr>
                      <m:fName>
                        <m:r>
                          <m:rPr>
                            <m:sty m:val="p"/>
                          </m:rPr>
                          <w:rPr>
                            <w:rFonts w:ascii="DejaVu Math TeX Gyre" w:hAnsi="DejaVu Math TeX Gyre"/>
                            <w:sz w:val="24"/>
                            <w:szCs w:val="24"/>
                            <w:lang w:val="en-US"/>
                          </w:rPr>
                          <m:t>cos</m:t>
                        </m:r>
                        <m:ctrlPr>
                          <w:rPr>
                            <w:rFonts w:ascii="DejaVu Math TeX Gyre" w:hAnsi="DejaVu Math TeX Gyre"/>
                            <w:i/>
                            <w:sz w:val="24"/>
                            <w:szCs w:val="24"/>
                            <w:lang w:val="en-US"/>
                          </w:rPr>
                        </m:ctrlPr>
                      </m:fName>
                      <m:e>
                        <m:d>
                          <m:dPr>
                            <m:ctrlPr>
                              <w:rPr>
                                <w:rFonts w:ascii="DejaVu Math TeX Gyre" w:hAnsi="DejaVu Math TeX Gyre"/>
                                <w:i/>
                                <w:sz w:val="24"/>
                                <w:szCs w:val="24"/>
                                <w:lang w:val="en-US"/>
                              </w:rPr>
                            </m:ctrlPr>
                          </m:dPr>
                          <m:e>
                            <m:f>
                              <m:fPr>
                                <m:ctrl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pos+k</m:t>
                                </m:r>
                                <m:ctrlPr>
                                  <w:rPr>
                                    <w:rFonts w:hint="default" w:ascii="DejaVu Math TeX Gyre" w:hAnsi="DejaVu Math TeX Gyre" w:cs="Times New Roman"/>
                                    <w:kern w:val="2"/>
                                    <w:sz w:val="24"/>
                                    <w:szCs w:val="24"/>
                                    <w:lang w:val="en-US" w:eastAsia="zh-CN" w:bidi="ar-SA"/>
                                  </w:rPr>
                                </m:ctrlPr>
                              </m:num>
                              <m:den>
                                <m:sSup>
                                  <m:sSupPr>
                                    <m:ctrlPr>
                                      <w:rPr>
                                        <w:rFonts w:hint="default" w:ascii="DejaVu Math TeX Gyre" w:hAnsi="DejaVu Math TeX Gyre" w:cs="Times New Roman"/>
                                        <w:kern w:val="2"/>
                                        <w:sz w:val="24"/>
                                        <w:szCs w:val="24"/>
                                        <w:lang w:val="en-US" w:eastAsia="zh-CN" w:bidi="ar-SA"/>
                                      </w:rPr>
                                    </m:ctrlPr>
                                  </m:sSupPr>
                                  <m:e>
                                    <m:r>
                                      <m:rPr>
                                        <m:sty m:val="p"/>
                                      </m:rPr>
                                      <w:rPr>
                                        <w:rFonts w:hint="default" w:ascii="DejaVu Math TeX Gyre" w:hAnsi="DejaVu Math TeX Gyre" w:cs="Times New Roman"/>
                                        <w:kern w:val="2"/>
                                        <w:sz w:val="24"/>
                                        <w:szCs w:val="24"/>
                                        <w:lang w:val="en-US" w:eastAsia="zh-CN" w:bidi="ar-SA"/>
                                      </w:rPr>
                                      <m:t>10000</m:t>
                                    </m:r>
                                    <m:ctrlPr>
                                      <w:rPr>
                                        <w:rFonts w:hint="default" w:ascii="DejaVu Math TeX Gyre" w:hAnsi="DejaVu Math TeX Gyre" w:cs="Times New Roman"/>
                                        <w:kern w:val="2"/>
                                        <w:sz w:val="24"/>
                                        <w:szCs w:val="24"/>
                                        <w:lang w:val="en-US" w:eastAsia="zh-CN" w:bidi="ar-SA"/>
                                      </w:rPr>
                                    </m:ctrlPr>
                                  </m:e>
                                  <m:sup>
                                    <m:f>
                                      <m:fPr>
                                        <m:ctrl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2i</m:t>
                                        </m:r>
                                        <m:ctrlPr>
                                          <w:rPr>
                                            <w:rFonts w:hint="default" w:ascii="DejaVu Math TeX Gyre" w:hAnsi="DejaVu Math TeX Gyre" w:cs="Times New Roman"/>
                                            <w:kern w:val="2"/>
                                            <w:sz w:val="24"/>
                                            <w:szCs w:val="24"/>
                                            <w:lang w:val="en-US" w:eastAsia="zh-CN" w:bidi="ar-SA"/>
                                          </w:rPr>
                                        </m:ctrlPr>
                                      </m:num>
                                      <m:den>
                                        <m:sSub>
                                          <m:sSubPr>
                                            <m:ctrlPr>
                                              <w:rPr>
                                                <w:rFonts w:hint="default" w:ascii="DejaVu Math TeX Gyre" w:hAnsi="DejaVu Math TeX Gyre" w:cs="Times New Roman"/>
                                                <w:kern w:val="2"/>
                                                <w:sz w:val="24"/>
                                                <w:szCs w:val="24"/>
                                                <w:lang w:val="en-US" w:eastAsia="zh-CN" w:bidi="ar-SA"/>
                                              </w:rPr>
                                            </m:ctrlPr>
                                          </m:sSubPr>
                                          <m:e>
                                            <m:r>
                                              <m:rPr>
                                                <m:sty m:val="p"/>
                                              </m:rPr>
                                              <w:rPr>
                                                <w:rFonts w:hint="default" w:ascii="DejaVu Math TeX Gyre" w:hAnsi="DejaVu Math TeX Gyre" w:cs="Times New Roman"/>
                                                <w:kern w:val="2"/>
                                                <w:sz w:val="24"/>
                                                <w:szCs w:val="24"/>
                                                <w:lang w:val="en-US" w:eastAsia="zh-CN" w:bidi="ar-SA"/>
                                              </w:rPr>
                                              <m:t>d</m:t>
                                            </m:r>
                                            <m:ctrlPr>
                                              <w:rPr>
                                                <w:rFonts w:hint="default" w:ascii="DejaVu Math TeX Gyre" w:hAnsi="DejaVu Math TeX Gyre" w:cs="Times New Roman"/>
                                                <w:kern w:val="2"/>
                                                <w:sz w:val="24"/>
                                                <w:szCs w:val="24"/>
                                                <w:lang w:val="en-US" w:eastAsia="zh-CN" w:bidi="ar-SA"/>
                                              </w:rPr>
                                            </m:ctrlPr>
                                          </m:e>
                                          <m:sub>
                                            <m:r>
                                              <m:rPr>
                                                <m:sty m:val="p"/>
                                              </m:rPr>
                                              <w:rPr>
                                                <w:rFonts w:hint="default" w:ascii="DejaVu Math TeX Gyre" w:hAnsi="DejaVu Math TeX Gyre" w:cs="Times New Roman"/>
                                                <w:kern w:val="2"/>
                                                <w:sz w:val="24"/>
                                                <w:szCs w:val="24"/>
                                                <w:lang w:val="en-US" w:eastAsia="zh-CN" w:bidi="ar-SA"/>
                                              </w:rPr>
                                              <m:t>model</m:t>
                                            </m:r>
                                            <m:ctrlPr>
                                              <w:rPr>
                                                <w:rFonts w:hint="default" w:ascii="DejaVu Math TeX Gyre" w:hAnsi="DejaVu Math TeX Gyre" w:cs="Times New Roman"/>
                                                <w:kern w:val="2"/>
                                                <w:sz w:val="24"/>
                                                <w:szCs w:val="24"/>
                                                <w:lang w:val="en-US" w:eastAsia="zh-CN" w:bidi="ar-SA"/>
                                              </w:rPr>
                                            </m:ctrlPr>
                                          </m:sub>
                                        </m:sSub>
                                        <m:ctrlPr>
                                          <w:rPr>
                                            <w:rFonts w:hint="default" w:ascii="DejaVu Math TeX Gyre" w:hAnsi="DejaVu Math TeX Gyre" w:cs="Times New Roman"/>
                                            <w:kern w:val="2"/>
                                            <w:sz w:val="24"/>
                                            <w:szCs w:val="24"/>
                                            <w:lang w:val="en-US" w:eastAsia="zh-CN" w:bidi="ar-SA"/>
                                          </w:rPr>
                                        </m:ctrlPr>
                                      </m:den>
                                    </m:f>
                                    <m:ctrlPr>
                                      <w:rPr>
                                        <w:rFonts w:hint="default" w:ascii="DejaVu Math TeX Gyre" w:hAnsi="DejaVu Math TeX Gyre" w:cs="Times New Roman"/>
                                        <w:kern w:val="2"/>
                                        <w:sz w:val="24"/>
                                        <w:szCs w:val="24"/>
                                        <w:lang w:val="en-US" w:eastAsia="zh-CN" w:bidi="ar-SA"/>
                                      </w:rPr>
                                    </m:ctrlPr>
                                  </m:sup>
                                </m:sSup>
                                <m:ctrlPr>
                                  <w:rPr>
                                    <w:rFonts w:hint="default" w:ascii="DejaVu Math TeX Gyre" w:hAnsi="DejaVu Math TeX Gyre" w:cs="Times New Roman"/>
                                    <w:kern w:val="2"/>
                                    <w:sz w:val="24"/>
                                    <w:szCs w:val="24"/>
                                    <w:lang w:val="en-US" w:eastAsia="zh-CN" w:bidi="ar-SA"/>
                                  </w:rPr>
                                </m:ctrlPr>
                              </m:den>
                            </m:f>
                            <m:ctrlPr>
                              <w:rPr>
                                <w:rFonts w:ascii="DejaVu Math TeX Gyre" w:hAnsi="DejaVu Math TeX Gyre"/>
                                <w:i/>
                                <w:sz w:val="24"/>
                                <w:szCs w:val="24"/>
                                <w:lang w:val="en-US"/>
                              </w:rPr>
                            </m:ctrlPr>
                          </m:e>
                        </m:d>
                        <m:ctrlPr>
                          <w:rPr>
                            <w:rFonts w:ascii="DejaVu Math TeX Gyre" w:hAnsi="DejaVu Math TeX Gyre"/>
                            <w:i/>
                            <w:sz w:val="24"/>
                            <w:szCs w:val="24"/>
                            <w:lang w:val="en-US"/>
                          </w:rPr>
                        </m:ctrlPr>
                      </m:e>
                    </m:func>
                    <m:ctrlPr>
                      <w:rPr>
                        <w:rFonts w:ascii="DejaVu Math TeX Gyre" w:hAnsi="DejaVu Math TeX Gyre"/>
                        <w:i/>
                        <w:sz w:val="24"/>
                        <w:szCs w:val="24"/>
                        <w:lang w:val="en-US"/>
                      </w:rPr>
                    </m:ctrlPr>
                  </m:e>
                </m:mr>
              </m:m>
              <m:ctrlPr>
                <w:rPr>
                  <w:rFonts w:ascii="DejaVu Math TeX Gyre" w:hAnsi="DejaVu Math TeX Gyre"/>
                  <w:i/>
                  <w:sz w:val="24"/>
                  <w:szCs w:val="24"/>
                  <w:lang w:val="en-US"/>
                </w:rPr>
              </m:ctrlPr>
            </m:e>
          </m:d>
          <m:r>
            <w:rPr>
              <w:rFonts w:hint="default" w:ascii="DejaVu Math TeX Gyre" w:hAnsi="DejaVu Math TeX Gyre" w:cs="DejaVu Math TeX Gyre"/>
              <w:sz w:val="24"/>
              <w:szCs w:val="24"/>
              <w:lang w:val="en-US"/>
            </w:rPr>
            <m:t>=</m:t>
          </m:r>
          <m:d>
            <m:dPr>
              <m:ctrlPr>
                <w:rPr>
                  <w:rFonts w:hint="default" w:ascii="DejaVu Math TeX Gyre" w:hAnsi="DejaVu Math TeX Gyre" w:cs="DejaVu Math TeX Gyre"/>
                  <w:i/>
                  <w:sz w:val="24"/>
                  <w:szCs w:val="24"/>
                  <w:lang w:val="en-US"/>
                </w:rPr>
              </m:ctrlPr>
            </m:dPr>
            <m:e>
              <m:m>
                <m:mPr>
                  <m:mcs>
                    <m:mc>
                      <m:mcPr>
                        <m:count m:val="1"/>
                        <m:mcJc m:val="center"/>
                      </m:mcPr>
                    </m:mc>
                  </m:mcs>
                  <m:ctrlPr>
                    <w:rPr>
                      <w:rFonts w:hint="default" w:ascii="DejaVu Math TeX Gyre" w:hAnsi="DejaVu Math TeX Gyre" w:cs="DejaVu Math TeX Gyre"/>
                      <w:i/>
                      <w:sz w:val="24"/>
                      <w:szCs w:val="24"/>
                      <w:lang w:val="en-US"/>
                    </w:rPr>
                  </m:ctrlPr>
                </m:mPr>
                <m:mr>
                  <m:e>
                    <m:func>
                      <m:funcPr>
                        <m:ctrlPr>
                          <w:rPr>
                            <w:rFonts w:hint="default" w:ascii="DejaVu Math TeX Gyre" w:hAnsi="DejaVu Math TeX Gyre" w:cs="DejaVu Math TeX Gyre"/>
                            <w:sz w:val="24"/>
                            <w:szCs w:val="24"/>
                            <w:lang w:val="en-US"/>
                          </w:rPr>
                        </m:ctrlPr>
                      </m:funcPr>
                      <m:fName>
                        <m:r>
                          <m:rPr>
                            <m:sty m:val="p"/>
                          </m:rPr>
                          <w:rPr>
                            <w:rFonts w:ascii="DejaVu Math TeX Gyre" w:hAnsi="DejaVu Math TeX Gyre" w:cs="DejaVu Math TeX Gyre"/>
                            <w:sz w:val="24"/>
                            <w:szCs w:val="24"/>
                            <w:lang w:val="en-US"/>
                          </w:rPr>
                          <m:t>cos</m:t>
                        </m:r>
                        <m:ctrlPr>
                          <w:rPr>
                            <w:rFonts w:hint="default" w:ascii="DejaVu Math TeX Gyre" w:hAnsi="DejaVu Math TeX Gyre" w:cs="DejaVu Math TeX Gyre"/>
                            <w:i/>
                            <w:sz w:val="24"/>
                            <w:szCs w:val="24"/>
                            <w:lang w:val="en-US"/>
                          </w:rPr>
                        </m:ctrlPr>
                      </m:fName>
                      <m:e>
                        <m:f>
                          <m:fPr>
                            <m:ctrlPr>
                              <w:rPr>
                                <w:rFonts w:hint="default" w:ascii="DejaVu Math TeX Gyre" w:hAnsi="DejaVu Math TeX Gyre" w:cs="Times New Roman"/>
                                <w:i w:val="0"/>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k</m:t>
                            </m:r>
                            <m:ctrlPr>
                              <w:rPr>
                                <w:rFonts w:hint="default" w:ascii="DejaVu Math TeX Gyre" w:hAnsi="DejaVu Math TeX Gyre" w:cs="Times New Roman"/>
                                <w:i w:val="0"/>
                                <w:kern w:val="2"/>
                                <w:sz w:val="24"/>
                                <w:szCs w:val="24"/>
                                <w:lang w:val="en-US" w:eastAsia="zh-CN" w:bidi="ar-SA"/>
                              </w:rPr>
                            </m:ctrlPr>
                          </m:num>
                          <m:den>
                            <m:sSup>
                              <m:sSupPr>
                                <m:ctrlPr>
                                  <w:rPr>
                                    <w:rFonts w:hint="default" w:ascii="DejaVu Math TeX Gyre" w:hAnsi="DejaVu Math TeX Gyre" w:cs="Times New Roman"/>
                                    <w:kern w:val="2"/>
                                    <w:sz w:val="24"/>
                                    <w:szCs w:val="24"/>
                                    <w:lang w:val="en-US" w:eastAsia="zh-CN" w:bidi="ar-SA"/>
                                  </w:rPr>
                                </m:ctrlPr>
                              </m:sSupPr>
                              <m:e>
                                <m:r>
                                  <m:rPr>
                                    <m:sty m:val="p"/>
                                  </m:rPr>
                                  <w:rPr>
                                    <w:rFonts w:hint="default" w:ascii="DejaVu Math TeX Gyre" w:hAnsi="DejaVu Math TeX Gyre" w:cs="Times New Roman"/>
                                    <w:kern w:val="2"/>
                                    <w:sz w:val="24"/>
                                    <w:szCs w:val="24"/>
                                    <w:lang w:val="en-US" w:eastAsia="zh-CN" w:bidi="ar-SA"/>
                                  </w:rPr>
                                  <m:t>10000</m:t>
                                </m:r>
                                <m:ctrlPr>
                                  <w:rPr>
                                    <w:rFonts w:hint="default" w:ascii="DejaVu Math TeX Gyre" w:hAnsi="DejaVu Math TeX Gyre" w:cs="Times New Roman"/>
                                    <w:kern w:val="2"/>
                                    <w:sz w:val="24"/>
                                    <w:szCs w:val="24"/>
                                    <w:lang w:val="en-US" w:eastAsia="zh-CN" w:bidi="ar-SA"/>
                                  </w:rPr>
                                </m:ctrlPr>
                              </m:e>
                              <m:sup>
                                <m:f>
                                  <m:fPr>
                                    <m:ctrl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2i</m:t>
                                    </m:r>
                                    <m:ctrlPr>
                                      <w:rPr>
                                        <w:rFonts w:hint="default" w:ascii="DejaVu Math TeX Gyre" w:hAnsi="DejaVu Math TeX Gyre" w:cs="Times New Roman"/>
                                        <w:kern w:val="2"/>
                                        <w:sz w:val="24"/>
                                        <w:szCs w:val="24"/>
                                        <w:lang w:val="en-US" w:eastAsia="zh-CN" w:bidi="ar-SA"/>
                                      </w:rPr>
                                    </m:ctrlPr>
                                  </m:num>
                                  <m:den>
                                    <m:sSub>
                                      <m:sSubPr>
                                        <m:ctrlPr>
                                          <w:rPr>
                                            <w:rFonts w:hint="default" w:ascii="DejaVu Math TeX Gyre" w:hAnsi="DejaVu Math TeX Gyre" w:cs="Times New Roman"/>
                                            <w:kern w:val="2"/>
                                            <w:sz w:val="24"/>
                                            <w:szCs w:val="24"/>
                                            <w:lang w:val="en-US" w:eastAsia="zh-CN" w:bidi="ar-SA"/>
                                          </w:rPr>
                                        </m:ctrlPr>
                                      </m:sSubPr>
                                      <m:e>
                                        <m:r>
                                          <m:rPr>
                                            <m:sty m:val="p"/>
                                          </m:rPr>
                                          <w:rPr>
                                            <w:rFonts w:hint="default" w:ascii="DejaVu Math TeX Gyre" w:hAnsi="DejaVu Math TeX Gyre" w:cs="Times New Roman"/>
                                            <w:kern w:val="2"/>
                                            <w:sz w:val="24"/>
                                            <w:szCs w:val="24"/>
                                            <w:lang w:val="en-US" w:eastAsia="zh-CN" w:bidi="ar-SA"/>
                                          </w:rPr>
                                          <m:t>d</m:t>
                                        </m:r>
                                        <m:ctrlPr>
                                          <w:rPr>
                                            <w:rFonts w:hint="default" w:ascii="DejaVu Math TeX Gyre" w:hAnsi="DejaVu Math TeX Gyre" w:cs="Times New Roman"/>
                                            <w:kern w:val="2"/>
                                            <w:sz w:val="24"/>
                                            <w:szCs w:val="24"/>
                                            <w:lang w:val="en-US" w:eastAsia="zh-CN" w:bidi="ar-SA"/>
                                          </w:rPr>
                                        </m:ctrlPr>
                                      </m:e>
                                      <m:sub>
                                        <m:r>
                                          <m:rPr>
                                            <m:sty m:val="p"/>
                                          </m:rPr>
                                          <w:rPr>
                                            <w:rFonts w:hint="default" w:ascii="DejaVu Math TeX Gyre" w:hAnsi="DejaVu Math TeX Gyre" w:cs="Times New Roman"/>
                                            <w:kern w:val="2"/>
                                            <w:sz w:val="24"/>
                                            <w:szCs w:val="24"/>
                                            <w:lang w:val="en-US" w:eastAsia="zh-CN" w:bidi="ar-SA"/>
                                          </w:rPr>
                                          <m:t>model</m:t>
                                        </m:r>
                                        <m:ctrlPr>
                                          <w:rPr>
                                            <w:rFonts w:hint="default" w:ascii="DejaVu Math TeX Gyre" w:hAnsi="DejaVu Math TeX Gyre" w:cs="Times New Roman"/>
                                            <w:kern w:val="2"/>
                                            <w:sz w:val="24"/>
                                            <w:szCs w:val="24"/>
                                            <w:lang w:val="en-US" w:eastAsia="zh-CN" w:bidi="ar-SA"/>
                                          </w:rPr>
                                        </m:ctrlPr>
                                      </m:sub>
                                    </m:sSub>
                                    <m:ctrlPr>
                                      <w:rPr>
                                        <w:rFonts w:hint="default" w:ascii="DejaVu Math TeX Gyre" w:hAnsi="DejaVu Math TeX Gyre" w:cs="Times New Roman"/>
                                        <w:kern w:val="2"/>
                                        <w:sz w:val="24"/>
                                        <w:szCs w:val="24"/>
                                        <w:lang w:val="en-US" w:eastAsia="zh-CN" w:bidi="ar-SA"/>
                                      </w:rPr>
                                    </m:ctrlPr>
                                  </m:den>
                                </m:f>
                                <m:ctrlPr>
                                  <w:rPr>
                                    <w:rFonts w:hint="default" w:ascii="DejaVu Math TeX Gyre" w:hAnsi="DejaVu Math TeX Gyre" w:cs="Times New Roman"/>
                                    <w:kern w:val="2"/>
                                    <w:sz w:val="24"/>
                                    <w:szCs w:val="24"/>
                                    <w:lang w:val="en-US" w:eastAsia="zh-CN" w:bidi="ar-SA"/>
                                  </w:rPr>
                                </m:ctrlPr>
                              </m:sup>
                            </m:sSup>
                            <m:ctrlPr>
                              <w:rPr>
                                <w:rFonts w:hint="default" w:ascii="DejaVu Math TeX Gyre" w:hAnsi="DejaVu Math TeX Gyre" w:cs="Times New Roman"/>
                                <w:i w:val="0"/>
                                <w:kern w:val="2"/>
                                <w:sz w:val="24"/>
                                <w:szCs w:val="24"/>
                                <w:lang w:val="en-US" w:eastAsia="zh-CN" w:bidi="ar-SA"/>
                              </w:rPr>
                            </m:ctrlPr>
                          </m:den>
                        </m:f>
                        <m:func>
                          <m:funcPr>
                            <m:ctrlPr>
                              <w:rPr>
                                <w:rFonts w:hint="default" w:ascii="DejaVu Math TeX Gyre" w:hAnsi="DejaVu Math TeX Gyre" w:cs="Times New Roman"/>
                                <w:kern w:val="2"/>
                                <w:sz w:val="24"/>
                                <w:szCs w:val="24"/>
                                <w:lang w:val="en-US" w:eastAsia="zh-CN" w:bidi="ar-SA"/>
                              </w:rPr>
                            </m:ctrlPr>
                          </m:funcPr>
                          <m:fName>
                            <m:r>
                              <m:rPr>
                                <m:sty m:val="p"/>
                              </m:rPr>
                              <w:rPr>
                                <w:rFonts w:ascii="DejaVu Math TeX Gyre" w:hAnsi="DejaVu Math TeX Gyre" w:cs="Times New Roman"/>
                                <w:kern w:val="2"/>
                                <w:sz w:val="24"/>
                                <w:szCs w:val="24"/>
                                <w:lang w:val="en-US" w:bidi="ar-SA"/>
                              </w:rPr>
                              <m:t>sin</m:t>
                            </m:r>
                            <m:ctrlPr>
                              <w:rPr>
                                <w:rFonts w:hint="default" w:ascii="DejaVu Math TeX Gyre" w:hAnsi="DejaVu Math TeX Gyre" w:cs="Times New Roman"/>
                                <w:i w:val="0"/>
                                <w:kern w:val="2"/>
                                <w:sz w:val="24"/>
                                <w:szCs w:val="24"/>
                                <w:lang w:val="en-US" w:eastAsia="zh-CN" w:bidi="ar-SA"/>
                              </w:rPr>
                            </m:ctrlPr>
                          </m:fName>
                          <m:e>
                            <m:f>
                              <m:fPr>
                                <m:ctrlPr>
                                  <w:rPr>
                                    <w:rFonts w:hint="default" w:ascii="DejaVu Math TeX Gyre" w:hAnsi="DejaVu Math TeX Gyre" w:cs="Times New Roman"/>
                                    <w:i w:val="0"/>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k</m:t>
                                </m:r>
                                <m:ctrlPr>
                                  <w:rPr>
                                    <w:rFonts w:hint="default" w:ascii="DejaVu Math TeX Gyre" w:hAnsi="DejaVu Math TeX Gyre" w:cs="Times New Roman"/>
                                    <w:i w:val="0"/>
                                    <w:kern w:val="2"/>
                                    <w:sz w:val="24"/>
                                    <w:szCs w:val="24"/>
                                    <w:lang w:val="en-US" w:eastAsia="zh-CN" w:bidi="ar-SA"/>
                                  </w:rPr>
                                </m:ctrlPr>
                              </m:num>
                              <m:den>
                                <m:sSup>
                                  <m:sSupPr>
                                    <m:ctrlPr>
                                      <w:rPr>
                                        <w:rFonts w:hint="default" w:ascii="DejaVu Math TeX Gyre" w:hAnsi="DejaVu Math TeX Gyre" w:cs="Times New Roman"/>
                                        <w:kern w:val="2"/>
                                        <w:sz w:val="24"/>
                                        <w:szCs w:val="24"/>
                                        <w:lang w:val="en-US" w:eastAsia="zh-CN" w:bidi="ar-SA"/>
                                      </w:rPr>
                                    </m:ctrlPr>
                                  </m:sSupPr>
                                  <m:e>
                                    <m:r>
                                      <m:rPr>
                                        <m:sty m:val="p"/>
                                      </m:rPr>
                                      <w:rPr>
                                        <w:rFonts w:hint="default" w:ascii="DejaVu Math TeX Gyre" w:hAnsi="DejaVu Math TeX Gyre" w:cs="Times New Roman"/>
                                        <w:kern w:val="2"/>
                                        <w:sz w:val="24"/>
                                        <w:szCs w:val="24"/>
                                        <w:lang w:val="en-US" w:eastAsia="zh-CN" w:bidi="ar-SA"/>
                                      </w:rPr>
                                      <m:t>10000</m:t>
                                    </m:r>
                                    <m:ctrlPr>
                                      <w:rPr>
                                        <w:rFonts w:hint="default" w:ascii="DejaVu Math TeX Gyre" w:hAnsi="DejaVu Math TeX Gyre" w:cs="Times New Roman"/>
                                        <w:kern w:val="2"/>
                                        <w:sz w:val="24"/>
                                        <w:szCs w:val="24"/>
                                        <w:lang w:val="en-US" w:eastAsia="zh-CN" w:bidi="ar-SA"/>
                                      </w:rPr>
                                    </m:ctrlPr>
                                  </m:e>
                                  <m:sup>
                                    <m:f>
                                      <m:fPr>
                                        <m:ctrl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2i</m:t>
                                        </m:r>
                                        <m:ctrlPr>
                                          <w:rPr>
                                            <w:rFonts w:hint="default" w:ascii="DejaVu Math TeX Gyre" w:hAnsi="DejaVu Math TeX Gyre" w:cs="Times New Roman"/>
                                            <w:kern w:val="2"/>
                                            <w:sz w:val="24"/>
                                            <w:szCs w:val="24"/>
                                            <w:lang w:val="en-US" w:eastAsia="zh-CN" w:bidi="ar-SA"/>
                                          </w:rPr>
                                        </m:ctrlPr>
                                      </m:num>
                                      <m:den>
                                        <m:sSub>
                                          <m:sSubPr>
                                            <m:ctrlPr>
                                              <w:rPr>
                                                <w:rFonts w:hint="default" w:ascii="DejaVu Math TeX Gyre" w:hAnsi="DejaVu Math TeX Gyre" w:cs="Times New Roman"/>
                                                <w:kern w:val="2"/>
                                                <w:sz w:val="24"/>
                                                <w:szCs w:val="24"/>
                                                <w:lang w:val="en-US" w:eastAsia="zh-CN" w:bidi="ar-SA"/>
                                              </w:rPr>
                                            </m:ctrlPr>
                                          </m:sSubPr>
                                          <m:e>
                                            <m:r>
                                              <m:rPr>
                                                <m:sty m:val="p"/>
                                              </m:rPr>
                                              <w:rPr>
                                                <w:rFonts w:hint="default" w:ascii="DejaVu Math TeX Gyre" w:hAnsi="DejaVu Math TeX Gyre" w:cs="Times New Roman"/>
                                                <w:kern w:val="2"/>
                                                <w:sz w:val="24"/>
                                                <w:szCs w:val="24"/>
                                                <w:lang w:val="en-US" w:eastAsia="zh-CN" w:bidi="ar-SA"/>
                                              </w:rPr>
                                              <m:t>d</m:t>
                                            </m:r>
                                            <m:ctrlPr>
                                              <w:rPr>
                                                <w:rFonts w:hint="default" w:ascii="DejaVu Math TeX Gyre" w:hAnsi="DejaVu Math TeX Gyre" w:cs="Times New Roman"/>
                                                <w:kern w:val="2"/>
                                                <w:sz w:val="24"/>
                                                <w:szCs w:val="24"/>
                                                <w:lang w:val="en-US" w:eastAsia="zh-CN" w:bidi="ar-SA"/>
                                              </w:rPr>
                                            </m:ctrlPr>
                                          </m:e>
                                          <m:sub>
                                            <m:r>
                                              <m:rPr>
                                                <m:sty m:val="p"/>
                                              </m:rPr>
                                              <w:rPr>
                                                <w:rFonts w:hint="default" w:ascii="DejaVu Math TeX Gyre" w:hAnsi="DejaVu Math TeX Gyre" w:cs="Times New Roman"/>
                                                <w:kern w:val="2"/>
                                                <w:sz w:val="24"/>
                                                <w:szCs w:val="24"/>
                                                <w:lang w:val="en-US" w:eastAsia="zh-CN" w:bidi="ar-SA"/>
                                              </w:rPr>
                                              <m:t>model</m:t>
                                            </m:r>
                                            <m:ctrlPr>
                                              <w:rPr>
                                                <w:rFonts w:hint="default" w:ascii="DejaVu Math TeX Gyre" w:hAnsi="DejaVu Math TeX Gyre" w:cs="Times New Roman"/>
                                                <w:kern w:val="2"/>
                                                <w:sz w:val="24"/>
                                                <w:szCs w:val="24"/>
                                                <w:lang w:val="en-US" w:eastAsia="zh-CN" w:bidi="ar-SA"/>
                                              </w:rPr>
                                            </m:ctrlPr>
                                          </m:sub>
                                        </m:sSub>
                                        <m:ctrlPr>
                                          <w:rPr>
                                            <w:rFonts w:hint="default" w:ascii="DejaVu Math TeX Gyre" w:hAnsi="DejaVu Math TeX Gyre" w:cs="Times New Roman"/>
                                            <w:kern w:val="2"/>
                                            <w:sz w:val="24"/>
                                            <w:szCs w:val="24"/>
                                            <w:lang w:val="en-US" w:eastAsia="zh-CN" w:bidi="ar-SA"/>
                                          </w:rPr>
                                        </m:ctrlPr>
                                      </m:den>
                                    </m:f>
                                    <m:ctrlPr>
                                      <w:rPr>
                                        <w:rFonts w:hint="default" w:ascii="DejaVu Math TeX Gyre" w:hAnsi="DejaVu Math TeX Gyre" w:cs="Times New Roman"/>
                                        <w:kern w:val="2"/>
                                        <w:sz w:val="24"/>
                                        <w:szCs w:val="24"/>
                                        <w:lang w:val="en-US" w:eastAsia="zh-CN" w:bidi="ar-SA"/>
                                      </w:rPr>
                                    </m:ctrlPr>
                                  </m:sup>
                                </m:sSup>
                                <m:ctrlPr>
                                  <w:rPr>
                                    <w:rFonts w:hint="default" w:ascii="DejaVu Math TeX Gyre" w:hAnsi="DejaVu Math TeX Gyre" w:cs="Times New Roman"/>
                                    <w:i w:val="0"/>
                                    <w:kern w:val="2"/>
                                    <w:sz w:val="24"/>
                                    <w:szCs w:val="24"/>
                                    <w:lang w:val="en-US" w:eastAsia="zh-CN" w:bidi="ar-SA"/>
                                  </w:rPr>
                                </m:ctrlPr>
                              </m:den>
                            </m:f>
                            <m:ctrlPr>
                              <w:rPr>
                                <w:rFonts w:hint="default" w:ascii="DejaVu Math TeX Gyre" w:hAnsi="DejaVu Math TeX Gyre" w:cs="Times New Roman"/>
                                <w:i w:val="0"/>
                                <w:kern w:val="2"/>
                                <w:sz w:val="24"/>
                                <w:szCs w:val="24"/>
                                <w:lang w:val="en-US" w:eastAsia="zh-CN" w:bidi="ar-SA"/>
                              </w:rPr>
                            </m:ctrlPr>
                          </m:e>
                        </m:func>
                        <m:ctrlPr>
                          <w:rPr>
                            <w:rFonts w:hint="default" w:ascii="DejaVu Math TeX Gyre" w:hAnsi="DejaVu Math TeX Gyre" w:cs="DejaVu Math TeX Gyre"/>
                            <w:i/>
                            <w:sz w:val="24"/>
                            <w:szCs w:val="24"/>
                            <w:lang w:val="en-US"/>
                          </w:rPr>
                        </m:ctrlPr>
                      </m:e>
                    </m:func>
                    <m:ctrlPr>
                      <w:rPr>
                        <w:rFonts w:hint="default" w:ascii="DejaVu Math TeX Gyre" w:hAnsi="DejaVu Math TeX Gyre" w:cs="DejaVu Math TeX Gyre"/>
                        <w:i/>
                        <w:sz w:val="24"/>
                        <w:szCs w:val="24"/>
                        <w:lang w:val="en-US"/>
                      </w:rPr>
                    </m:ctrlPr>
                  </m:e>
                </m:mr>
                <m:mr>
                  <m:e>
                    <m:r>
                      <m:rPr/>
                      <w:rPr>
                        <w:rFonts w:hint="default" w:ascii="DejaVu Math TeX Gyre" w:hAnsi="DejaVu Math TeX Gyre" w:cs="DejaVu Math TeX Gyre"/>
                        <w:sz w:val="24"/>
                        <w:szCs w:val="24"/>
                        <w:lang w:val="en-US"/>
                      </w:rPr>
                      <m:t>−</m:t>
                    </m:r>
                    <m:func>
                      <m:funcPr>
                        <m:ctrlPr>
                          <m:rPr/>
                          <w:rPr>
                            <w:rFonts w:hint="default" w:ascii="DejaVu Math TeX Gyre" w:hAnsi="DejaVu Math TeX Gyre" w:cs="DejaVu Math TeX Gyre"/>
                            <w:sz w:val="24"/>
                            <w:szCs w:val="24"/>
                            <w:lang w:val="en-US"/>
                          </w:rPr>
                        </m:ctrlPr>
                      </m:funcPr>
                      <m:fName>
                        <m:r>
                          <m:rPr>
                            <m:sty m:val="p"/>
                          </m:rPr>
                          <w:rPr>
                            <w:rFonts w:ascii="DejaVu Math TeX Gyre" w:hAnsi="DejaVu Math TeX Gyre" w:cs="DejaVu Math TeX Gyre"/>
                            <w:sz w:val="24"/>
                            <w:szCs w:val="24"/>
                            <w:lang w:val="en-US"/>
                          </w:rPr>
                          <m:t>sin</m:t>
                        </m:r>
                        <m:ctrlPr>
                          <m:rPr/>
                          <w:rPr>
                            <w:rFonts w:hint="default" w:ascii="DejaVu Math TeX Gyre" w:hAnsi="DejaVu Math TeX Gyre" w:cs="DejaVu Math TeX Gyre"/>
                            <w:i/>
                            <w:sz w:val="24"/>
                            <w:szCs w:val="24"/>
                            <w:lang w:val="en-US"/>
                          </w:rPr>
                        </m:ctrlPr>
                      </m:fName>
                      <m:e>
                        <m:f>
                          <m:fPr>
                            <m:ctrlPr>
                              <w:rPr>
                                <w:rFonts w:hint="default" w:ascii="DejaVu Math TeX Gyre" w:hAnsi="DejaVu Math TeX Gyre" w:cs="Times New Roman"/>
                                <w:i w:val="0"/>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k</m:t>
                            </m:r>
                            <m:ctrlPr>
                              <w:rPr>
                                <w:rFonts w:hint="default" w:ascii="DejaVu Math TeX Gyre" w:hAnsi="DejaVu Math TeX Gyre" w:cs="Times New Roman"/>
                                <w:i w:val="0"/>
                                <w:kern w:val="2"/>
                                <w:sz w:val="24"/>
                                <w:szCs w:val="24"/>
                                <w:lang w:val="en-US" w:eastAsia="zh-CN" w:bidi="ar-SA"/>
                              </w:rPr>
                            </m:ctrlPr>
                          </m:num>
                          <m:den>
                            <m:sSup>
                              <m:sSupPr>
                                <m:ctrlPr>
                                  <w:rPr>
                                    <w:rFonts w:hint="default" w:ascii="DejaVu Math TeX Gyre" w:hAnsi="DejaVu Math TeX Gyre" w:cs="Times New Roman"/>
                                    <w:kern w:val="2"/>
                                    <w:sz w:val="24"/>
                                    <w:szCs w:val="24"/>
                                    <w:lang w:val="en-US" w:eastAsia="zh-CN" w:bidi="ar-SA"/>
                                  </w:rPr>
                                </m:ctrlPr>
                              </m:sSupPr>
                              <m:e>
                                <m:r>
                                  <m:rPr>
                                    <m:sty m:val="p"/>
                                  </m:rPr>
                                  <w:rPr>
                                    <w:rFonts w:hint="default" w:ascii="DejaVu Math TeX Gyre" w:hAnsi="DejaVu Math TeX Gyre" w:cs="Times New Roman"/>
                                    <w:kern w:val="2"/>
                                    <w:sz w:val="24"/>
                                    <w:szCs w:val="24"/>
                                    <w:lang w:val="en-US" w:eastAsia="zh-CN" w:bidi="ar-SA"/>
                                  </w:rPr>
                                  <m:t>10000</m:t>
                                </m:r>
                                <m:ctrlPr>
                                  <w:rPr>
                                    <w:rFonts w:hint="default" w:ascii="DejaVu Math TeX Gyre" w:hAnsi="DejaVu Math TeX Gyre" w:cs="Times New Roman"/>
                                    <w:kern w:val="2"/>
                                    <w:sz w:val="24"/>
                                    <w:szCs w:val="24"/>
                                    <w:lang w:val="en-US" w:eastAsia="zh-CN" w:bidi="ar-SA"/>
                                  </w:rPr>
                                </m:ctrlPr>
                              </m:e>
                              <m:sup>
                                <m:f>
                                  <m:fPr>
                                    <m:ctrl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2i</m:t>
                                    </m:r>
                                    <m:ctrlPr>
                                      <w:rPr>
                                        <w:rFonts w:hint="default" w:ascii="DejaVu Math TeX Gyre" w:hAnsi="DejaVu Math TeX Gyre" w:cs="Times New Roman"/>
                                        <w:kern w:val="2"/>
                                        <w:sz w:val="24"/>
                                        <w:szCs w:val="24"/>
                                        <w:lang w:val="en-US" w:eastAsia="zh-CN" w:bidi="ar-SA"/>
                                      </w:rPr>
                                    </m:ctrlPr>
                                  </m:num>
                                  <m:den>
                                    <m:sSub>
                                      <m:sSubPr>
                                        <m:ctrlPr>
                                          <w:rPr>
                                            <w:rFonts w:hint="default" w:ascii="DejaVu Math TeX Gyre" w:hAnsi="DejaVu Math TeX Gyre" w:cs="Times New Roman"/>
                                            <w:kern w:val="2"/>
                                            <w:sz w:val="24"/>
                                            <w:szCs w:val="24"/>
                                            <w:lang w:val="en-US" w:eastAsia="zh-CN" w:bidi="ar-SA"/>
                                          </w:rPr>
                                        </m:ctrlPr>
                                      </m:sSubPr>
                                      <m:e>
                                        <m:r>
                                          <m:rPr>
                                            <m:sty m:val="p"/>
                                          </m:rPr>
                                          <w:rPr>
                                            <w:rFonts w:hint="default" w:ascii="DejaVu Math TeX Gyre" w:hAnsi="DejaVu Math TeX Gyre" w:cs="Times New Roman"/>
                                            <w:kern w:val="2"/>
                                            <w:sz w:val="24"/>
                                            <w:szCs w:val="24"/>
                                            <w:lang w:val="en-US" w:eastAsia="zh-CN" w:bidi="ar-SA"/>
                                          </w:rPr>
                                          <m:t>d</m:t>
                                        </m:r>
                                        <m:ctrlPr>
                                          <w:rPr>
                                            <w:rFonts w:hint="default" w:ascii="DejaVu Math TeX Gyre" w:hAnsi="DejaVu Math TeX Gyre" w:cs="Times New Roman"/>
                                            <w:kern w:val="2"/>
                                            <w:sz w:val="24"/>
                                            <w:szCs w:val="24"/>
                                            <w:lang w:val="en-US" w:eastAsia="zh-CN" w:bidi="ar-SA"/>
                                          </w:rPr>
                                        </m:ctrlPr>
                                      </m:e>
                                      <m:sub>
                                        <m:r>
                                          <m:rPr>
                                            <m:sty m:val="p"/>
                                          </m:rPr>
                                          <w:rPr>
                                            <w:rFonts w:hint="default" w:ascii="DejaVu Math TeX Gyre" w:hAnsi="DejaVu Math TeX Gyre" w:cs="Times New Roman"/>
                                            <w:kern w:val="2"/>
                                            <w:sz w:val="24"/>
                                            <w:szCs w:val="24"/>
                                            <w:lang w:val="en-US" w:eastAsia="zh-CN" w:bidi="ar-SA"/>
                                          </w:rPr>
                                          <m:t>model</m:t>
                                        </m:r>
                                        <m:ctrlPr>
                                          <w:rPr>
                                            <w:rFonts w:hint="default" w:ascii="DejaVu Math TeX Gyre" w:hAnsi="DejaVu Math TeX Gyre" w:cs="Times New Roman"/>
                                            <w:kern w:val="2"/>
                                            <w:sz w:val="24"/>
                                            <w:szCs w:val="24"/>
                                            <w:lang w:val="en-US" w:eastAsia="zh-CN" w:bidi="ar-SA"/>
                                          </w:rPr>
                                        </m:ctrlPr>
                                      </m:sub>
                                    </m:sSub>
                                    <m:ctrlPr>
                                      <w:rPr>
                                        <w:rFonts w:hint="default" w:ascii="DejaVu Math TeX Gyre" w:hAnsi="DejaVu Math TeX Gyre" w:cs="Times New Roman"/>
                                        <w:kern w:val="2"/>
                                        <w:sz w:val="24"/>
                                        <w:szCs w:val="24"/>
                                        <w:lang w:val="en-US" w:eastAsia="zh-CN" w:bidi="ar-SA"/>
                                      </w:rPr>
                                    </m:ctrlPr>
                                  </m:den>
                                </m:f>
                                <m:ctrlPr>
                                  <w:rPr>
                                    <w:rFonts w:hint="default" w:ascii="DejaVu Math TeX Gyre" w:hAnsi="DejaVu Math TeX Gyre" w:cs="Times New Roman"/>
                                    <w:kern w:val="2"/>
                                    <w:sz w:val="24"/>
                                    <w:szCs w:val="24"/>
                                    <w:lang w:val="en-US" w:eastAsia="zh-CN" w:bidi="ar-SA"/>
                                  </w:rPr>
                                </m:ctrlPr>
                              </m:sup>
                            </m:sSup>
                            <m:ctrlPr>
                              <w:rPr>
                                <w:rFonts w:hint="default" w:ascii="DejaVu Math TeX Gyre" w:hAnsi="DejaVu Math TeX Gyre" w:cs="Times New Roman"/>
                                <w:i w:val="0"/>
                                <w:kern w:val="2"/>
                                <w:sz w:val="24"/>
                                <w:szCs w:val="24"/>
                                <w:lang w:val="en-US" w:eastAsia="zh-CN" w:bidi="ar-SA"/>
                              </w:rPr>
                            </m:ctrlPr>
                          </m:den>
                        </m:f>
                        <m:func>
                          <m:funcPr>
                            <m:ctrlPr>
                              <w:rPr>
                                <w:rFonts w:hint="default" w:ascii="DejaVu Math TeX Gyre" w:hAnsi="DejaVu Math TeX Gyre" w:cs="Times New Roman"/>
                                <w:kern w:val="2"/>
                                <w:sz w:val="24"/>
                                <w:szCs w:val="24"/>
                                <w:lang w:val="en-US" w:eastAsia="zh-CN" w:bidi="ar-SA"/>
                              </w:rPr>
                            </m:ctrlPr>
                          </m:funcPr>
                          <m:fName>
                            <m:r>
                              <m:rPr>
                                <m:sty m:val="p"/>
                              </m:rPr>
                              <w:rPr>
                                <w:rFonts w:ascii="DejaVu Math TeX Gyre" w:hAnsi="DejaVu Math TeX Gyre" w:cs="Times New Roman"/>
                                <w:kern w:val="2"/>
                                <w:sz w:val="24"/>
                                <w:szCs w:val="24"/>
                                <w:lang w:val="en-US" w:bidi="ar-SA"/>
                              </w:rPr>
                              <m:t>cos</m:t>
                            </m:r>
                            <m:ctrlPr>
                              <w:rPr>
                                <w:rFonts w:hint="default" w:ascii="DejaVu Math TeX Gyre" w:hAnsi="DejaVu Math TeX Gyre" w:cs="Times New Roman"/>
                                <w:i w:val="0"/>
                                <w:kern w:val="2"/>
                                <w:sz w:val="24"/>
                                <w:szCs w:val="24"/>
                                <w:lang w:val="en-US" w:eastAsia="zh-CN" w:bidi="ar-SA"/>
                              </w:rPr>
                            </m:ctrlPr>
                          </m:fName>
                          <m:e>
                            <m:f>
                              <m:fPr>
                                <m:ctrlPr>
                                  <w:rPr>
                                    <w:rFonts w:hint="default" w:ascii="DejaVu Math TeX Gyre" w:hAnsi="DejaVu Math TeX Gyre" w:cs="Times New Roman"/>
                                    <w:i w:val="0"/>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k</m:t>
                                </m:r>
                                <m:ctrlPr>
                                  <w:rPr>
                                    <w:rFonts w:hint="default" w:ascii="DejaVu Math TeX Gyre" w:hAnsi="DejaVu Math TeX Gyre" w:cs="Times New Roman"/>
                                    <w:i w:val="0"/>
                                    <w:kern w:val="2"/>
                                    <w:sz w:val="24"/>
                                    <w:szCs w:val="24"/>
                                    <w:lang w:val="en-US" w:eastAsia="zh-CN" w:bidi="ar-SA"/>
                                  </w:rPr>
                                </m:ctrlPr>
                              </m:num>
                              <m:den>
                                <m:sSup>
                                  <m:sSupPr>
                                    <m:ctrlPr>
                                      <w:rPr>
                                        <w:rFonts w:hint="default" w:ascii="DejaVu Math TeX Gyre" w:hAnsi="DejaVu Math TeX Gyre" w:cs="Times New Roman"/>
                                        <w:kern w:val="2"/>
                                        <w:sz w:val="24"/>
                                        <w:szCs w:val="24"/>
                                        <w:lang w:val="en-US" w:eastAsia="zh-CN" w:bidi="ar-SA"/>
                                      </w:rPr>
                                    </m:ctrlPr>
                                  </m:sSupPr>
                                  <m:e>
                                    <m:r>
                                      <m:rPr>
                                        <m:sty m:val="p"/>
                                      </m:rPr>
                                      <w:rPr>
                                        <w:rFonts w:hint="default" w:ascii="DejaVu Math TeX Gyre" w:hAnsi="DejaVu Math TeX Gyre" w:cs="Times New Roman"/>
                                        <w:kern w:val="2"/>
                                        <w:sz w:val="24"/>
                                        <w:szCs w:val="24"/>
                                        <w:lang w:val="en-US" w:eastAsia="zh-CN" w:bidi="ar-SA"/>
                                      </w:rPr>
                                      <m:t>10000</m:t>
                                    </m:r>
                                    <m:ctrlPr>
                                      <w:rPr>
                                        <w:rFonts w:hint="default" w:ascii="DejaVu Math TeX Gyre" w:hAnsi="DejaVu Math TeX Gyre" w:cs="Times New Roman"/>
                                        <w:kern w:val="2"/>
                                        <w:sz w:val="24"/>
                                        <w:szCs w:val="24"/>
                                        <w:lang w:val="en-US" w:eastAsia="zh-CN" w:bidi="ar-SA"/>
                                      </w:rPr>
                                    </m:ctrlPr>
                                  </m:e>
                                  <m:sup>
                                    <m:f>
                                      <m:fPr>
                                        <m:ctrl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2i</m:t>
                                        </m:r>
                                        <m:ctrlPr>
                                          <w:rPr>
                                            <w:rFonts w:hint="default" w:ascii="DejaVu Math TeX Gyre" w:hAnsi="DejaVu Math TeX Gyre" w:cs="Times New Roman"/>
                                            <w:kern w:val="2"/>
                                            <w:sz w:val="24"/>
                                            <w:szCs w:val="24"/>
                                            <w:lang w:val="en-US" w:eastAsia="zh-CN" w:bidi="ar-SA"/>
                                          </w:rPr>
                                        </m:ctrlPr>
                                      </m:num>
                                      <m:den>
                                        <m:sSub>
                                          <m:sSubPr>
                                            <m:ctrlPr>
                                              <w:rPr>
                                                <w:rFonts w:hint="default" w:ascii="DejaVu Math TeX Gyre" w:hAnsi="DejaVu Math TeX Gyre" w:cs="Times New Roman"/>
                                                <w:kern w:val="2"/>
                                                <w:sz w:val="24"/>
                                                <w:szCs w:val="24"/>
                                                <w:lang w:val="en-US" w:eastAsia="zh-CN" w:bidi="ar-SA"/>
                                              </w:rPr>
                                            </m:ctrlPr>
                                          </m:sSubPr>
                                          <m:e>
                                            <m:r>
                                              <m:rPr>
                                                <m:sty m:val="p"/>
                                              </m:rPr>
                                              <w:rPr>
                                                <w:rFonts w:hint="default" w:ascii="DejaVu Math TeX Gyre" w:hAnsi="DejaVu Math TeX Gyre" w:cs="Times New Roman"/>
                                                <w:kern w:val="2"/>
                                                <w:sz w:val="24"/>
                                                <w:szCs w:val="24"/>
                                                <w:lang w:val="en-US" w:eastAsia="zh-CN" w:bidi="ar-SA"/>
                                              </w:rPr>
                                              <m:t>d</m:t>
                                            </m:r>
                                            <m:ctrlPr>
                                              <w:rPr>
                                                <w:rFonts w:hint="default" w:ascii="DejaVu Math TeX Gyre" w:hAnsi="DejaVu Math TeX Gyre" w:cs="Times New Roman"/>
                                                <w:kern w:val="2"/>
                                                <w:sz w:val="24"/>
                                                <w:szCs w:val="24"/>
                                                <w:lang w:val="en-US" w:eastAsia="zh-CN" w:bidi="ar-SA"/>
                                              </w:rPr>
                                            </m:ctrlPr>
                                          </m:e>
                                          <m:sub>
                                            <m:r>
                                              <m:rPr>
                                                <m:sty m:val="p"/>
                                              </m:rPr>
                                              <w:rPr>
                                                <w:rFonts w:hint="default" w:ascii="DejaVu Math TeX Gyre" w:hAnsi="DejaVu Math TeX Gyre" w:cs="Times New Roman"/>
                                                <w:kern w:val="2"/>
                                                <w:sz w:val="24"/>
                                                <w:szCs w:val="24"/>
                                                <w:lang w:val="en-US" w:eastAsia="zh-CN" w:bidi="ar-SA"/>
                                              </w:rPr>
                                              <m:t>model</m:t>
                                            </m:r>
                                            <m:ctrlPr>
                                              <w:rPr>
                                                <w:rFonts w:hint="default" w:ascii="DejaVu Math TeX Gyre" w:hAnsi="DejaVu Math TeX Gyre" w:cs="Times New Roman"/>
                                                <w:kern w:val="2"/>
                                                <w:sz w:val="24"/>
                                                <w:szCs w:val="24"/>
                                                <w:lang w:val="en-US" w:eastAsia="zh-CN" w:bidi="ar-SA"/>
                                              </w:rPr>
                                            </m:ctrlPr>
                                          </m:sub>
                                        </m:sSub>
                                        <m:ctrlPr>
                                          <w:rPr>
                                            <w:rFonts w:hint="default" w:ascii="DejaVu Math TeX Gyre" w:hAnsi="DejaVu Math TeX Gyre" w:cs="Times New Roman"/>
                                            <w:kern w:val="2"/>
                                            <w:sz w:val="24"/>
                                            <w:szCs w:val="24"/>
                                            <w:lang w:val="en-US" w:eastAsia="zh-CN" w:bidi="ar-SA"/>
                                          </w:rPr>
                                        </m:ctrlPr>
                                      </m:den>
                                    </m:f>
                                    <m:ctrlPr>
                                      <w:rPr>
                                        <w:rFonts w:hint="default" w:ascii="DejaVu Math TeX Gyre" w:hAnsi="DejaVu Math TeX Gyre" w:cs="Times New Roman"/>
                                        <w:kern w:val="2"/>
                                        <w:sz w:val="24"/>
                                        <w:szCs w:val="24"/>
                                        <w:lang w:val="en-US" w:eastAsia="zh-CN" w:bidi="ar-SA"/>
                                      </w:rPr>
                                    </m:ctrlPr>
                                  </m:sup>
                                </m:sSup>
                                <m:ctrlPr>
                                  <w:rPr>
                                    <w:rFonts w:hint="default" w:ascii="DejaVu Math TeX Gyre" w:hAnsi="DejaVu Math TeX Gyre" w:cs="Times New Roman"/>
                                    <w:i w:val="0"/>
                                    <w:kern w:val="2"/>
                                    <w:sz w:val="24"/>
                                    <w:szCs w:val="24"/>
                                    <w:lang w:val="en-US" w:eastAsia="zh-CN" w:bidi="ar-SA"/>
                                  </w:rPr>
                                </m:ctrlPr>
                              </m:den>
                            </m:f>
                            <m:ctrlPr>
                              <w:rPr>
                                <w:rFonts w:hint="default" w:ascii="DejaVu Math TeX Gyre" w:hAnsi="DejaVu Math TeX Gyre" w:cs="Times New Roman"/>
                                <w:i w:val="0"/>
                                <w:kern w:val="2"/>
                                <w:sz w:val="24"/>
                                <w:szCs w:val="24"/>
                                <w:lang w:val="en-US" w:eastAsia="zh-CN" w:bidi="ar-SA"/>
                              </w:rPr>
                            </m:ctrlPr>
                          </m:e>
                        </m:func>
                        <m:ctrlPr>
                          <m:rPr/>
                          <w:rPr>
                            <w:rFonts w:hint="default" w:ascii="DejaVu Math TeX Gyre" w:hAnsi="DejaVu Math TeX Gyre" w:cs="DejaVu Math TeX Gyre"/>
                            <w:i/>
                            <w:sz w:val="24"/>
                            <w:szCs w:val="24"/>
                            <w:lang w:val="en-US"/>
                          </w:rPr>
                        </m:ctrlPr>
                      </m:e>
                    </m:func>
                    <m:ctrlPr>
                      <w:rPr>
                        <w:rFonts w:hint="default" w:ascii="DejaVu Math TeX Gyre" w:hAnsi="DejaVu Math TeX Gyre" w:cs="DejaVu Math TeX Gyre"/>
                        <w:i/>
                        <w:sz w:val="24"/>
                        <w:szCs w:val="24"/>
                        <w:lang w:val="en-US"/>
                      </w:rPr>
                    </m:ctrlPr>
                  </m:e>
                </m:mr>
              </m:m>
              <m:ctrlPr>
                <w:rPr>
                  <w:rFonts w:hint="default" w:ascii="DejaVu Math TeX Gyre" w:hAnsi="DejaVu Math TeX Gyre" w:cs="DejaVu Math TeX Gyre"/>
                  <w:i/>
                  <w:sz w:val="24"/>
                  <w:szCs w:val="24"/>
                  <w:lang w:val="en-US"/>
                </w:rPr>
              </m:ctrlPr>
            </m:e>
          </m:d>
          <m:d>
            <m:dPr>
              <m:ctrlPr>
                <w:rPr>
                  <w:rFonts w:hint="default" w:ascii="DejaVu Math TeX Gyre" w:hAnsi="DejaVu Math TeX Gyre" w:cs="DejaVu Math TeX Gyre"/>
                  <w:i/>
                  <w:sz w:val="24"/>
                  <w:szCs w:val="24"/>
                  <w:lang w:val="en-US"/>
                </w:rPr>
              </m:ctrlPr>
            </m:dPr>
            <m:e>
              <m:m>
                <m:mPr>
                  <m:mcs>
                    <m:mc>
                      <m:mcPr>
                        <m:count m:val="1"/>
                        <m:mcJc m:val="center"/>
                      </m:mcPr>
                    </m:mc>
                  </m:mcs>
                  <m:ctrlPr>
                    <w:rPr>
                      <w:rFonts w:hint="default" w:ascii="DejaVu Math TeX Gyre" w:hAnsi="DejaVu Math TeX Gyre" w:cs="DejaVu Math TeX Gyre"/>
                      <w:i/>
                      <w:sz w:val="24"/>
                      <w:szCs w:val="24"/>
                      <w:lang w:val="en-US"/>
                    </w:rPr>
                  </m:ctrlPr>
                </m:mPr>
                <m:mr>
                  <m:e>
                    <m:func>
                      <m:funcPr>
                        <m:ctrlPr>
                          <w:rPr>
                            <w:rFonts w:hint="default" w:ascii="DejaVu Math TeX Gyre" w:hAnsi="DejaVu Math TeX Gyre" w:cs="DejaVu Math TeX Gyre"/>
                            <w:sz w:val="24"/>
                            <w:szCs w:val="24"/>
                            <w:lang w:val="en-US"/>
                          </w:rPr>
                        </m:ctrlPr>
                      </m:funcPr>
                      <m:fName>
                        <m:r>
                          <m:rPr>
                            <m:sty m:val="p"/>
                          </m:rPr>
                          <w:rPr>
                            <w:rFonts w:ascii="DejaVu Math TeX Gyre" w:hAnsi="DejaVu Math TeX Gyre" w:cs="DejaVu Math TeX Gyre"/>
                            <w:sz w:val="24"/>
                            <w:szCs w:val="24"/>
                            <w:lang w:val="en-US"/>
                          </w:rPr>
                          <m:t>sin</m:t>
                        </m:r>
                        <m:ctrlPr>
                          <w:rPr>
                            <w:rFonts w:hint="default" w:ascii="DejaVu Math TeX Gyre" w:hAnsi="DejaVu Math TeX Gyre" w:cs="DejaVu Math TeX Gyre"/>
                            <w:i/>
                            <w:sz w:val="24"/>
                            <w:szCs w:val="24"/>
                            <w:lang w:val="en-US"/>
                          </w:rPr>
                        </m:ctrlPr>
                      </m:fName>
                      <m:e>
                        <m:d>
                          <m:dPr>
                            <m:ctrlPr>
                              <w:rPr>
                                <w:rFonts w:hint="default" w:ascii="DejaVu Math TeX Gyre" w:hAnsi="DejaVu Math TeX Gyre" w:cs="DejaVu Math TeX Gyre"/>
                                <w:i/>
                                <w:sz w:val="24"/>
                                <w:szCs w:val="24"/>
                                <w:lang w:val="en-US"/>
                              </w:rPr>
                            </m:ctrlPr>
                          </m:dPr>
                          <m:e>
                            <m:f>
                              <m:fPr>
                                <m:ctrl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pos</m:t>
                                </m:r>
                                <m:ctrlPr>
                                  <w:rPr>
                                    <w:rFonts w:hint="default" w:ascii="DejaVu Math TeX Gyre" w:hAnsi="DejaVu Math TeX Gyre" w:cs="Times New Roman"/>
                                    <w:kern w:val="2"/>
                                    <w:sz w:val="24"/>
                                    <w:szCs w:val="24"/>
                                    <w:lang w:val="en-US" w:eastAsia="zh-CN" w:bidi="ar-SA"/>
                                  </w:rPr>
                                </m:ctrlPr>
                              </m:num>
                              <m:den>
                                <m:sSup>
                                  <m:sSupPr>
                                    <m:ctrlPr>
                                      <w:rPr>
                                        <w:rFonts w:hint="default" w:ascii="DejaVu Math TeX Gyre" w:hAnsi="DejaVu Math TeX Gyre" w:cs="Times New Roman"/>
                                        <w:kern w:val="2"/>
                                        <w:sz w:val="24"/>
                                        <w:szCs w:val="24"/>
                                        <w:lang w:val="en-US" w:eastAsia="zh-CN" w:bidi="ar-SA"/>
                                      </w:rPr>
                                    </m:ctrlPr>
                                  </m:sSupPr>
                                  <m:e>
                                    <m:r>
                                      <m:rPr>
                                        <m:sty m:val="p"/>
                                      </m:rPr>
                                      <w:rPr>
                                        <w:rFonts w:hint="default" w:ascii="DejaVu Math TeX Gyre" w:hAnsi="DejaVu Math TeX Gyre" w:cs="Times New Roman"/>
                                        <w:kern w:val="2"/>
                                        <w:sz w:val="24"/>
                                        <w:szCs w:val="24"/>
                                        <w:lang w:val="en-US" w:eastAsia="zh-CN" w:bidi="ar-SA"/>
                                      </w:rPr>
                                      <m:t>10000</m:t>
                                    </m:r>
                                    <m:ctrlPr>
                                      <w:rPr>
                                        <w:rFonts w:hint="default" w:ascii="DejaVu Math TeX Gyre" w:hAnsi="DejaVu Math TeX Gyre" w:cs="Times New Roman"/>
                                        <w:kern w:val="2"/>
                                        <w:sz w:val="24"/>
                                        <w:szCs w:val="24"/>
                                        <w:lang w:val="en-US" w:eastAsia="zh-CN" w:bidi="ar-SA"/>
                                      </w:rPr>
                                    </m:ctrlPr>
                                  </m:e>
                                  <m:sup>
                                    <m:f>
                                      <m:fPr>
                                        <m:ctrl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2i</m:t>
                                        </m:r>
                                        <m:ctrlPr>
                                          <w:rPr>
                                            <w:rFonts w:hint="default" w:ascii="DejaVu Math TeX Gyre" w:hAnsi="DejaVu Math TeX Gyre" w:cs="Times New Roman"/>
                                            <w:kern w:val="2"/>
                                            <w:sz w:val="24"/>
                                            <w:szCs w:val="24"/>
                                            <w:lang w:val="en-US" w:eastAsia="zh-CN" w:bidi="ar-SA"/>
                                          </w:rPr>
                                        </m:ctrlPr>
                                      </m:num>
                                      <m:den>
                                        <m:sSub>
                                          <m:sSubPr>
                                            <m:ctrlPr>
                                              <w:rPr>
                                                <w:rFonts w:hint="default" w:ascii="DejaVu Math TeX Gyre" w:hAnsi="DejaVu Math TeX Gyre" w:cs="Times New Roman"/>
                                                <w:kern w:val="2"/>
                                                <w:sz w:val="24"/>
                                                <w:szCs w:val="24"/>
                                                <w:lang w:val="en-US" w:eastAsia="zh-CN" w:bidi="ar-SA"/>
                                              </w:rPr>
                                            </m:ctrlPr>
                                          </m:sSubPr>
                                          <m:e>
                                            <m:r>
                                              <m:rPr>
                                                <m:sty m:val="p"/>
                                              </m:rPr>
                                              <w:rPr>
                                                <w:rFonts w:hint="default" w:ascii="DejaVu Math TeX Gyre" w:hAnsi="DejaVu Math TeX Gyre" w:cs="Times New Roman"/>
                                                <w:kern w:val="2"/>
                                                <w:sz w:val="24"/>
                                                <w:szCs w:val="24"/>
                                                <w:lang w:val="en-US" w:eastAsia="zh-CN" w:bidi="ar-SA"/>
                                              </w:rPr>
                                              <m:t>d</m:t>
                                            </m:r>
                                            <m:ctrlPr>
                                              <w:rPr>
                                                <w:rFonts w:hint="default" w:ascii="DejaVu Math TeX Gyre" w:hAnsi="DejaVu Math TeX Gyre" w:cs="Times New Roman"/>
                                                <w:kern w:val="2"/>
                                                <w:sz w:val="24"/>
                                                <w:szCs w:val="24"/>
                                                <w:lang w:val="en-US" w:eastAsia="zh-CN" w:bidi="ar-SA"/>
                                              </w:rPr>
                                            </m:ctrlPr>
                                          </m:e>
                                          <m:sub>
                                            <m:r>
                                              <m:rPr>
                                                <m:sty m:val="p"/>
                                              </m:rPr>
                                              <w:rPr>
                                                <w:rFonts w:hint="default" w:ascii="DejaVu Math TeX Gyre" w:hAnsi="DejaVu Math TeX Gyre" w:cs="Times New Roman"/>
                                                <w:kern w:val="2"/>
                                                <w:sz w:val="24"/>
                                                <w:szCs w:val="24"/>
                                                <w:lang w:val="en-US" w:eastAsia="zh-CN" w:bidi="ar-SA"/>
                                              </w:rPr>
                                              <m:t>model</m:t>
                                            </m:r>
                                            <m:ctrlPr>
                                              <w:rPr>
                                                <w:rFonts w:hint="default" w:ascii="DejaVu Math TeX Gyre" w:hAnsi="DejaVu Math TeX Gyre" w:cs="Times New Roman"/>
                                                <w:kern w:val="2"/>
                                                <w:sz w:val="24"/>
                                                <w:szCs w:val="24"/>
                                                <w:lang w:val="en-US" w:eastAsia="zh-CN" w:bidi="ar-SA"/>
                                              </w:rPr>
                                            </m:ctrlPr>
                                          </m:sub>
                                        </m:sSub>
                                        <m:ctrlPr>
                                          <w:rPr>
                                            <w:rFonts w:hint="default" w:ascii="DejaVu Math TeX Gyre" w:hAnsi="DejaVu Math TeX Gyre" w:cs="Times New Roman"/>
                                            <w:kern w:val="2"/>
                                            <w:sz w:val="24"/>
                                            <w:szCs w:val="24"/>
                                            <w:lang w:val="en-US" w:eastAsia="zh-CN" w:bidi="ar-SA"/>
                                          </w:rPr>
                                        </m:ctrlPr>
                                      </m:den>
                                    </m:f>
                                    <m:ctrlPr>
                                      <w:rPr>
                                        <w:rFonts w:hint="default" w:ascii="DejaVu Math TeX Gyre" w:hAnsi="DejaVu Math TeX Gyre" w:cs="Times New Roman"/>
                                        <w:kern w:val="2"/>
                                        <w:sz w:val="24"/>
                                        <w:szCs w:val="24"/>
                                        <w:lang w:val="en-US" w:eastAsia="zh-CN" w:bidi="ar-SA"/>
                                      </w:rPr>
                                    </m:ctrlPr>
                                  </m:sup>
                                </m:sSup>
                                <m:ctrlPr>
                                  <w:rPr>
                                    <w:rFonts w:hint="default" w:ascii="DejaVu Math TeX Gyre" w:hAnsi="DejaVu Math TeX Gyre" w:cs="Times New Roman"/>
                                    <w:kern w:val="2"/>
                                    <w:sz w:val="24"/>
                                    <w:szCs w:val="24"/>
                                    <w:lang w:val="en-US" w:eastAsia="zh-CN" w:bidi="ar-SA"/>
                                  </w:rPr>
                                </m:ctrlPr>
                              </m:den>
                            </m:f>
                            <m:ctrlPr>
                              <w:rPr>
                                <w:rFonts w:hint="default" w:ascii="DejaVu Math TeX Gyre" w:hAnsi="DejaVu Math TeX Gyre" w:cs="DejaVu Math TeX Gyre"/>
                                <w:i/>
                                <w:sz w:val="24"/>
                                <w:szCs w:val="24"/>
                                <w:lang w:val="en-US"/>
                              </w:rPr>
                            </m:ctrlPr>
                          </m:e>
                        </m:d>
                        <m:ctrlPr>
                          <w:rPr>
                            <w:rFonts w:hint="default" w:ascii="DejaVu Math TeX Gyre" w:hAnsi="DejaVu Math TeX Gyre" w:cs="DejaVu Math TeX Gyre"/>
                            <w:i/>
                            <w:sz w:val="24"/>
                            <w:szCs w:val="24"/>
                            <w:lang w:val="en-US"/>
                          </w:rPr>
                        </m:ctrlPr>
                      </m:e>
                    </m:func>
                    <m:ctrlPr>
                      <w:rPr>
                        <w:rFonts w:hint="default" w:ascii="DejaVu Math TeX Gyre" w:hAnsi="DejaVu Math TeX Gyre" w:cs="DejaVu Math TeX Gyre"/>
                        <w:i/>
                        <w:sz w:val="24"/>
                        <w:szCs w:val="24"/>
                        <w:lang w:val="en-US"/>
                      </w:rPr>
                    </m:ctrlPr>
                  </m:e>
                </m:mr>
                <m:mr>
                  <m:e>
                    <m:func>
                      <m:funcPr>
                        <m:ctrlPr>
                          <w:rPr>
                            <w:rFonts w:hint="default" w:ascii="DejaVu Math TeX Gyre" w:hAnsi="DejaVu Math TeX Gyre" w:cs="DejaVu Math TeX Gyre"/>
                            <w:sz w:val="24"/>
                            <w:szCs w:val="24"/>
                            <w:lang w:val="en-US"/>
                          </w:rPr>
                        </m:ctrlPr>
                      </m:funcPr>
                      <m:fName>
                        <m:r>
                          <m:rPr>
                            <m:sty m:val="p"/>
                          </m:rPr>
                          <w:rPr>
                            <w:rFonts w:ascii="DejaVu Math TeX Gyre" w:hAnsi="DejaVu Math TeX Gyre" w:cs="DejaVu Math TeX Gyre"/>
                            <w:sz w:val="24"/>
                            <w:szCs w:val="24"/>
                            <w:lang w:val="en-US"/>
                          </w:rPr>
                          <m:t>cos</m:t>
                        </m:r>
                        <m:ctrlPr>
                          <w:rPr>
                            <w:rFonts w:hint="default" w:ascii="DejaVu Math TeX Gyre" w:hAnsi="DejaVu Math TeX Gyre" w:cs="DejaVu Math TeX Gyre"/>
                            <w:i/>
                            <w:sz w:val="24"/>
                            <w:szCs w:val="24"/>
                            <w:lang w:val="en-US"/>
                          </w:rPr>
                        </m:ctrlPr>
                      </m:fName>
                      <m:e>
                        <m:d>
                          <m:dPr>
                            <m:ctrlPr>
                              <w:rPr>
                                <w:rFonts w:hint="default" w:ascii="DejaVu Math TeX Gyre" w:hAnsi="DejaVu Math TeX Gyre" w:cs="DejaVu Math TeX Gyre"/>
                                <w:i/>
                                <w:sz w:val="24"/>
                                <w:szCs w:val="24"/>
                                <w:lang w:val="en-US"/>
                              </w:rPr>
                            </m:ctrlPr>
                          </m:dPr>
                          <m:e>
                            <m:f>
                              <m:fPr>
                                <m:ctrl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pos</m:t>
                                </m:r>
                                <m:ctrlPr>
                                  <w:rPr>
                                    <w:rFonts w:hint="default" w:ascii="DejaVu Math TeX Gyre" w:hAnsi="DejaVu Math TeX Gyre" w:cs="Times New Roman"/>
                                    <w:kern w:val="2"/>
                                    <w:sz w:val="24"/>
                                    <w:szCs w:val="24"/>
                                    <w:lang w:val="en-US" w:eastAsia="zh-CN" w:bidi="ar-SA"/>
                                  </w:rPr>
                                </m:ctrlPr>
                              </m:num>
                              <m:den>
                                <m:sSup>
                                  <m:sSupPr>
                                    <m:ctrlPr>
                                      <w:rPr>
                                        <w:rFonts w:hint="default" w:ascii="DejaVu Math TeX Gyre" w:hAnsi="DejaVu Math TeX Gyre" w:cs="Times New Roman"/>
                                        <w:kern w:val="2"/>
                                        <w:sz w:val="24"/>
                                        <w:szCs w:val="24"/>
                                        <w:lang w:val="en-US" w:eastAsia="zh-CN" w:bidi="ar-SA"/>
                                      </w:rPr>
                                    </m:ctrlPr>
                                  </m:sSupPr>
                                  <m:e>
                                    <m:r>
                                      <m:rPr>
                                        <m:sty m:val="p"/>
                                      </m:rPr>
                                      <w:rPr>
                                        <w:rFonts w:hint="default" w:ascii="DejaVu Math TeX Gyre" w:hAnsi="DejaVu Math TeX Gyre" w:cs="Times New Roman"/>
                                        <w:kern w:val="2"/>
                                        <w:sz w:val="24"/>
                                        <w:szCs w:val="24"/>
                                        <w:lang w:val="en-US" w:eastAsia="zh-CN" w:bidi="ar-SA"/>
                                      </w:rPr>
                                      <m:t>10000</m:t>
                                    </m:r>
                                    <m:ctrlPr>
                                      <w:rPr>
                                        <w:rFonts w:hint="default" w:ascii="DejaVu Math TeX Gyre" w:hAnsi="DejaVu Math TeX Gyre" w:cs="Times New Roman"/>
                                        <w:kern w:val="2"/>
                                        <w:sz w:val="24"/>
                                        <w:szCs w:val="24"/>
                                        <w:lang w:val="en-US" w:eastAsia="zh-CN" w:bidi="ar-SA"/>
                                      </w:rPr>
                                    </m:ctrlPr>
                                  </m:e>
                                  <m:sup>
                                    <m:f>
                                      <m:fPr>
                                        <m:ctrl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2i</m:t>
                                        </m:r>
                                        <m:ctrlPr>
                                          <w:rPr>
                                            <w:rFonts w:hint="default" w:ascii="DejaVu Math TeX Gyre" w:hAnsi="DejaVu Math TeX Gyre" w:cs="Times New Roman"/>
                                            <w:kern w:val="2"/>
                                            <w:sz w:val="24"/>
                                            <w:szCs w:val="24"/>
                                            <w:lang w:val="en-US" w:eastAsia="zh-CN" w:bidi="ar-SA"/>
                                          </w:rPr>
                                        </m:ctrlPr>
                                      </m:num>
                                      <m:den>
                                        <m:sSub>
                                          <m:sSubPr>
                                            <m:ctrlPr>
                                              <w:rPr>
                                                <w:rFonts w:hint="default" w:ascii="DejaVu Math TeX Gyre" w:hAnsi="DejaVu Math TeX Gyre" w:cs="Times New Roman"/>
                                                <w:kern w:val="2"/>
                                                <w:sz w:val="24"/>
                                                <w:szCs w:val="24"/>
                                                <w:lang w:val="en-US" w:eastAsia="zh-CN" w:bidi="ar-SA"/>
                                              </w:rPr>
                                            </m:ctrlPr>
                                          </m:sSubPr>
                                          <m:e>
                                            <m:r>
                                              <m:rPr>
                                                <m:sty m:val="p"/>
                                              </m:rPr>
                                              <w:rPr>
                                                <w:rFonts w:hint="default" w:ascii="DejaVu Math TeX Gyre" w:hAnsi="DejaVu Math TeX Gyre" w:cs="Times New Roman"/>
                                                <w:kern w:val="2"/>
                                                <w:sz w:val="24"/>
                                                <w:szCs w:val="24"/>
                                                <w:lang w:val="en-US" w:eastAsia="zh-CN" w:bidi="ar-SA"/>
                                              </w:rPr>
                                              <m:t>d</m:t>
                                            </m:r>
                                            <m:ctrlPr>
                                              <w:rPr>
                                                <w:rFonts w:hint="default" w:ascii="DejaVu Math TeX Gyre" w:hAnsi="DejaVu Math TeX Gyre" w:cs="Times New Roman"/>
                                                <w:kern w:val="2"/>
                                                <w:sz w:val="24"/>
                                                <w:szCs w:val="24"/>
                                                <w:lang w:val="en-US" w:eastAsia="zh-CN" w:bidi="ar-SA"/>
                                              </w:rPr>
                                            </m:ctrlPr>
                                          </m:e>
                                          <m:sub>
                                            <m:r>
                                              <m:rPr>
                                                <m:sty m:val="p"/>
                                              </m:rPr>
                                              <w:rPr>
                                                <w:rFonts w:hint="default" w:ascii="DejaVu Math TeX Gyre" w:hAnsi="DejaVu Math TeX Gyre" w:cs="Times New Roman"/>
                                                <w:kern w:val="2"/>
                                                <w:sz w:val="24"/>
                                                <w:szCs w:val="24"/>
                                                <w:lang w:val="en-US" w:eastAsia="zh-CN" w:bidi="ar-SA"/>
                                              </w:rPr>
                                              <m:t>model</m:t>
                                            </m:r>
                                            <m:ctrlPr>
                                              <w:rPr>
                                                <w:rFonts w:hint="default" w:ascii="DejaVu Math TeX Gyre" w:hAnsi="DejaVu Math TeX Gyre" w:cs="Times New Roman"/>
                                                <w:kern w:val="2"/>
                                                <w:sz w:val="24"/>
                                                <w:szCs w:val="24"/>
                                                <w:lang w:val="en-US" w:eastAsia="zh-CN" w:bidi="ar-SA"/>
                                              </w:rPr>
                                            </m:ctrlPr>
                                          </m:sub>
                                        </m:sSub>
                                        <m:ctrlPr>
                                          <w:rPr>
                                            <w:rFonts w:hint="default" w:ascii="DejaVu Math TeX Gyre" w:hAnsi="DejaVu Math TeX Gyre" w:cs="Times New Roman"/>
                                            <w:kern w:val="2"/>
                                            <w:sz w:val="24"/>
                                            <w:szCs w:val="24"/>
                                            <w:lang w:val="en-US" w:eastAsia="zh-CN" w:bidi="ar-SA"/>
                                          </w:rPr>
                                        </m:ctrlPr>
                                      </m:den>
                                    </m:f>
                                    <m:ctrlPr>
                                      <w:rPr>
                                        <w:rFonts w:hint="default" w:ascii="DejaVu Math TeX Gyre" w:hAnsi="DejaVu Math TeX Gyre" w:cs="Times New Roman"/>
                                        <w:kern w:val="2"/>
                                        <w:sz w:val="24"/>
                                        <w:szCs w:val="24"/>
                                        <w:lang w:val="en-US" w:eastAsia="zh-CN" w:bidi="ar-SA"/>
                                      </w:rPr>
                                    </m:ctrlPr>
                                  </m:sup>
                                </m:sSup>
                                <m:ctrlPr>
                                  <w:rPr>
                                    <w:rFonts w:hint="default" w:ascii="DejaVu Math TeX Gyre" w:hAnsi="DejaVu Math TeX Gyre" w:cs="Times New Roman"/>
                                    <w:kern w:val="2"/>
                                    <w:sz w:val="24"/>
                                    <w:szCs w:val="24"/>
                                    <w:lang w:val="en-US" w:eastAsia="zh-CN" w:bidi="ar-SA"/>
                                  </w:rPr>
                                </m:ctrlPr>
                              </m:den>
                            </m:f>
                            <m:ctrlPr>
                              <w:rPr>
                                <w:rFonts w:hint="default" w:ascii="DejaVu Math TeX Gyre" w:hAnsi="DejaVu Math TeX Gyre" w:cs="DejaVu Math TeX Gyre"/>
                                <w:i/>
                                <w:sz w:val="24"/>
                                <w:szCs w:val="24"/>
                                <w:lang w:val="en-US"/>
                              </w:rPr>
                            </m:ctrlPr>
                          </m:e>
                        </m:d>
                        <m:ctrlPr>
                          <w:rPr>
                            <w:rFonts w:hint="default" w:ascii="DejaVu Math TeX Gyre" w:hAnsi="DejaVu Math TeX Gyre" w:cs="DejaVu Math TeX Gyre"/>
                            <w:i/>
                            <w:sz w:val="24"/>
                            <w:szCs w:val="24"/>
                            <w:lang w:val="en-US"/>
                          </w:rPr>
                        </m:ctrlPr>
                      </m:e>
                    </m:func>
                    <m:ctrlPr>
                      <w:rPr>
                        <w:rFonts w:hint="default" w:ascii="DejaVu Math TeX Gyre" w:hAnsi="DejaVu Math TeX Gyre" w:cs="DejaVu Math TeX Gyre"/>
                        <w:i/>
                        <w:sz w:val="24"/>
                        <w:szCs w:val="24"/>
                        <w:lang w:val="en-US"/>
                      </w:rPr>
                    </m:ctrlPr>
                  </m:e>
                </m:mr>
              </m:m>
              <m:ctrlPr>
                <w:rPr>
                  <w:rFonts w:hint="default" w:ascii="DejaVu Math TeX Gyre" w:hAnsi="DejaVu Math TeX Gyre" w:cs="DejaVu Math TeX Gyre"/>
                  <w:i/>
                  <w:sz w:val="24"/>
                  <w:szCs w:val="24"/>
                  <w:lang w:val="en-US"/>
                </w:rPr>
              </m:ctrlPr>
            </m:e>
          </m:d>
          <m:r>
            <m:rPr/>
            <w:rPr>
              <w:rFonts w:hint="default" w:ascii="DejaVu Math TeX Gyre" w:hAnsi="DejaVu Math TeX Gyre" w:cs="DejaVu Math TeX Gyre"/>
              <w:sz w:val="24"/>
              <w:szCs w:val="24"/>
              <w:lang w:val="en-US"/>
            </w:rPr>
            <m:t>.</m:t>
          </m:r>
        </m:oMath>
      </m:oMathPara>
    </w:p>
    <w:p w14:paraId="4EA4BFD7">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default"/>
          <w:sz w:val="24"/>
          <w:szCs w:val="24"/>
          <w:lang w:val="en-US"/>
        </w:rPr>
      </w:pPr>
      <w:r>
        <w:rPr>
          <w:sz w:val="24"/>
          <w:szCs w:val="24"/>
        </w:rPr>
        <w:t>矩阵中各项仅与偏移量 k及对应维度的缩放因子有关，而与具体位置 pos无关。这说明，对于任意固定的 k，位置 pos+k的编码可以视为位置 pos编码经过一个固定线性变换后的结果，即存在一个矩阵 Ak使得</w:t>
      </w:r>
      <w:r>
        <w:rPr>
          <w:rFonts w:hint="default"/>
          <w:sz w:val="24"/>
          <w:szCs w:val="24"/>
          <w:lang w:val="en-US"/>
        </w:rPr>
        <w:t>:</w:t>
      </w:r>
    </w:p>
    <w:p w14:paraId="77ED2BFD">
      <w:pPr>
        <w:keepNext w:val="0"/>
        <w:keepLines w:val="0"/>
        <w:pageBreakBefore w:val="0"/>
        <w:widowControl w:val="0"/>
        <w:kinsoku/>
        <w:wordWrap/>
        <w:overflowPunct/>
        <w:topLinePunct w:val="0"/>
        <w:autoSpaceDE/>
        <w:autoSpaceDN/>
        <w:bidi w:val="0"/>
        <w:adjustRightInd/>
        <w:snapToGrid/>
        <w:spacing w:before="100" w:beforeAutospacing="1" w:after="100" w:afterAutospacing="1" w:line="336" w:lineRule="auto"/>
        <w:ind w:firstLine="480" w:firstLineChars="200"/>
        <w:textAlignment w:val="auto"/>
        <w:rPr>
          <w:rFonts w:hint="default"/>
          <w:sz w:val="24"/>
          <w:szCs w:val="24"/>
          <w:lang w:val="en-US" w:eastAsia="zh-CN"/>
        </w:rPr>
      </w:pPr>
      <m:oMathPara>
        <m:oMath>
          <m:r>
            <m:rPr>
              <m:sty m:val="p"/>
            </m:rPr>
            <w:rPr>
              <w:rFonts w:hint="default" w:ascii="DejaVu Math TeX Gyre" w:hAnsi="DejaVu Math TeX Gyre" w:cs="Times New Roman"/>
              <w:kern w:val="2"/>
              <w:sz w:val="24"/>
              <w:szCs w:val="24"/>
              <w:lang w:val="en-US" w:eastAsia="zh-CN" w:bidi="ar-SA"/>
            </w:rPr>
            <m:t>PE(pos+k)=</m:t>
          </m:r>
          <m:sSub>
            <m:sSubPr>
              <m:ctrlPr>
                <m:rPr/>
                <w:rPr>
                  <w:rFonts w:hint="default" w:ascii="DejaVu Math TeX Gyre" w:hAnsi="DejaVu Math TeX Gyre" w:cs="Times New Roman"/>
                  <w:b w:val="0"/>
                  <w:i w:val="0"/>
                  <w:kern w:val="2"/>
                  <w:sz w:val="24"/>
                  <w:szCs w:val="24"/>
                  <w:lang w:val="en-US" w:eastAsia="zh-CN" w:bidi="ar-SA"/>
                </w:rPr>
              </m:ctrlPr>
            </m:sSubPr>
            <m:e>
              <m:r>
                <m:rPr>
                  <m:sty m:val="p"/>
                </m:rPr>
                <w:rPr>
                  <w:rFonts w:hint="default" w:ascii="DejaVu Math TeX Gyre" w:hAnsi="DejaVu Math TeX Gyre" w:cs="Times New Roman"/>
                  <w:kern w:val="2"/>
                  <w:sz w:val="24"/>
                  <w:szCs w:val="24"/>
                  <w:lang w:val="en-US" w:eastAsia="zh-CN" w:bidi="ar-SA"/>
                </w:rPr>
                <m:t>A</m:t>
              </m:r>
              <m:ctrlPr>
                <m:rPr/>
                <w:rPr>
                  <w:rFonts w:hint="default" w:ascii="DejaVu Math TeX Gyre" w:hAnsi="DejaVu Math TeX Gyre" w:cs="Times New Roman"/>
                  <w:b w:val="0"/>
                  <w:i w:val="0"/>
                  <w:kern w:val="2"/>
                  <w:sz w:val="24"/>
                  <w:szCs w:val="24"/>
                  <w:lang w:val="en-US" w:eastAsia="zh-CN" w:bidi="ar-SA"/>
                </w:rPr>
              </m:ctrlPr>
            </m:e>
            <m:sub>
              <m:r>
                <m:rPr>
                  <m:sty m:val="p"/>
                </m:rPr>
                <w:rPr>
                  <w:rFonts w:hint="default" w:ascii="DejaVu Math TeX Gyre" w:hAnsi="DejaVu Math TeX Gyre" w:cs="Times New Roman"/>
                  <w:kern w:val="2"/>
                  <w:sz w:val="24"/>
                  <w:szCs w:val="24"/>
                  <w:lang w:val="en-US" w:eastAsia="zh-CN" w:bidi="ar-SA"/>
                </w:rPr>
                <m:t>K</m:t>
              </m:r>
              <m:ctrlPr>
                <m:rPr/>
                <w:rPr>
                  <w:rFonts w:hint="default" w:ascii="DejaVu Math TeX Gyre" w:hAnsi="DejaVu Math TeX Gyre" w:cs="Times New Roman"/>
                  <w:b w:val="0"/>
                  <w:i w:val="0"/>
                  <w:kern w:val="2"/>
                  <w:sz w:val="24"/>
                  <w:szCs w:val="24"/>
                  <w:lang w:val="en-US" w:eastAsia="zh-CN" w:bidi="ar-SA"/>
                </w:rPr>
              </m:ctrlPr>
            </m:sub>
          </m:sSub>
          <m:r>
            <m:rPr>
              <m:sty m:val="p"/>
            </m:rPr>
            <w:rPr>
              <w:rFonts w:hint="default" w:ascii="DejaVu Math TeX Gyre" w:hAnsi="DejaVu Math TeX Gyre" w:cs="DejaVu Math TeX Gyre"/>
              <w:kern w:val="2"/>
              <w:sz w:val="24"/>
              <w:szCs w:val="24"/>
              <w:lang w:val="en-US" w:eastAsia="zh-CN" w:bidi="ar-SA"/>
            </w:rPr>
            <m:t>∙</m:t>
          </m:r>
          <m:r>
            <m:rPr>
              <m:sty m:val="p"/>
            </m:rPr>
            <w:rPr>
              <w:rFonts w:hint="default" w:ascii="DejaVu Math TeX Gyre" w:hAnsi="DejaVu Math TeX Gyre" w:cs="Times New Roman"/>
              <w:kern w:val="2"/>
              <w:sz w:val="24"/>
              <w:szCs w:val="24"/>
              <w:lang w:val="en-US" w:eastAsia="zh-CN" w:bidi="ar-SA"/>
            </w:rPr>
            <m:t>PE(pos).</m:t>
          </m:r>
        </m:oMath>
      </m:oMathPara>
    </w:p>
    <w:p w14:paraId="43089716">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sz w:val="24"/>
          <w:szCs w:val="24"/>
        </w:rPr>
      </w:pPr>
      <w:r>
        <w:rPr>
          <w:sz w:val="24"/>
          <w:szCs w:val="24"/>
        </w:rPr>
        <w:t>这一推导表明，不同位置的编码之间存在严格的线性关系，从而使模型在计算内积或相似度时，能够利用这一性质推导出 token 间的相对位置信息。事实上，在自注意力机制中，两个 token 的内积会体现出这种线性变换的效果，并随着 k的增大呈现出逐渐衰减的趋势，从而在较大距离上降低彼此之间的影响力。</w:t>
      </w:r>
    </w:p>
    <w:p w14:paraId="3FC52B49">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sz w:val="24"/>
          <w:szCs w:val="24"/>
        </w:rPr>
      </w:pPr>
      <w:r>
        <w:rPr>
          <w:sz w:val="24"/>
          <w:szCs w:val="24"/>
        </w:rPr>
        <w:t xml:space="preserve">尽管位置编码本质上是绝对编码，但这种线性相关性使得模型能够从绝对编码中推导出相对位置关系。具体来说，当计算两个 token 的内积时，由于编码之间满足 </w:t>
      </w:r>
    </w:p>
    <w:p w14:paraId="4EAE0B6B">
      <w:pPr>
        <w:keepNext w:val="0"/>
        <w:keepLines w:val="0"/>
        <w:pageBreakBefore w:val="0"/>
        <w:widowControl w:val="0"/>
        <w:kinsoku/>
        <w:wordWrap/>
        <w:overflowPunct/>
        <w:topLinePunct w:val="0"/>
        <w:autoSpaceDE/>
        <w:autoSpaceDN/>
        <w:bidi w:val="0"/>
        <w:adjustRightInd/>
        <w:snapToGrid/>
        <w:spacing w:before="100" w:beforeAutospacing="1" w:after="100" w:afterAutospacing="1" w:line="336" w:lineRule="auto"/>
        <w:ind w:firstLine="480" w:firstLineChars="200"/>
        <w:jc w:val="center"/>
        <w:textAlignment w:val="auto"/>
        <w:rPr>
          <w:rFonts w:hint="default"/>
          <w:sz w:val="24"/>
          <w:szCs w:val="24"/>
          <w:lang w:val="en-US"/>
        </w:rPr>
      </w:pPr>
      <m:oMath>
        <m:r>
          <m:rPr>
            <m:sty m:val="p"/>
          </m:rPr>
          <w:rPr>
            <w:rFonts w:hint="default" w:ascii="DejaVu Math TeX Gyre" w:hAnsi="DejaVu Math TeX Gyre" w:cs="Times New Roman"/>
            <w:kern w:val="2"/>
            <w:sz w:val="24"/>
            <w:szCs w:val="24"/>
            <w:lang w:val="en-US" w:eastAsia="zh-CN" w:bidi="ar-SA"/>
          </w:rPr>
          <m:t>PE(pos+k)=</m:t>
        </m:r>
        <m:sSub>
          <m:sSubPr>
            <m:ctrlPr>
              <w:rPr>
                <w:rFonts w:hint="default" w:ascii="DejaVu Math TeX Gyre" w:hAnsi="DejaVu Math TeX Gyre" w:cs="Times New Roman"/>
                <w:b w:val="0"/>
                <w:i w:val="0"/>
                <w:kern w:val="2"/>
                <w:sz w:val="24"/>
                <w:szCs w:val="24"/>
                <w:lang w:val="en-US" w:eastAsia="zh-CN" w:bidi="ar-SA"/>
              </w:rPr>
            </m:ctrlPr>
          </m:sSubPr>
          <m:e>
            <m:r>
              <m:rPr>
                <m:sty m:val="p"/>
              </m:rPr>
              <w:rPr>
                <w:rFonts w:hint="default" w:ascii="DejaVu Math TeX Gyre" w:hAnsi="DejaVu Math TeX Gyre" w:cs="Times New Roman"/>
                <w:kern w:val="2"/>
                <w:sz w:val="24"/>
                <w:szCs w:val="24"/>
                <w:lang w:val="en-US" w:eastAsia="zh-CN" w:bidi="ar-SA"/>
              </w:rPr>
              <m:t>A</m:t>
            </m:r>
            <m:ctrlPr>
              <w:rPr>
                <w:rFonts w:hint="default" w:ascii="DejaVu Math TeX Gyre" w:hAnsi="DejaVu Math TeX Gyre" w:cs="Times New Roman"/>
                <w:b w:val="0"/>
                <w:i w:val="0"/>
                <w:kern w:val="2"/>
                <w:sz w:val="24"/>
                <w:szCs w:val="24"/>
                <w:lang w:val="en-US" w:eastAsia="zh-CN" w:bidi="ar-SA"/>
              </w:rPr>
            </m:ctrlPr>
          </m:e>
          <m:sub>
            <m:r>
              <m:rPr>
                <m:sty m:val="p"/>
              </m:rPr>
              <w:rPr>
                <w:rFonts w:hint="default" w:ascii="DejaVu Math TeX Gyre" w:hAnsi="DejaVu Math TeX Gyre" w:cs="Times New Roman"/>
                <w:kern w:val="2"/>
                <w:sz w:val="24"/>
                <w:szCs w:val="24"/>
                <w:lang w:val="en-US" w:eastAsia="zh-CN" w:bidi="ar-SA"/>
              </w:rPr>
              <m:t>K</m:t>
            </m:r>
            <m:ctrlPr>
              <w:rPr>
                <w:rFonts w:hint="default" w:ascii="DejaVu Math TeX Gyre" w:hAnsi="DejaVu Math TeX Gyre" w:cs="Times New Roman"/>
                <w:b w:val="0"/>
                <w:i w:val="0"/>
                <w:kern w:val="2"/>
                <w:sz w:val="24"/>
                <w:szCs w:val="24"/>
                <w:lang w:val="en-US" w:eastAsia="zh-CN" w:bidi="ar-SA"/>
              </w:rPr>
            </m:ctrlPr>
          </m:sub>
        </m:sSub>
        <m:r>
          <m:rPr>
            <m:sty m:val="p"/>
          </m:rPr>
          <w:rPr>
            <w:rFonts w:hint="default" w:ascii="DejaVu Math TeX Gyre" w:hAnsi="DejaVu Math TeX Gyre" w:cs="DejaVu Math TeX Gyre"/>
            <w:kern w:val="2"/>
            <w:sz w:val="24"/>
            <w:szCs w:val="24"/>
            <w:lang w:val="en-US" w:eastAsia="zh-CN" w:bidi="ar-SA"/>
          </w:rPr>
          <m:t>∙</m:t>
        </m:r>
        <m:r>
          <m:rPr>
            <m:sty m:val="p"/>
          </m:rPr>
          <w:rPr>
            <w:rFonts w:hint="default" w:ascii="DejaVu Math TeX Gyre" w:hAnsi="DejaVu Math TeX Gyre" w:cs="Times New Roman"/>
            <w:kern w:val="2"/>
            <w:sz w:val="24"/>
            <w:szCs w:val="24"/>
            <w:lang w:val="en-US" w:eastAsia="zh-CN" w:bidi="ar-SA"/>
          </w:rPr>
          <m:t>PE(pos)</m:t>
        </m:r>
      </m:oMath>
      <w:r>
        <m:rPr/>
        <w:rPr>
          <w:rFonts w:hint="default" w:hAnsi="DejaVu Math TeX Gyre" w:cs="Times New Roman"/>
          <w:b w:val="0"/>
          <w:i w:val="0"/>
          <w:kern w:val="2"/>
          <w:sz w:val="24"/>
          <w:szCs w:val="24"/>
          <w:lang w:val="en-US" w:eastAsia="zh-CN" w:bidi="ar-SA"/>
        </w:rPr>
        <w:t>,</w:t>
      </w:r>
    </w:p>
    <w:p w14:paraId="102D97F5">
      <w:pPr>
        <w:keepNext w:val="0"/>
        <w:keepLines w:val="0"/>
        <w:pageBreakBefore w:val="0"/>
        <w:widowControl w:val="0"/>
        <w:kinsoku/>
        <w:wordWrap/>
        <w:overflowPunct/>
        <w:topLinePunct w:val="0"/>
        <w:autoSpaceDE/>
        <w:autoSpaceDN/>
        <w:bidi w:val="0"/>
        <w:adjustRightInd/>
        <w:snapToGrid/>
        <w:spacing w:beforeAutospacing="0" w:afterAutospacing="0" w:line="336" w:lineRule="auto"/>
        <w:textAlignment w:val="auto"/>
        <w:rPr>
          <w:rFonts w:hint="default"/>
          <w:sz w:val="24"/>
          <w:szCs w:val="24"/>
          <w:lang w:val="en-US"/>
        </w:rPr>
      </w:pPr>
      <w:r>
        <w:rPr>
          <w:sz w:val="24"/>
          <w:szCs w:val="24"/>
        </w:rPr>
        <w:t>内积可以写为</w:t>
      </w:r>
      <w:r>
        <w:rPr>
          <w:rFonts w:hint="default"/>
          <w:sz w:val="24"/>
          <w:szCs w:val="24"/>
          <w:lang w:val="en-US"/>
        </w:rPr>
        <w:t>:</w:t>
      </w:r>
    </w:p>
    <w:p w14:paraId="33AA9CFE">
      <w:pPr>
        <w:keepNext w:val="0"/>
        <w:keepLines w:val="0"/>
        <w:pageBreakBefore w:val="0"/>
        <w:widowControl w:val="0"/>
        <w:kinsoku/>
        <w:wordWrap/>
        <w:overflowPunct/>
        <w:topLinePunct w:val="0"/>
        <w:autoSpaceDE/>
        <w:autoSpaceDN/>
        <w:bidi w:val="0"/>
        <w:adjustRightInd/>
        <w:snapToGrid/>
        <w:spacing w:beforeAutospacing="0" w:afterAutospacing="0" w:line="336" w:lineRule="auto"/>
        <w:textAlignment w:val="auto"/>
        <w:rPr>
          <w:rFonts w:hint="default"/>
          <w:sz w:val="24"/>
          <w:szCs w:val="24"/>
          <w:lang w:val="en-US"/>
        </w:rPr>
      </w:pPr>
      <m:oMathPara>
        <m:oMath>
          <m:d>
            <m:dPr>
              <m:begChr m:val="〈"/>
              <m:endChr m:val="〉"/>
              <m:ctrlPr>
                <w:rPr>
                  <w:rFonts w:ascii="DejaVu Math TeX Gyre" w:hAnsi="DejaVu Math TeX Gyre"/>
                  <w:i/>
                  <w:sz w:val="24"/>
                  <w:szCs w:val="24"/>
                  <w:lang w:val="en-US"/>
                </w:rPr>
              </m:ctrlPr>
            </m:dPr>
            <m:e>
              <m:r>
                <m:rPr/>
                <w:rPr>
                  <w:rFonts w:hint="default" w:ascii="DejaVu Math TeX Gyre" w:hAnsi="DejaVu Math TeX Gyre"/>
                  <w:sz w:val="24"/>
                  <w:szCs w:val="24"/>
                  <w:lang w:val="en-US"/>
                </w:rPr>
                <m:t>PE(pos),PE(pos+k)</m:t>
              </m:r>
              <m:ctrlPr>
                <w:rPr>
                  <w:rFonts w:ascii="DejaVu Math TeX Gyre" w:hAnsi="DejaVu Math TeX Gyre"/>
                  <w:i/>
                  <w:sz w:val="24"/>
                  <w:szCs w:val="24"/>
                  <w:lang w:val="en-US"/>
                </w:rPr>
              </m:ctrlPr>
            </m:e>
          </m:d>
          <m:r>
            <m:rPr/>
            <w:rPr>
              <w:rFonts w:hint="default" w:ascii="DejaVu Math TeX Gyre" w:hAnsi="DejaVu Math TeX Gyre"/>
              <w:sz w:val="24"/>
              <w:szCs w:val="24"/>
              <w:lang w:val="en-US"/>
            </w:rPr>
            <m:t>=</m:t>
          </m:r>
          <m:d>
            <m:dPr>
              <m:begChr m:val="〈"/>
              <m:endChr m:val="〉"/>
              <m:ctrlPr>
                <m:rPr/>
                <w:rPr>
                  <w:rFonts w:hint="default" w:ascii="DejaVu Math TeX Gyre" w:hAnsi="DejaVu Math TeX Gyre"/>
                  <w:i/>
                  <w:sz w:val="24"/>
                  <w:szCs w:val="24"/>
                  <w:lang w:val="en-US"/>
                </w:rPr>
              </m:ctrlPr>
            </m:dPr>
            <m:e>
              <m:r>
                <m:rPr/>
                <w:rPr>
                  <w:rFonts w:hint="default" w:ascii="DejaVu Math TeX Gyre" w:hAnsi="DejaVu Math TeX Gyre"/>
                  <w:sz w:val="24"/>
                  <w:szCs w:val="24"/>
                  <w:lang w:val="en-US"/>
                </w:rPr>
                <m:t>PE(pos),</m:t>
              </m:r>
              <m:sSub>
                <m:sSubPr>
                  <m:ctrlPr>
                    <w:rPr>
                      <w:rFonts w:hint="default" w:ascii="DejaVu Math TeX Gyre" w:hAnsi="DejaVu Math TeX Gyre" w:cs="Times New Roman"/>
                      <w:b w:val="0"/>
                      <w:i w:val="0"/>
                      <w:kern w:val="2"/>
                      <w:sz w:val="24"/>
                      <w:szCs w:val="24"/>
                      <w:lang w:val="en-US" w:eastAsia="zh-CN" w:bidi="ar-SA"/>
                    </w:rPr>
                  </m:ctrlPr>
                </m:sSubPr>
                <m:e>
                  <m:r>
                    <m:rPr>
                      <m:sty m:val="p"/>
                    </m:rPr>
                    <w:rPr>
                      <w:rFonts w:hint="default" w:ascii="DejaVu Math TeX Gyre" w:hAnsi="DejaVu Math TeX Gyre" w:cs="Times New Roman"/>
                      <w:kern w:val="2"/>
                      <w:sz w:val="24"/>
                      <w:szCs w:val="24"/>
                      <w:lang w:val="en-US" w:eastAsia="zh-CN" w:bidi="ar-SA"/>
                    </w:rPr>
                    <m:t>A</m:t>
                  </m:r>
                  <m:ctrlPr>
                    <w:rPr>
                      <w:rFonts w:hint="default" w:ascii="DejaVu Math TeX Gyre" w:hAnsi="DejaVu Math TeX Gyre" w:cs="Times New Roman"/>
                      <w:b w:val="0"/>
                      <w:i w:val="0"/>
                      <w:kern w:val="2"/>
                      <w:sz w:val="24"/>
                      <w:szCs w:val="24"/>
                      <w:lang w:val="en-US" w:eastAsia="zh-CN" w:bidi="ar-SA"/>
                    </w:rPr>
                  </m:ctrlPr>
                </m:e>
                <m:sub>
                  <m:r>
                    <m:rPr>
                      <m:sty m:val="p"/>
                    </m:rPr>
                    <w:rPr>
                      <w:rFonts w:hint="default" w:ascii="DejaVu Math TeX Gyre" w:hAnsi="DejaVu Math TeX Gyre" w:cs="Times New Roman"/>
                      <w:kern w:val="2"/>
                      <w:sz w:val="24"/>
                      <w:szCs w:val="24"/>
                      <w:lang w:val="en-US" w:eastAsia="zh-CN" w:bidi="ar-SA"/>
                    </w:rPr>
                    <m:t>K</m:t>
                  </m:r>
                  <m:ctrlPr>
                    <w:rPr>
                      <w:rFonts w:hint="default" w:ascii="DejaVu Math TeX Gyre" w:hAnsi="DejaVu Math TeX Gyre" w:cs="Times New Roman"/>
                      <w:b w:val="0"/>
                      <w:i w:val="0"/>
                      <w:kern w:val="2"/>
                      <w:sz w:val="24"/>
                      <w:szCs w:val="24"/>
                      <w:lang w:val="en-US" w:eastAsia="zh-CN" w:bidi="ar-SA"/>
                    </w:rPr>
                  </m:ctrlPr>
                </m:sub>
              </m:sSub>
              <m:r>
                <m:rPr>
                  <m:sty m:val="p"/>
                </m:rPr>
                <w:rPr>
                  <w:rFonts w:hint="default" w:ascii="DejaVu Math TeX Gyre" w:hAnsi="DejaVu Math TeX Gyre" w:cs="DejaVu Math TeX Gyre"/>
                  <w:kern w:val="2"/>
                  <w:sz w:val="24"/>
                  <w:szCs w:val="24"/>
                  <w:lang w:val="en-US" w:eastAsia="zh-CN" w:bidi="ar-SA"/>
                </w:rPr>
                <m:t>∙</m:t>
              </m:r>
              <m:r>
                <m:rPr>
                  <m:sty m:val="p"/>
                </m:rPr>
                <w:rPr>
                  <w:rFonts w:hint="default" w:ascii="DejaVu Math TeX Gyre" w:hAnsi="DejaVu Math TeX Gyre" w:cs="Times New Roman"/>
                  <w:kern w:val="2"/>
                  <w:sz w:val="24"/>
                  <w:szCs w:val="24"/>
                  <w:lang w:val="en-US" w:eastAsia="zh-CN" w:bidi="ar-SA"/>
                </w:rPr>
                <m:t>PE(pos)</m:t>
              </m:r>
              <m:ctrlPr>
                <m:rPr/>
                <w:rPr>
                  <w:rFonts w:hint="default" w:ascii="DejaVu Math TeX Gyre" w:hAnsi="DejaVu Math TeX Gyre"/>
                  <w:i/>
                  <w:sz w:val="24"/>
                  <w:szCs w:val="24"/>
                  <w:lang w:val="en-US"/>
                </w:rPr>
              </m:ctrlPr>
            </m:e>
          </m:d>
          <m:r>
            <m:rPr/>
            <w:rPr>
              <w:rFonts w:hint="default" w:ascii="DejaVu Math TeX Gyre" w:hAnsi="DejaVu Math TeX Gyre"/>
              <w:sz w:val="24"/>
              <w:szCs w:val="24"/>
              <w:lang w:val="en-US"/>
            </w:rPr>
            <m:t>.</m:t>
          </m:r>
        </m:oMath>
      </m:oMathPara>
    </w:p>
    <w:p w14:paraId="07DF9414">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sz w:val="24"/>
          <w:szCs w:val="24"/>
        </w:rPr>
      </w:pPr>
      <w:r>
        <w:rPr>
          <w:sz w:val="24"/>
          <w:szCs w:val="24"/>
        </w:rPr>
        <w:t>由于</w:t>
      </w:r>
      <m:oMath>
        <m:sSub>
          <m:sSubPr>
            <m:ctrlPr>
              <w:rPr>
                <w:rFonts w:hint="default" w:ascii="DejaVu Math TeX Gyre" w:hAnsi="DejaVu Math TeX Gyre" w:cs="Times New Roman"/>
                <w:b w:val="0"/>
                <w:i w:val="0"/>
                <w:kern w:val="2"/>
                <w:sz w:val="24"/>
                <w:szCs w:val="24"/>
                <w:lang w:val="en-US" w:eastAsia="zh-CN" w:bidi="ar-SA"/>
              </w:rPr>
            </m:ctrlPr>
          </m:sSubPr>
          <m:e>
            <m:r>
              <m:rPr>
                <m:sty m:val="p"/>
              </m:rPr>
              <w:rPr>
                <w:rFonts w:hint="default" w:ascii="DejaVu Math TeX Gyre" w:hAnsi="DejaVu Math TeX Gyre" w:cs="Times New Roman"/>
                <w:kern w:val="2"/>
                <w:sz w:val="24"/>
                <w:szCs w:val="24"/>
                <w:lang w:val="en-US" w:eastAsia="zh-CN" w:bidi="ar-SA"/>
              </w:rPr>
              <m:t>A</m:t>
            </m:r>
            <m:ctrlPr>
              <w:rPr>
                <w:rFonts w:hint="default" w:ascii="DejaVu Math TeX Gyre" w:hAnsi="DejaVu Math TeX Gyre" w:cs="Times New Roman"/>
                <w:b w:val="0"/>
                <w:i w:val="0"/>
                <w:kern w:val="2"/>
                <w:sz w:val="24"/>
                <w:szCs w:val="24"/>
                <w:lang w:val="en-US" w:eastAsia="zh-CN" w:bidi="ar-SA"/>
              </w:rPr>
            </m:ctrlPr>
          </m:e>
          <m:sub>
            <m:r>
              <m:rPr>
                <m:sty m:val="p"/>
              </m:rPr>
              <w:rPr>
                <w:rFonts w:hint="default" w:ascii="DejaVu Math TeX Gyre" w:hAnsi="DejaVu Math TeX Gyre" w:cs="Times New Roman"/>
                <w:kern w:val="2"/>
                <w:sz w:val="24"/>
                <w:szCs w:val="24"/>
                <w:lang w:val="en-US" w:eastAsia="zh-CN" w:bidi="ar-SA"/>
              </w:rPr>
              <m:t>K</m:t>
            </m:r>
            <m:ctrlPr>
              <w:rPr>
                <w:rFonts w:hint="default" w:ascii="DejaVu Math TeX Gyre" w:hAnsi="DejaVu Math TeX Gyre" w:cs="Times New Roman"/>
                <w:b w:val="0"/>
                <w:i w:val="0"/>
                <w:kern w:val="2"/>
                <w:sz w:val="24"/>
                <w:szCs w:val="24"/>
                <w:lang w:val="en-US" w:eastAsia="zh-CN" w:bidi="ar-SA"/>
              </w:rPr>
            </m:ctrlPr>
          </m:sub>
        </m:sSub>
      </m:oMath>
      <w:r>
        <w:rPr>
          <w:sz w:val="24"/>
          <w:szCs w:val="24"/>
        </w:rPr>
        <w:t xml:space="preserve">中的系数（如 </w:t>
      </w:r>
      <m:oMath>
        <m:func>
          <m:funcPr>
            <m:ctrlPr>
              <w:rPr>
                <w:rFonts w:ascii="DejaVu Math TeX Gyre" w:hAnsi="DejaVu Math TeX Gyre"/>
                <w:sz w:val="24"/>
                <w:szCs w:val="24"/>
              </w:rPr>
            </m:ctrlPr>
          </m:funcPr>
          <m:fName>
            <m:r>
              <m:rPr>
                <m:sty m:val="p"/>
              </m:rPr>
              <w:rPr>
                <w:rFonts w:ascii="DejaVu Math TeX Gyre" w:hAnsi="DejaVu Math TeX Gyre"/>
                <w:sz w:val="24"/>
                <w:szCs w:val="24"/>
              </w:rPr>
              <m:t>cos</m:t>
            </m:r>
            <m:ctrlPr>
              <w:rPr>
                <w:rFonts w:ascii="DejaVu Math TeX Gyre" w:hAnsi="DejaVu Math TeX Gyre"/>
                <w:i/>
                <w:sz w:val="24"/>
                <w:szCs w:val="24"/>
              </w:rPr>
            </m:ctrlPr>
          </m:fName>
          <m:e>
            <m:f>
              <m:fPr>
                <m:ctrlPr>
                  <w:rPr>
                    <w:rFonts w:hint="default" w:ascii="DejaVu Math TeX Gyre" w:hAnsi="DejaVu Math TeX Gyre" w:cs="Times New Roman"/>
                    <w:i w:val="0"/>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k</m:t>
                </m:r>
                <m:ctrlPr>
                  <w:rPr>
                    <w:rFonts w:hint="default" w:ascii="DejaVu Math TeX Gyre" w:hAnsi="DejaVu Math TeX Gyre" w:cs="Times New Roman"/>
                    <w:i w:val="0"/>
                    <w:kern w:val="2"/>
                    <w:sz w:val="24"/>
                    <w:szCs w:val="24"/>
                    <w:lang w:val="en-US" w:eastAsia="zh-CN" w:bidi="ar-SA"/>
                  </w:rPr>
                </m:ctrlPr>
              </m:num>
              <m:den>
                <m:sSup>
                  <m:sSupPr>
                    <m:ctrlPr>
                      <w:rPr>
                        <w:rFonts w:hint="default" w:ascii="DejaVu Math TeX Gyre" w:hAnsi="DejaVu Math TeX Gyre" w:cs="Times New Roman"/>
                        <w:kern w:val="2"/>
                        <w:sz w:val="24"/>
                        <w:szCs w:val="24"/>
                        <w:lang w:val="en-US" w:eastAsia="zh-CN" w:bidi="ar-SA"/>
                      </w:rPr>
                    </m:ctrlPr>
                  </m:sSupPr>
                  <m:e>
                    <m:r>
                      <m:rPr>
                        <m:sty m:val="p"/>
                      </m:rPr>
                      <w:rPr>
                        <w:rFonts w:hint="default" w:ascii="DejaVu Math TeX Gyre" w:hAnsi="DejaVu Math TeX Gyre" w:cs="Times New Roman"/>
                        <w:kern w:val="2"/>
                        <w:sz w:val="24"/>
                        <w:szCs w:val="24"/>
                        <w:lang w:val="en-US" w:eastAsia="zh-CN" w:bidi="ar-SA"/>
                      </w:rPr>
                      <m:t>10000</m:t>
                    </m:r>
                    <m:ctrlPr>
                      <w:rPr>
                        <w:rFonts w:hint="default" w:ascii="DejaVu Math TeX Gyre" w:hAnsi="DejaVu Math TeX Gyre" w:cs="Times New Roman"/>
                        <w:kern w:val="2"/>
                        <w:sz w:val="24"/>
                        <w:szCs w:val="24"/>
                        <w:lang w:val="en-US" w:eastAsia="zh-CN" w:bidi="ar-SA"/>
                      </w:rPr>
                    </m:ctrlPr>
                  </m:e>
                  <m:sup>
                    <m:f>
                      <m:fPr>
                        <m:ctrl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2i</m:t>
                        </m:r>
                        <m:ctrlPr>
                          <w:rPr>
                            <w:rFonts w:hint="default" w:ascii="DejaVu Math TeX Gyre" w:hAnsi="DejaVu Math TeX Gyre" w:cs="Times New Roman"/>
                            <w:kern w:val="2"/>
                            <w:sz w:val="24"/>
                            <w:szCs w:val="24"/>
                            <w:lang w:val="en-US" w:eastAsia="zh-CN" w:bidi="ar-SA"/>
                          </w:rPr>
                        </m:ctrlPr>
                      </m:num>
                      <m:den>
                        <m:sSub>
                          <m:sSubPr>
                            <m:ctrlPr>
                              <w:rPr>
                                <w:rFonts w:hint="default" w:ascii="DejaVu Math TeX Gyre" w:hAnsi="DejaVu Math TeX Gyre" w:cs="Times New Roman"/>
                                <w:kern w:val="2"/>
                                <w:sz w:val="24"/>
                                <w:szCs w:val="24"/>
                                <w:lang w:val="en-US" w:eastAsia="zh-CN" w:bidi="ar-SA"/>
                              </w:rPr>
                            </m:ctrlPr>
                          </m:sSubPr>
                          <m:e>
                            <m:r>
                              <m:rPr>
                                <m:sty m:val="p"/>
                              </m:rPr>
                              <w:rPr>
                                <w:rFonts w:hint="default" w:ascii="DejaVu Math TeX Gyre" w:hAnsi="DejaVu Math TeX Gyre" w:cs="Times New Roman"/>
                                <w:kern w:val="2"/>
                                <w:sz w:val="24"/>
                                <w:szCs w:val="24"/>
                                <w:lang w:val="en-US" w:eastAsia="zh-CN" w:bidi="ar-SA"/>
                              </w:rPr>
                              <m:t>d</m:t>
                            </m:r>
                            <m:ctrlPr>
                              <w:rPr>
                                <w:rFonts w:hint="default" w:ascii="DejaVu Math TeX Gyre" w:hAnsi="DejaVu Math TeX Gyre" w:cs="Times New Roman"/>
                                <w:kern w:val="2"/>
                                <w:sz w:val="24"/>
                                <w:szCs w:val="24"/>
                                <w:lang w:val="en-US" w:eastAsia="zh-CN" w:bidi="ar-SA"/>
                              </w:rPr>
                            </m:ctrlPr>
                          </m:e>
                          <m:sub>
                            <m:r>
                              <m:rPr>
                                <m:sty m:val="p"/>
                              </m:rPr>
                              <w:rPr>
                                <w:rFonts w:hint="default" w:ascii="DejaVu Math TeX Gyre" w:hAnsi="DejaVu Math TeX Gyre" w:cs="Times New Roman"/>
                                <w:kern w:val="2"/>
                                <w:sz w:val="24"/>
                                <w:szCs w:val="24"/>
                                <w:lang w:val="en-US" w:eastAsia="zh-CN" w:bidi="ar-SA"/>
                              </w:rPr>
                              <m:t>model</m:t>
                            </m:r>
                            <m:ctrlPr>
                              <w:rPr>
                                <w:rFonts w:hint="default" w:ascii="DejaVu Math TeX Gyre" w:hAnsi="DejaVu Math TeX Gyre" w:cs="Times New Roman"/>
                                <w:kern w:val="2"/>
                                <w:sz w:val="24"/>
                                <w:szCs w:val="24"/>
                                <w:lang w:val="en-US" w:eastAsia="zh-CN" w:bidi="ar-SA"/>
                              </w:rPr>
                            </m:ctrlPr>
                          </m:sub>
                        </m:sSub>
                        <m:ctrlPr>
                          <w:rPr>
                            <w:rFonts w:hint="default" w:ascii="DejaVu Math TeX Gyre" w:hAnsi="DejaVu Math TeX Gyre" w:cs="Times New Roman"/>
                            <w:kern w:val="2"/>
                            <w:sz w:val="24"/>
                            <w:szCs w:val="24"/>
                            <w:lang w:val="en-US" w:eastAsia="zh-CN" w:bidi="ar-SA"/>
                          </w:rPr>
                        </m:ctrlPr>
                      </m:den>
                    </m:f>
                    <m:ctrlPr>
                      <w:rPr>
                        <w:rFonts w:hint="default" w:ascii="DejaVu Math TeX Gyre" w:hAnsi="DejaVu Math TeX Gyre" w:cs="Times New Roman"/>
                        <w:kern w:val="2"/>
                        <w:sz w:val="24"/>
                        <w:szCs w:val="24"/>
                        <w:lang w:val="en-US" w:eastAsia="zh-CN" w:bidi="ar-SA"/>
                      </w:rPr>
                    </m:ctrlPr>
                  </m:sup>
                </m:sSup>
                <m:ctrlPr>
                  <w:rPr>
                    <w:rFonts w:hint="default" w:ascii="DejaVu Math TeX Gyre" w:hAnsi="DejaVu Math TeX Gyre" w:cs="Times New Roman"/>
                    <w:i w:val="0"/>
                    <w:kern w:val="2"/>
                    <w:sz w:val="24"/>
                    <w:szCs w:val="24"/>
                    <w:lang w:val="en-US" w:eastAsia="zh-CN" w:bidi="ar-SA"/>
                  </w:rPr>
                </m:ctrlPr>
              </m:den>
            </m:f>
            <m:ctrlPr>
              <w:rPr>
                <w:rFonts w:ascii="DejaVu Math TeX Gyre" w:hAnsi="DejaVu Math TeX Gyre"/>
                <w:i/>
                <w:sz w:val="24"/>
                <w:szCs w:val="24"/>
              </w:rPr>
            </m:ctrlPr>
          </m:e>
        </m:func>
      </m:oMath>
      <w:r>
        <w:rPr>
          <w:sz w:val="24"/>
          <w:szCs w:val="24"/>
        </w:rPr>
        <w:t xml:space="preserve"> 和 </w:t>
      </w:r>
      <m:oMath>
        <m:func>
          <m:funcPr>
            <m:ctrlPr>
              <w:rPr>
                <w:rFonts w:hint="default" w:ascii="DejaVu Math TeX Gyre" w:hAnsi="DejaVu Math TeX Gyre" w:cs="Times New Roman"/>
                <w:kern w:val="2"/>
                <w:sz w:val="24"/>
                <w:szCs w:val="24"/>
                <w:lang w:val="en-US" w:eastAsia="zh-CN" w:bidi="ar-SA"/>
              </w:rPr>
            </m:ctrlPr>
          </m:funcPr>
          <m:fName>
            <m:r>
              <m:rPr>
                <m:sty m:val="p"/>
              </m:rPr>
              <w:rPr>
                <w:rFonts w:ascii="DejaVu Math TeX Gyre" w:hAnsi="DejaVu Math TeX Gyre" w:cs="Times New Roman"/>
                <w:kern w:val="2"/>
                <w:sz w:val="24"/>
                <w:szCs w:val="24"/>
                <w:lang w:val="en-US" w:bidi="ar-SA"/>
              </w:rPr>
              <m:t>sin</m:t>
            </m:r>
            <m:ctrlPr>
              <w:rPr>
                <w:rFonts w:hint="default" w:ascii="DejaVu Math TeX Gyre" w:hAnsi="DejaVu Math TeX Gyre" w:cs="Times New Roman"/>
                <w:i w:val="0"/>
                <w:kern w:val="2"/>
                <w:sz w:val="24"/>
                <w:szCs w:val="24"/>
                <w:lang w:val="en-US" w:eastAsia="zh-CN" w:bidi="ar-SA"/>
              </w:rPr>
            </m:ctrlPr>
          </m:fName>
          <m:e>
            <m:f>
              <m:fPr>
                <m:ctrlPr>
                  <w:rPr>
                    <w:rFonts w:hint="default" w:ascii="DejaVu Math TeX Gyre" w:hAnsi="DejaVu Math TeX Gyre" w:cs="Times New Roman"/>
                    <w:i w:val="0"/>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k</m:t>
                </m:r>
                <m:ctrlPr>
                  <w:rPr>
                    <w:rFonts w:hint="default" w:ascii="DejaVu Math TeX Gyre" w:hAnsi="DejaVu Math TeX Gyre" w:cs="Times New Roman"/>
                    <w:i w:val="0"/>
                    <w:kern w:val="2"/>
                    <w:sz w:val="24"/>
                    <w:szCs w:val="24"/>
                    <w:lang w:val="en-US" w:eastAsia="zh-CN" w:bidi="ar-SA"/>
                  </w:rPr>
                </m:ctrlPr>
              </m:num>
              <m:den>
                <m:sSup>
                  <m:sSupPr>
                    <m:ctrlPr>
                      <w:rPr>
                        <w:rFonts w:hint="default" w:ascii="DejaVu Math TeX Gyre" w:hAnsi="DejaVu Math TeX Gyre" w:cs="Times New Roman"/>
                        <w:kern w:val="2"/>
                        <w:sz w:val="24"/>
                        <w:szCs w:val="24"/>
                        <w:lang w:val="en-US" w:eastAsia="zh-CN" w:bidi="ar-SA"/>
                      </w:rPr>
                    </m:ctrlPr>
                  </m:sSupPr>
                  <m:e>
                    <m:r>
                      <m:rPr>
                        <m:sty m:val="p"/>
                      </m:rPr>
                      <w:rPr>
                        <w:rFonts w:hint="default" w:ascii="DejaVu Math TeX Gyre" w:hAnsi="DejaVu Math TeX Gyre" w:cs="Times New Roman"/>
                        <w:kern w:val="2"/>
                        <w:sz w:val="24"/>
                        <w:szCs w:val="24"/>
                        <w:lang w:val="en-US" w:eastAsia="zh-CN" w:bidi="ar-SA"/>
                      </w:rPr>
                      <m:t>10000</m:t>
                    </m:r>
                    <m:ctrlPr>
                      <w:rPr>
                        <w:rFonts w:hint="default" w:ascii="DejaVu Math TeX Gyre" w:hAnsi="DejaVu Math TeX Gyre" w:cs="Times New Roman"/>
                        <w:kern w:val="2"/>
                        <w:sz w:val="24"/>
                        <w:szCs w:val="24"/>
                        <w:lang w:val="en-US" w:eastAsia="zh-CN" w:bidi="ar-SA"/>
                      </w:rPr>
                    </m:ctrlPr>
                  </m:e>
                  <m:sup>
                    <m:f>
                      <m:fPr>
                        <m:ctrl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2i</m:t>
                        </m:r>
                        <m:ctrlPr>
                          <w:rPr>
                            <w:rFonts w:hint="default" w:ascii="DejaVu Math TeX Gyre" w:hAnsi="DejaVu Math TeX Gyre" w:cs="Times New Roman"/>
                            <w:kern w:val="2"/>
                            <w:sz w:val="24"/>
                            <w:szCs w:val="24"/>
                            <w:lang w:val="en-US" w:eastAsia="zh-CN" w:bidi="ar-SA"/>
                          </w:rPr>
                        </m:ctrlPr>
                      </m:num>
                      <m:den>
                        <m:sSub>
                          <m:sSubPr>
                            <m:ctrlPr>
                              <w:rPr>
                                <w:rFonts w:hint="default" w:ascii="DejaVu Math TeX Gyre" w:hAnsi="DejaVu Math TeX Gyre" w:cs="Times New Roman"/>
                                <w:kern w:val="2"/>
                                <w:sz w:val="24"/>
                                <w:szCs w:val="24"/>
                                <w:lang w:val="en-US" w:eastAsia="zh-CN" w:bidi="ar-SA"/>
                              </w:rPr>
                            </m:ctrlPr>
                          </m:sSubPr>
                          <m:e>
                            <m:r>
                              <m:rPr>
                                <m:sty m:val="p"/>
                              </m:rPr>
                              <w:rPr>
                                <w:rFonts w:hint="default" w:ascii="DejaVu Math TeX Gyre" w:hAnsi="DejaVu Math TeX Gyre" w:cs="Times New Roman"/>
                                <w:kern w:val="2"/>
                                <w:sz w:val="24"/>
                                <w:szCs w:val="24"/>
                                <w:lang w:val="en-US" w:eastAsia="zh-CN" w:bidi="ar-SA"/>
                              </w:rPr>
                              <m:t>d</m:t>
                            </m:r>
                            <m:ctrlPr>
                              <w:rPr>
                                <w:rFonts w:hint="default" w:ascii="DejaVu Math TeX Gyre" w:hAnsi="DejaVu Math TeX Gyre" w:cs="Times New Roman"/>
                                <w:kern w:val="2"/>
                                <w:sz w:val="24"/>
                                <w:szCs w:val="24"/>
                                <w:lang w:val="en-US" w:eastAsia="zh-CN" w:bidi="ar-SA"/>
                              </w:rPr>
                            </m:ctrlPr>
                          </m:e>
                          <m:sub>
                            <m:r>
                              <m:rPr>
                                <m:sty m:val="p"/>
                              </m:rPr>
                              <w:rPr>
                                <w:rFonts w:hint="default" w:ascii="DejaVu Math TeX Gyre" w:hAnsi="DejaVu Math TeX Gyre" w:cs="Times New Roman"/>
                                <w:kern w:val="2"/>
                                <w:sz w:val="24"/>
                                <w:szCs w:val="24"/>
                                <w:lang w:val="en-US" w:eastAsia="zh-CN" w:bidi="ar-SA"/>
                              </w:rPr>
                              <m:t>model</m:t>
                            </m:r>
                            <m:ctrlPr>
                              <w:rPr>
                                <w:rFonts w:hint="default" w:ascii="DejaVu Math TeX Gyre" w:hAnsi="DejaVu Math TeX Gyre" w:cs="Times New Roman"/>
                                <w:kern w:val="2"/>
                                <w:sz w:val="24"/>
                                <w:szCs w:val="24"/>
                                <w:lang w:val="en-US" w:eastAsia="zh-CN" w:bidi="ar-SA"/>
                              </w:rPr>
                            </m:ctrlPr>
                          </m:sub>
                        </m:sSub>
                        <m:ctrlPr>
                          <w:rPr>
                            <w:rFonts w:hint="default" w:ascii="DejaVu Math TeX Gyre" w:hAnsi="DejaVu Math TeX Gyre" w:cs="Times New Roman"/>
                            <w:kern w:val="2"/>
                            <w:sz w:val="24"/>
                            <w:szCs w:val="24"/>
                            <w:lang w:val="en-US" w:eastAsia="zh-CN" w:bidi="ar-SA"/>
                          </w:rPr>
                        </m:ctrlPr>
                      </m:den>
                    </m:f>
                    <m:ctrlPr>
                      <w:rPr>
                        <w:rFonts w:hint="default" w:ascii="DejaVu Math TeX Gyre" w:hAnsi="DejaVu Math TeX Gyre" w:cs="Times New Roman"/>
                        <w:kern w:val="2"/>
                        <w:sz w:val="24"/>
                        <w:szCs w:val="24"/>
                        <w:lang w:val="en-US" w:eastAsia="zh-CN" w:bidi="ar-SA"/>
                      </w:rPr>
                    </m:ctrlPr>
                  </m:sup>
                </m:sSup>
                <m:ctrlPr>
                  <w:rPr>
                    <w:rFonts w:hint="default" w:ascii="DejaVu Math TeX Gyre" w:hAnsi="DejaVu Math TeX Gyre" w:cs="Times New Roman"/>
                    <w:i w:val="0"/>
                    <w:kern w:val="2"/>
                    <w:sz w:val="24"/>
                    <w:szCs w:val="24"/>
                    <w:lang w:val="en-US" w:eastAsia="zh-CN" w:bidi="ar-SA"/>
                  </w:rPr>
                </m:ctrlPr>
              </m:den>
            </m:f>
            <m:ctrlPr>
              <w:rPr>
                <w:rFonts w:hint="default" w:ascii="DejaVu Math TeX Gyre" w:hAnsi="DejaVu Math TeX Gyre" w:cs="Times New Roman"/>
                <w:i w:val="0"/>
                <w:kern w:val="2"/>
                <w:sz w:val="24"/>
                <w:szCs w:val="24"/>
                <w:lang w:val="en-US" w:eastAsia="zh-CN" w:bidi="ar-SA"/>
              </w:rPr>
            </m:ctrlPr>
          </m:e>
        </m:func>
      </m:oMath>
      <w:r>
        <w:rPr>
          <w:sz w:val="24"/>
          <w:szCs w:val="24"/>
        </w:rPr>
        <w:t>）随着k的增大而变化，基于三角函数的性质，该内积结果也会随 k的增大而逐渐衰减，从而在自注意力机制中体现出远程 token 之间相互影响的减弱效应。这一特性对于捕捉序列中长距离和短距离的依赖关系都具有重要意义。</w:t>
      </w:r>
    </w:p>
    <w:p w14:paraId="1FA8062D">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default"/>
          <w:lang w:val="en-US" w:eastAsia="zh-CN"/>
        </w:rPr>
      </w:pPr>
      <w:r>
        <w:rPr>
          <w:sz w:val="24"/>
          <w:szCs w:val="24"/>
        </w:rPr>
        <w:t>总之，Transformer 采用正弦和余弦函数交替排列构成位置编码向量的设计，既利用了三角函数的周期性和多频率覆盖优势，又借助其内在正交性实现了不同维度上信息的独立表达。通过数学推导，可以证明不同位置之间存在严格的线性关系，这为模型在自注意力计算中捕捉相对位置关系提供了坚实的理论基础。该机制使得 Transformer 能够在无递归或卷积结构的条件下，有效捕捉序列中的绝对与相对位置信息，从而为其在自然语言处理、时间序列分析等任务中的出色表现奠定了基础。</w:t>
      </w:r>
    </w:p>
    <w:p w14:paraId="1F407473">
      <w:pPr>
        <w:pStyle w:val="3"/>
        <w:keepNext w:val="0"/>
        <w:keepLines w:val="0"/>
        <w:pageBreakBefore w:val="0"/>
        <w:widowControl w:val="0"/>
        <w:kinsoku/>
        <w:wordWrap/>
        <w:overflowPunct/>
        <w:topLinePunct w:val="0"/>
        <w:autoSpaceDE/>
        <w:autoSpaceDN/>
        <w:bidi w:val="0"/>
        <w:adjustRightInd/>
        <w:snapToGrid/>
        <w:spacing w:before="157" w:beforeLines="50" w:beforeAutospacing="0" w:after="157" w:afterLines="50" w:afterAutospacing="0"/>
        <w:textAlignment w:val="auto"/>
        <w:rPr>
          <w:rFonts w:hint="eastAsia" w:ascii="黑体" w:hAnsi="黑体" w:eastAsia="黑体" w:cs="黑体"/>
          <w:sz w:val="28"/>
          <w:szCs w:val="28"/>
          <w:lang w:val="en-US" w:eastAsia="zh-CN"/>
        </w:rPr>
      </w:pPr>
      <w:bookmarkStart w:id="84" w:name="_Toc428226018"/>
      <w:bookmarkStart w:id="85" w:name="_Toc1688416447"/>
      <w:bookmarkStart w:id="86" w:name="_Toc851020434"/>
      <w:bookmarkStart w:id="87" w:name="_Toc1596595325"/>
      <w:r>
        <w:rPr>
          <w:rFonts w:hint="eastAsia" w:ascii="黑体" w:hAnsi="黑体" w:eastAsia="黑体" w:cs="黑体"/>
          <w:sz w:val="28"/>
          <w:szCs w:val="28"/>
          <w:lang w:val="en-US" w:eastAsia="zh-CN"/>
        </w:rPr>
        <w:t>2</w:t>
      </w:r>
      <w:r>
        <w:rPr>
          <w:rFonts w:hint="eastAsia" w:ascii="黑体" w:hAnsi="黑体" w:eastAsia="黑体" w:cs="黑体"/>
          <w:sz w:val="28"/>
          <w:szCs w:val="28"/>
        </w:rPr>
        <w:t>．</w:t>
      </w:r>
      <w:r>
        <w:rPr>
          <w:rFonts w:hint="eastAsia" w:ascii="黑体" w:hAnsi="黑体" w:eastAsia="黑体" w:cs="黑体"/>
          <w:sz w:val="28"/>
          <w:szCs w:val="28"/>
          <w:lang w:val="en-US" w:eastAsia="zh-CN"/>
        </w:rPr>
        <w:t>3</w:t>
      </w:r>
      <w:r>
        <w:rPr>
          <w:rFonts w:hint="eastAsia" w:ascii="黑体" w:hAnsi="黑体" w:eastAsia="黑体" w:cs="黑体"/>
          <w:sz w:val="28"/>
          <w:szCs w:val="28"/>
        </w:rPr>
        <w:t xml:space="preserve">  </w:t>
      </w:r>
      <w:r>
        <w:rPr>
          <w:rFonts w:hint="eastAsia" w:ascii="黑体" w:hAnsi="黑体" w:eastAsia="黑体" w:cs="黑体"/>
          <w:sz w:val="28"/>
          <w:szCs w:val="28"/>
          <w:lang w:val="en-US" w:eastAsia="zh-CN"/>
        </w:rPr>
        <w:t>孤立森林算法原理</w:t>
      </w:r>
      <w:bookmarkEnd w:id="84"/>
      <w:bookmarkEnd w:id="85"/>
      <w:bookmarkEnd w:id="86"/>
      <w:bookmarkEnd w:id="87"/>
    </w:p>
    <w:p w14:paraId="13750AB8">
      <w:pPr>
        <w:pStyle w:val="4"/>
        <w:bidi w:val="0"/>
        <w:rPr>
          <w:rFonts w:hint="eastAsia" w:ascii="黑体" w:hAnsi="黑体" w:eastAsia="黑体" w:cs="黑体"/>
          <w:b w:val="0"/>
          <w:bCs/>
          <w:sz w:val="24"/>
          <w:szCs w:val="24"/>
          <w:lang w:val="en-US" w:eastAsia="zh-CN"/>
        </w:rPr>
      </w:pPr>
      <w:bookmarkStart w:id="88" w:name="_Toc976983429"/>
      <w:bookmarkStart w:id="89" w:name="_Toc859345218"/>
      <w:r>
        <w:rPr>
          <w:rFonts w:hint="eastAsia" w:ascii="黑体" w:hAnsi="黑体" w:eastAsia="黑体" w:cs="黑体"/>
          <w:b w:val="0"/>
          <w:bCs/>
          <w:sz w:val="24"/>
          <w:szCs w:val="24"/>
          <w:lang w:val="en-US" w:eastAsia="zh-CN"/>
        </w:rPr>
        <w:t>2.3.1算法流程与随机性机制</w:t>
      </w:r>
      <w:bookmarkEnd w:id="88"/>
      <w:bookmarkEnd w:id="89"/>
    </w:p>
    <w:p w14:paraId="1AD63A9C">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sz w:val="24"/>
          <w:szCs w:val="24"/>
          <w:lang w:val="en-US" w:eastAsia="zh-CN"/>
        </w:rPr>
      </w:pPr>
      <w:r>
        <w:rPr>
          <w:rFonts w:hint="eastAsia"/>
          <w:sz w:val="24"/>
          <w:szCs w:val="24"/>
          <w:lang w:val="en-US" w:eastAsia="zh-CN"/>
        </w:rPr>
        <w:t>孤立森林是一种基于树模型的无监督异常检测算法，由Liu等人在2008年提出。</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_Ref311150366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[21]</w:t>
      </w:r>
      <w:r>
        <w:rPr>
          <w:rFonts w:hint="eastAsia"/>
          <w:sz w:val="24"/>
          <w:szCs w:val="24"/>
          <w:vertAlign w:val="superscript"/>
          <w:lang w:val="en-US" w:eastAsia="zh-CN"/>
        </w:rPr>
        <w:fldChar w:fldCharType="end"/>
      </w:r>
      <w:r>
        <w:rPr>
          <w:rFonts w:hint="eastAsia"/>
          <w:sz w:val="24"/>
          <w:szCs w:val="24"/>
          <w:lang w:val="en-US" w:eastAsia="zh-CN"/>
        </w:rPr>
        <w:t>其核心思想是通过构建一系列随机树（Isolation Trees）来“孤立”数据点。与传统方法依赖于数据点的距离或密度不同，孤立森林通过随机选择特征和切分值，逐步分割数据集，形成树结构。异常点由于其稀有性和与众不同的特性，更容易被孤立，因此在孤立森林中表现出较短的路径长度。</w:t>
      </w:r>
    </w:p>
    <w:p w14:paraId="607BFEE1">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sz w:val="24"/>
          <w:szCs w:val="24"/>
          <w:lang w:val="en-US" w:eastAsia="zh-CN"/>
        </w:rPr>
      </w:pPr>
      <w:r>
        <w:rPr>
          <w:rFonts w:hint="eastAsia"/>
          <w:sz w:val="24"/>
          <w:szCs w:val="24"/>
          <w:lang w:val="en-US" w:eastAsia="zh-CN"/>
        </w:rPr>
        <w:t>孤立森林具备高效性、无需参数调整、适应性强和无需先验知识等优点，使得它在实际应用中具有广泛的适用性，特别是在需要实时异常检测和处理高维数据的场景中表现突出。</w:t>
      </w:r>
    </w:p>
    <w:p w14:paraId="11BCE666">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sz w:val="24"/>
          <w:szCs w:val="24"/>
          <w:lang w:val="en-US" w:eastAsia="zh-CN"/>
        </w:rPr>
      </w:pPr>
      <w:r>
        <w:rPr>
          <w:rFonts w:hint="eastAsia"/>
          <w:sz w:val="24"/>
          <w:szCs w:val="24"/>
          <w:lang w:val="en-US" w:eastAsia="zh-CN"/>
        </w:rPr>
        <w:t>孤立森林通过以下流程实现异常检测：</w:t>
      </w:r>
    </w:p>
    <w:p w14:paraId="37F30AA7">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sz w:val="24"/>
          <w:szCs w:val="24"/>
          <w:lang w:val="en-US" w:eastAsia="zh-CN"/>
        </w:rPr>
      </w:pPr>
    </w:p>
    <w:p w14:paraId="6A8D9D21">
      <w:pPr>
        <w:keepNext w:val="0"/>
        <w:keepLines w:val="0"/>
        <w:pageBreakBefore w:val="0"/>
        <w:widowControl w:val="0"/>
        <w:kinsoku/>
        <w:wordWrap/>
        <w:overflowPunct/>
        <w:topLinePunct w:val="0"/>
        <w:autoSpaceDE/>
        <w:autoSpaceDN/>
        <w:bidi w:val="0"/>
        <w:adjustRightInd/>
        <w:snapToGrid/>
        <w:spacing w:line="336" w:lineRule="auto"/>
        <w:ind w:firstLine="480" w:firstLineChars="200"/>
        <w:jc w:val="center"/>
        <w:textAlignment w:val="auto"/>
        <w:rPr>
          <w:rFonts w:hint="eastAsia"/>
          <w:sz w:val="24"/>
          <w:szCs w:val="24"/>
          <w:lang w:val="en-US" w:eastAsia="zh-CN"/>
        </w:rPr>
      </w:pPr>
      <w:r>
        <w:rPr>
          <w:rFonts w:hint="eastAsia"/>
          <w:sz w:val="24"/>
          <w:szCs w:val="24"/>
          <w:lang w:val="en-US" w:eastAsia="zh-CN"/>
        </w:rPr>
        <w:drawing>
          <wp:inline distT="0" distB="0" distL="114300" distR="114300">
            <wp:extent cx="5819140" cy="1628140"/>
            <wp:effectExtent l="0" t="0" r="22860" b="22860"/>
            <wp:docPr id="10" name="图片 10" descr="截屏2025-05-15 20.4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截屏2025-05-15 20.49.48"/>
                    <pic:cNvPicPr>
                      <a:picLocks noChangeAspect="1"/>
                    </pic:cNvPicPr>
                  </pic:nvPicPr>
                  <pic:blipFill>
                    <a:blip r:embed="rId14"/>
                    <a:stretch>
                      <a:fillRect/>
                    </a:stretch>
                  </pic:blipFill>
                  <pic:spPr>
                    <a:xfrm>
                      <a:off x="0" y="0"/>
                      <a:ext cx="5819140" cy="1628140"/>
                    </a:xfrm>
                    <a:prstGeom prst="rect">
                      <a:avLst/>
                    </a:prstGeom>
                  </pic:spPr>
                </pic:pic>
              </a:graphicData>
            </a:graphic>
          </wp:inline>
        </w:drawing>
      </w:r>
    </w:p>
    <w:p w14:paraId="49B6BD62">
      <w:pPr>
        <w:pStyle w:val="6"/>
        <w:keepNext w:val="0"/>
        <w:keepLines w:val="0"/>
        <w:pageBreakBefore w:val="0"/>
        <w:widowControl w:val="0"/>
        <w:kinsoku/>
        <w:wordWrap/>
        <w:overflowPunct/>
        <w:topLinePunct w:val="0"/>
        <w:autoSpaceDE/>
        <w:autoSpaceDN/>
        <w:bidi w:val="0"/>
        <w:adjustRightInd/>
        <w:snapToGrid/>
        <w:spacing w:line="336" w:lineRule="auto"/>
        <w:ind w:firstLine="400" w:firstLineChars="200"/>
        <w:jc w:val="center"/>
        <w:textAlignment w:val="auto"/>
        <w:rPr>
          <w:rFonts w:hint="eastAsia" w:eastAsia="宋体"/>
          <w:sz w:val="24"/>
          <w:szCs w:val="24"/>
          <w:lang w:val="en-US"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孤立森林实现异常检测流程</w:t>
      </w:r>
    </w:p>
    <w:p w14:paraId="3120E412">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sz w:val="24"/>
          <w:szCs w:val="24"/>
          <w:lang w:val="en-US" w:eastAsia="zh-CN"/>
        </w:rPr>
      </w:pPr>
    </w:p>
    <w:p w14:paraId="0834D697">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sz w:val="24"/>
          <w:szCs w:val="24"/>
          <w:lang w:val="en-US" w:eastAsia="zh-CN"/>
        </w:rPr>
      </w:pPr>
      <w:r>
        <w:rPr>
          <w:rFonts w:hint="eastAsia"/>
          <w:sz w:val="24"/>
          <w:szCs w:val="24"/>
          <w:lang w:val="en-US" w:eastAsia="zh-CN"/>
        </w:rPr>
        <w:t>首先在构建孤立森林时随机切分特征，并在该特征的取值范围内随机选择一个切分值，将数据集分割成两部分。</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_Ref311587348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[22]</w:t>
      </w:r>
      <w:r>
        <w:rPr>
          <w:rFonts w:hint="eastAsia"/>
          <w:sz w:val="24"/>
          <w:szCs w:val="24"/>
          <w:vertAlign w:val="superscript"/>
          <w:lang w:val="en-US" w:eastAsia="zh-CN"/>
        </w:rPr>
        <w:fldChar w:fldCharType="end"/>
      </w:r>
      <w:r>
        <w:rPr>
          <w:rFonts w:hint="eastAsia"/>
          <w:sz w:val="24"/>
          <w:szCs w:val="24"/>
          <w:lang w:val="en-US" w:eastAsia="zh-CN"/>
        </w:rPr>
        <w:t>然后对子集重复上述过程，直到每个数据点被孤立（即单独成为一个叶节点）或达到最大树深度。接着对于每个数据点，计算其在所有树中的平均路径长度。路径长度越短，表示该数据点越容易被孤立，因而越可能是异常点。孤立森林通过多棵随机树的集成，减少了单棵树的随机性带来的偏差，提升了异常检测的稳定性和准确性。</w:t>
      </w:r>
    </w:p>
    <w:p w14:paraId="6B16BAB9">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sz w:val="24"/>
          <w:szCs w:val="24"/>
          <w:lang w:val="en-US" w:eastAsia="zh-CN"/>
        </w:rPr>
      </w:pPr>
      <w:r>
        <w:rPr>
          <w:rFonts w:hint="eastAsia"/>
          <w:sz w:val="24"/>
          <w:szCs w:val="24"/>
          <w:lang w:val="en-US" w:eastAsia="zh-CN"/>
        </w:rPr>
        <w:t>孤立森林的数学基础主要涉及路径长度的计算和异常分数的定义。</w:t>
      </w:r>
    </w:p>
    <w:p w14:paraId="272F5795">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sz w:val="24"/>
          <w:szCs w:val="24"/>
          <w:lang w:val="en-US" w:eastAsia="zh-CN"/>
        </w:rPr>
      </w:pPr>
      <w:r>
        <w:rPr>
          <w:sz w:val="24"/>
          <w:szCs w:val="24"/>
          <w:lang w:val="en-US" w:eastAsia="zh-CN"/>
        </w:rPr>
        <w:t>路径长度 h(x)指从孤立树的根节点到数据点x被孤立所需的切分次数。</w:t>
      </w:r>
      <w:r>
        <w:rPr>
          <w:rFonts w:hint="default"/>
          <w:sz w:val="24"/>
          <w:szCs w:val="24"/>
          <w:vertAlign w:val="superscript"/>
          <w:lang w:val="en-US"/>
        </w:rPr>
        <w:fldChar w:fldCharType="begin"/>
      </w:r>
      <w:r>
        <w:rPr>
          <w:rFonts w:hint="default"/>
          <w:sz w:val="24"/>
          <w:szCs w:val="24"/>
          <w:vertAlign w:val="superscript"/>
          <w:lang w:val="en-US"/>
        </w:rPr>
        <w:instrText xml:space="preserve"> REF _Ref312293242 \r \h </w:instrText>
      </w:r>
      <w:r>
        <w:rPr>
          <w:rFonts w:hint="default"/>
          <w:sz w:val="24"/>
          <w:szCs w:val="24"/>
          <w:vertAlign w:val="superscript"/>
          <w:lang w:val="en-US"/>
        </w:rPr>
        <w:fldChar w:fldCharType="separate"/>
      </w:r>
      <w:r>
        <w:rPr>
          <w:rFonts w:hint="default"/>
          <w:sz w:val="24"/>
          <w:szCs w:val="24"/>
          <w:vertAlign w:val="superscript"/>
          <w:lang w:val="en-US"/>
        </w:rPr>
        <w:t>[24]</w:t>
      </w:r>
      <w:r>
        <w:rPr>
          <w:rFonts w:hint="default"/>
          <w:sz w:val="24"/>
          <w:szCs w:val="24"/>
          <w:vertAlign w:val="superscript"/>
          <w:lang w:val="en-US"/>
        </w:rPr>
        <w:fldChar w:fldCharType="end"/>
      </w:r>
      <w:r>
        <w:rPr>
          <w:sz w:val="24"/>
          <w:szCs w:val="24"/>
          <w:lang w:val="en-US" w:eastAsia="zh-CN"/>
        </w:rPr>
        <w:t>其计算过程如下：</w:t>
      </w:r>
    </w:p>
    <w:p w14:paraId="07C78FDC">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default"/>
          <w:sz w:val="24"/>
          <w:szCs w:val="24"/>
          <w:lang w:val="en-US" w:eastAsia="zh-CN"/>
        </w:rPr>
      </w:pPr>
    </w:p>
    <w:p w14:paraId="7FE959F6">
      <w:pPr>
        <w:keepNext w:val="0"/>
        <w:keepLines w:val="0"/>
        <w:pageBreakBefore w:val="0"/>
        <w:widowControl w:val="0"/>
        <w:kinsoku/>
        <w:wordWrap/>
        <w:overflowPunct/>
        <w:topLinePunct w:val="0"/>
        <w:autoSpaceDE/>
        <w:autoSpaceDN/>
        <w:bidi w:val="0"/>
        <w:adjustRightInd/>
        <w:snapToGrid/>
        <w:spacing w:line="336" w:lineRule="auto"/>
        <w:ind w:firstLine="480" w:firstLineChars="200"/>
        <w:jc w:val="center"/>
        <w:textAlignment w:val="auto"/>
        <w:rPr>
          <w:rFonts w:hint="default"/>
          <w:sz w:val="24"/>
          <w:szCs w:val="24"/>
          <w:lang w:val="en-US" w:eastAsia="zh-CN"/>
        </w:rPr>
      </w:pPr>
      <w:r>
        <w:rPr>
          <w:rFonts w:hint="default"/>
          <w:sz w:val="24"/>
          <w:szCs w:val="24"/>
          <w:lang w:val="en-US" w:eastAsia="zh-CN"/>
        </w:rPr>
        <w:drawing>
          <wp:inline distT="0" distB="0" distL="114300" distR="114300">
            <wp:extent cx="5599430" cy="1357630"/>
            <wp:effectExtent l="0" t="0" r="13970" b="13970"/>
            <wp:docPr id="11" name="图片 11" descr="截屏2025-05-15 2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截屏2025-05-15 20.52.04"/>
                    <pic:cNvPicPr>
                      <a:picLocks noChangeAspect="1"/>
                    </pic:cNvPicPr>
                  </pic:nvPicPr>
                  <pic:blipFill>
                    <a:blip r:embed="rId15"/>
                    <a:stretch>
                      <a:fillRect/>
                    </a:stretch>
                  </pic:blipFill>
                  <pic:spPr>
                    <a:xfrm>
                      <a:off x="0" y="0"/>
                      <a:ext cx="5599430" cy="1357630"/>
                    </a:xfrm>
                    <a:prstGeom prst="rect">
                      <a:avLst/>
                    </a:prstGeom>
                  </pic:spPr>
                </pic:pic>
              </a:graphicData>
            </a:graphic>
          </wp:inline>
        </w:drawing>
      </w:r>
    </w:p>
    <w:p w14:paraId="55E90EC1">
      <w:pPr>
        <w:pStyle w:val="6"/>
        <w:keepNext w:val="0"/>
        <w:keepLines w:val="0"/>
        <w:pageBreakBefore w:val="0"/>
        <w:widowControl w:val="0"/>
        <w:kinsoku/>
        <w:wordWrap/>
        <w:overflowPunct/>
        <w:topLinePunct w:val="0"/>
        <w:autoSpaceDE/>
        <w:autoSpaceDN/>
        <w:bidi w:val="0"/>
        <w:adjustRightInd/>
        <w:snapToGrid/>
        <w:spacing w:line="336" w:lineRule="auto"/>
        <w:ind w:firstLine="400" w:firstLineChars="200"/>
        <w:jc w:val="center"/>
        <w:textAlignment w:val="auto"/>
        <w:rPr>
          <w:rFonts w:hint="eastAsia" w:eastAsia="宋体"/>
          <w:sz w:val="24"/>
          <w:szCs w:val="24"/>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孤立森林单棵树构建流程图</w:t>
      </w:r>
    </w:p>
    <w:p w14:paraId="368B972A">
      <w:pPr>
        <w:keepNext w:val="0"/>
        <w:keepLines w:val="0"/>
        <w:pageBreakBefore w:val="0"/>
        <w:widowControl w:val="0"/>
        <w:numPr>
          <w:ilvl w:val="0"/>
          <w:numId w:val="1"/>
        </w:numPr>
        <w:kinsoku/>
        <w:wordWrap/>
        <w:overflowPunct/>
        <w:topLinePunct w:val="0"/>
        <w:autoSpaceDE/>
        <w:autoSpaceDN/>
        <w:bidi w:val="0"/>
        <w:adjustRightInd/>
        <w:snapToGrid/>
        <w:spacing w:line="336" w:lineRule="auto"/>
        <w:ind w:left="420" w:leftChars="0" w:hanging="420" w:firstLineChars="0"/>
        <w:textAlignment w:val="auto"/>
        <w:rPr>
          <w:rFonts w:hint="eastAsia"/>
          <w:sz w:val="24"/>
          <w:szCs w:val="24"/>
          <w:lang w:val="en-US" w:eastAsia="zh-CN"/>
        </w:rPr>
      </w:pPr>
      <w:r>
        <w:rPr>
          <w:rFonts w:hint="eastAsia"/>
          <w:sz w:val="24"/>
          <w:szCs w:val="24"/>
          <w:lang w:val="en-US" w:eastAsia="zh-CN"/>
        </w:rPr>
        <w:t>根节点开始，随机选择一个特征 q。</w:t>
      </w:r>
    </w:p>
    <w:p w14:paraId="4F9D785C">
      <w:pPr>
        <w:keepNext w:val="0"/>
        <w:keepLines w:val="0"/>
        <w:pageBreakBefore w:val="0"/>
        <w:widowControl w:val="0"/>
        <w:numPr>
          <w:ilvl w:val="0"/>
          <w:numId w:val="1"/>
        </w:numPr>
        <w:kinsoku/>
        <w:wordWrap/>
        <w:overflowPunct/>
        <w:topLinePunct w:val="0"/>
        <w:autoSpaceDE/>
        <w:autoSpaceDN/>
        <w:bidi w:val="0"/>
        <w:adjustRightInd/>
        <w:snapToGrid/>
        <w:spacing w:line="336" w:lineRule="auto"/>
        <w:ind w:left="420" w:leftChars="0" w:hanging="420" w:firstLineChars="0"/>
        <w:textAlignment w:val="auto"/>
        <w:rPr>
          <w:rFonts w:hint="eastAsia"/>
          <w:sz w:val="24"/>
          <w:szCs w:val="24"/>
          <w:lang w:val="en-US" w:eastAsia="zh-CN"/>
        </w:rPr>
      </w:pPr>
      <w:r>
        <w:rPr>
          <w:rFonts w:hint="eastAsia"/>
          <w:sz w:val="24"/>
          <w:szCs w:val="24"/>
          <w:lang w:val="en-US" w:eastAsia="zh-CN"/>
        </w:rPr>
        <w:t>在特征 q 的取值范围内，随机选择一个切分值 p 。</w:t>
      </w:r>
    </w:p>
    <w:p w14:paraId="44FA142C">
      <w:pPr>
        <w:keepNext w:val="0"/>
        <w:keepLines w:val="0"/>
        <w:pageBreakBefore w:val="0"/>
        <w:widowControl w:val="0"/>
        <w:numPr>
          <w:ilvl w:val="0"/>
          <w:numId w:val="1"/>
        </w:numPr>
        <w:kinsoku/>
        <w:wordWrap/>
        <w:overflowPunct/>
        <w:topLinePunct w:val="0"/>
        <w:autoSpaceDE/>
        <w:autoSpaceDN/>
        <w:bidi w:val="0"/>
        <w:adjustRightInd/>
        <w:snapToGrid/>
        <w:spacing w:line="336" w:lineRule="auto"/>
        <w:ind w:left="420" w:leftChars="0" w:hanging="420" w:firstLineChars="0"/>
        <w:textAlignment w:val="auto"/>
        <w:rPr>
          <w:rFonts w:hint="eastAsia"/>
          <w:sz w:val="24"/>
          <w:szCs w:val="24"/>
          <w:lang w:val="en-US" w:eastAsia="zh-CN"/>
        </w:rPr>
      </w:pPr>
      <w:r>
        <w:rPr>
          <w:rFonts w:hint="eastAsia"/>
          <w:sz w:val="24"/>
          <w:szCs w:val="24"/>
          <w:lang w:val="en-US" w:eastAsia="zh-CN"/>
        </w:rPr>
        <w:t>根据切分值 p ，将数据点分割到左子树或右子树。</w:t>
      </w:r>
    </w:p>
    <w:p w14:paraId="34F0EA60">
      <w:pPr>
        <w:keepNext w:val="0"/>
        <w:keepLines w:val="0"/>
        <w:pageBreakBefore w:val="0"/>
        <w:widowControl w:val="0"/>
        <w:numPr>
          <w:ilvl w:val="0"/>
          <w:numId w:val="1"/>
        </w:numPr>
        <w:kinsoku/>
        <w:wordWrap/>
        <w:overflowPunct/>
        <w:topLinePunct w:val="0"/>
        <w:autoSpaceDE/>
        <w:autoSpaceDN/>
        <w:bidi w:val="0"/>
        <w:adjustRightInd/>
        <w:snapToGrid/>
        <w:spacing w:line="336" w:lineRule="auto"/>
        <w:ind w:left="420" w:leftChars="0" w:hanging="420" w:firstLineChars="0"/>
        <w:textAlignment w:val="auto"/>
        <w:rPr>
          <w:rFonts w:hint="eastAsia"/>
          <w:sz w:val="24"/>
          <w:szCs w:val="24"/>
          <w:lang w:val="en-US" w:eastAsia="zh-CN"/>
        </w:rPr>
      </w:pPr>
      <w:r>
        <w:rPr>
          <w:rFonts w:hint="eastAsia"/>
          <w:sz w:val="24"/>
          <w:szCs w:val="24"/>
          <w:lang w:val="en-US" w:eastAsia="zh-CN"/>
        </w:rPr>
        <w:t>递归地对子集重复上述过程，直到 x 被孤立（即成为叶节点）或达到最大树深度。</w:t>
      </w:r>
    </w:p>
    <w:p w14:paraId="1DA5166C">
      <w:pPr>
        <w:pStyle w:val="4"/>
        <w:bidi w:val="0"/>
        <w:outlineLvl w:val="1"/>
        <w:rPr>
          <w:rFonts w:hint="eastAsia"/>
          <w:b w:val="0"/>
          <w:bCs/>
          <w:sz w:val="24"/>
          <w:szCs w:val="24"/>
          <w:lang w:val="en-US" w:eastAsia="zh-CN"/>
        </w:rPr>
      </w:pPr>
      <w:bookmarkStart w:id="90" w:name="_Toc1283924316"/>
      <w:bookmarkStart w:id="91" w:name="_Toc1187552851"/>
      <w:r>
        <w:rPr>
          <w:rFonts w:hint="eastAsia"/>
          <w:b w:val="0"/>
          <w:bCs/>
          <w:sz w:val="24"/>
          <w:szCs w:val="24"/>
          <w:lang w:val="en-US" w:eastAsia="zh-CN"/>
        </w:rPr>
        <w:t>2.3.2森林结构与异常评分方法</w:t>
      </w:r>
      <w:bookmarkEnd w:id="90"/>
      <w:bookmarkEnd w:id="91"/>
    </w:p>
    <w:p w14:paraId="72045C8E">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sz w:val="24"/>
          <w:szCs w:val="24"/>
        </w:rPr>
      </w:pPr>
      <w:r>
        <w:rPr>
          <w:sz w:val="24"/>
          <w:szCs w:val="24"/>
        </w:rPr>
        <w:t>孤立森林模型的构建过程主要包括参数设定、孤立树的构建以及异常评分的计算三个环节。在参数设定阶段，模型通常需要指定构建的孤立树数量（n_estimators）、每棵树的最大深度（max_depth）、用于构建每棵树的子样本大小（sample_size）以及控制随机性的种子参数（random_state）。树的数量越多，模型的整体稳定性越强，但也意味着更高的计算成本；树的最大深度影响模型对数据细节的捕捉能力，而子样本大小的设置则关系到模型在效率和准确性之间的平衡。</w:t>
      </w:r>
    </w:p>
    <w:p w14:paraId="53F094EC">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sz w:val="24"/>
          <w:szCs w:val="24"/>
        </w:rPr>
      </w:pPr>
      <w:r>
        <w:rPr>
          <w:sz w:val="24"/>
          <w:szCs w:val="24"/>
        </w:rPr>
        <w:t>在构建孤立树的过程中，每棵树都是基于随机过程生成的。模型会在每个分裂节点随机选择一个特征，并在该特征的取值范围内随机选择一个切分值。</w:t>
      </w:r>
      <w:r>
        <w:rPr>
          <w:rFonts w:hint="default"/>
          <w:sz w:val="24"/>
          <w:szCs w:val="24"/>
          <w:vertAlign w:val="superscript"/>
          <w:lang w:val="en-US"/>
        </w:rPr>
        <w:fldChar w:fldCharType="begin"/>
      </w:r>
      <w:r>
        <w:rPr>
          <w:rFonts w:hint="default"/>
          <w:sz w:val="24"/>
          <w:szCs w:val="24"/>
          <w:vertAlign w:val="superscript"/>
          <w:lang w:val="en-US"/>
        </w:rPr>
        <w:instrText xml:space="preserve"> REF _Ref311957102 \r \h </w:instrText>
      </w:r>
      <w:r>
        <w:rPr>
          <w:rFonts w:hint="default"/>
          <w:sz w:val="24"/>
          <w:szCs w:val="24"/>
          <w:vertAlign w:val="superscript"/>
          <w:lang w:val="en-US"/>
        </w:rPr>
        <w:fldChar w:fldCharType="separate"/>
      </w:r>
      <w:r>
        <w:rPr>
          <w:rFonts w:hint="default"/>
          <w:sz w:val="24"/>
          <w:szCs w:val="24"/>
          <w:vertAlign w:val="superscript"/>
          <w:lang w:val="en-US"/>
        </w:rPr>
        <w:t>[23]</w:t>
      </w:r>
      <w:r>
        <w:rPr>
          <w:rFonts w:hint="default"/>
          <w:sz w:val="24"/>
          <w:szCs w:val="24"/>
          <w:vertAlign w:val="superscript"/>
          <w:lang w:val="en-US"/>
        </w:rPr>
        <w:fldChar w:fldCharType="end"/>
      </w:r>
      <w:r>
        <w:rPr>
          <w:sz w:val="24"/>
          <w:szCs w:val="24"/>
        </w:rPr>
        <w:t>随后根据该切分值将样本划分到左右子树，递归进行分裂，直到数据点被完全孤立（即成为叶节点）或达到设定的最大深度为止。这种随机切分机制能够以较低的计算复杂度捕捉到数据中潜在的异常结构。</w:t>
      </w:r>
    </w:p>
    <w:p w14:paraId="26F02668">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sz w:val="24"/>
          <w:szCs w:val="24"/>
        </w:rPr>
      </w:pPr>
      <w:r>
        <w:rPr>
          <w:sz w:val="24"/>
          <w:szCs w:val="24"/>
        </w:rPr>
        <w:t>孤立森林由多棵此类孤立树组成，通过集成多个模型的结果，有效降低了由于单棵树随机性带来的不确定性，从而提升了整体检测的稳定性与准确性。每个数据点都会在所有孤立树中被遍历一次，记录其在每棵树中从根节点到叶节点的路径长度，并计算其平均路径长度 E(h(x))。</w:t>
      </w:r>
    </w:p>
    <w:p w14:paraId="0BDCFC18">
      <w:pPr>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firstLine="480" w:firstLineChars="200"/>
        <w:jc w:val="left"/>
        <w:textAlignment w:val="auto"/>
        <w:rPr>
          <w:rFonts w:hint="eastAsia" w:ascii="宋体" w:hAnsi="宋体" w:eastAsia="宋体" w:cs="宋体"/>
          <w:i w:val="0"/>
          <w:iCs w:val="0"/>
          <w:caps w:val="0"/>
          <w:spacing w:val="0"/>
          <w:kern w:val="0"/>
          <w:sz w:val="24"/>
          <w:szCs w:val="24"/>
          <w:shd w:val="clear" w:fill="FFFFFF"/>
          <w:lang w:val="en-US" w:eastAsia="zh-CN" w:bidi="ar"/>
        </w:rPr>
      </w:pPr>
      <w:bookmarkStart w:id="92" w:name="_Toc1000293956"/>
      <w:r>
        <w:rPr>
          <w:rFonts w:hint="eastAsia" w:ascii="宋体" w:hAnsi="宋体" w:eastAsia="宋体" w:cs="宋体"/>
          <w:i w:val="0"/>
          <w:iCs w:val="0"/>
          <w:caps w:val="0"/>
          <w:spacing w:val="0"/>
          <w:kern w:val="0"/>
          <w:sz w:val="24"/>
          <w:szCs w:val="24"/>
          <w:shd w:val="clear" w:fill="FFFFFF"/>
          <w:lang w:val="en-US" w:eastAsia="zh-CN" w:bidi="ar"/>
        </w:rPr>
        <w:t>在孤立森林模型中，路径长度 h(x) 定义为：从根节点开始构建孤立树时，将数据点 x 从数据集中完全分离至叶节点所经历的特征分裂次数，即：</w:t>
      </w:r>
    </w:p>
    <w:p w14:paraId="1E57A418">
      <w:pPr>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firstLine="0" w:firstLineChars="0"/>
        <w:jc w:val="center"/>
        <w:textAlignment w:val="auto"/>
        <w:rPr>
          <w:rFonts w:hint="eastAsia" w:ascii="宋体" w:hAnsi="宋体" w:eastAsia="宋体" w:cs="宋体"/>
          <w:i w:val="0"/>
          <w:iCs w:val="0"/>
          <w:caps w:val="0"/>
          <w:spacing w:val="0"/>
          <w:kern w:val="0"/>
          <w:sz w:val="24"/>
          <w:szCs w:val="24"/>
          <w:shd w:val="clear" w:fill="FFFFFF"/>
          <w:lang w:val="en-US" w:eastAsia="zh-CN" w:bidi="ar"/>
        </w:rPr>
      </w:pPr>
      <w:r>
        <w:rPr>
          <w:rFonts w:hint="eastAsia" w:ascii="宋体" w:hAnsi="宋体" w:eastAsia="宋体" w:cs="宋体"/>
          <w:i w:val="0"/>
          <w:iCs w:val="0"/>
          <w:caps w:val="0"/>
          <w:spacing w:val="0"/>
          <w:kern w:val="0"/>
          <w:sz w:val="24"/>
          <w:szCs w:val="24"/>
          <w:shd w:val="clear" w:fill="FFFFFF"/>
          <w:lang w:val="en-US" w:eastAsia="zh-CN" w:bidi="ar"/>
        </w:rPr>
        <w:t>h(x) = min{n 经过n次分裂后，数据点 x 成为孤立的叶节点}，</w:t>
      </w:r>
    </w:p>
    <w:p w14:paraId="7E27D82E">
      <w:pPr>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firstLine="480" w:firstLineChars="200"/>
        <w:jc w:val="left"/>
        <w:textAlignment w:val="auto"/>
      </w:pPr>
      <w:r>
        <w:rPr>
          <w:rFonts w:hint="eastAsia" w:ascii="宋体" w:hAnsi="宋体" w:eastAsia="宋体" w:cs="宋体"/>
          <w:i w:val="0"/>
          <w:iCs w:val="0"/>
          <w:caps w:val="0"/>
          <w:spacing w:val="0"/>
          <w:kern w:val="0"/>
          <w:sz w:val="24"/>
          <w:szCs w:val="24"/>
          <w:shd w:val="clear" w:fill="FFFFFF"/>
          <w:lang w:val="en-US" w:eastAsia="zh-CN" w:bidi="ar"/>
        </w:rPr>
        <w:t>其中，n 表示分裂次数。该指标量化了数据点 x 与正常样本分布的偏离程度，在后续异常评分计算中起关键作用。</w:t>
      </w:r>
    </w:p>
    <w:p w14:paraId="7234FB16">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sz w:val="24"/>
          <w:szCs w:val="24"/>
        </w:rPr>
      </w:pPr>
      <w:r>
        <w:rPr>
          <w:sz w:val="24"/>
          <w:szCs w:val="24"/>
        </w:rPr>
        <w:t>为对路径长度进行标准化，孤立森林引入了期望路径长度 c(n)，其中 n为样本数量。该期望值可由调和数 H(n−1)推导得到：</w:t>
      </w:r>
    </w:p>
    <w:p w14:paraId="0C6EFA0B">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sz w:val="24"/>
          <w:szCs w:val="24"/>
          <w:lang w:eastAsia="zh-CN"/>
        </w:rPr>
      </w:pPr>
      <m:oMathPara>
        <m:oMath>
          <m:r>
            <m:rPr>
              <m:sty m:val="p"/>
            </m:rPr>
            <w:rPr>
              <w:rFonts w:hint="default" w:ascii="DejaVu Math TeX Gyre" w:hAnsi="DejaVu Math TeX Gyre" w:cs="Times New Roman"/>
              <w:kern w:val="2"/>
              <w:sz w:val="24"/>
              <w:szCs w:val="24"/>
              <w:lang w:val="en-US" w:eastAsia="zh-CN" w:bidi="ar-SA"/>
            </w:rPr>
            <m:t>c(n)=2H(n−1)−</m:t>
          </m:r>
          <m:f>
            <m:fPr>
              <m:ctrlPr>
                <m:r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2(n−1)</m:t>
              </m:r>
              <m:ctrlPr>
                <m:rPr/>
                <w:rPr>
                  <w:rFonts w:hint="default" w:ascii="DejaVu Math TeX Gyre" w:hAnsi="DejaVu Math TeX Gyre" w:cs="Times New Roman"/>
                  <w:kern w:val="2"/>
                  <w:sz w:val="24"/>
                  <w:szCs w:val="24"/>
                  <w:lang w:val="en-US" w:eastAsia="zh-CN" w:bidi="ar-SA"/>
                </w:rPr>
              </m:ctrlPr>
            </m:num>
            <m:den>
              <m:r>
                <m:rPr>
                  <m:sty m:val="p"/>
                </m:rPr>
                <w:rPr>
                  <w:rFonts w:hint="default" w:ascii="DejaVu Math TeX Gyre" w:hAnsi="DejaVu Math TeX Gyre" w:cs="Times New Roman"/>
                  <w:kern w:val="2"/>
                  <w:sz w:val="24"/>
                  <w:szCs w:val="24"/>
                  <w:lang w:val="en-US" w:eastAsia="zh-CN" w:bidi="ar-SA"/>
                </w:rPr>
                <m:t>n</m:t>
              </m:r>
              <m:ctrlPr>
                <m:rPr/>
                <w:rPr>
                  <w:rFonts w:hint="default" w:ascii="DejaVu Math TeX Gyre" w:hAnsi="DejaVu Math TeX Gyre" w:cs="Times New Roman"/>
                  <w:kern w:val="2"/>
                  <w:sz w:val="24"/>
                  <w:szCs w:val="24"/>
                  <w:lang w:val="en-US" w:eastAsia="zh-CN" w:bidi="ar-SA"/>
                </w:rPr>
              </m:ctrlPr>
            </m:den>
          </m:f>
          <m:r>
            <m:rPr>
              <m:sty m:val="p"/>
            </m:rPr>
            <w:rPr>
              <w:rFonts w:hint="default" w:ascii="DejaVu Math TeX Gyre" w:hAnsi="DejaVu Math TeX Gyre" w:cs="Times New Roman"/>
              <w:kern w:val="2"/>
              <w:sz w:val="24"/>
              <w:szCs w:val="24"/>
              <w:lang w:val="en-US" w:eastAsia="zh-CN" w:bidi="ar-SA"/>
            </w:rPr>
            <m:t>,</m:t>
          </m:r>
        </m:oMath>
      </m:oMathPara>
    </w:p>
    <w:p w14:paraId="5B9E81DE">
      <w:pPr>
        <w:keepNext w:val="0"/>
        <w:keepLines w:val="0"/>
        <w:pageBreakBefore w:val="0"/>
        <w:widowControl w:val="0"/>
        <w:kinsoku/>
        <w:wordWrap/>
        <w:overflowPunct/>
        <w:topLinePunct w:val="0"/>
        <w:autoSpaceDE/>
        <w:autoSpaceDN/>
        <w:bidi w:val="0"/>
        <w:adjustRightInd/>
        <w:snapToGrid/>
        <w:spacing w:beforeAutospacing="0" w:afterAutospacing="0" w:line="336" w:lineRule="auto"/>
        <w:textAlignment w:val="auto"/>
        <w:rPr>
          <w:sz w:val="24"/>
          <w:szCs w:val="24"/>
        </w:rPr>
      </w:pPr>
      <w:r>
        <w:rPr>
          <w:sz w:val="24"/>
          <w:szCs w:val="24"/>
        </w:rPr>
        <w:t>其中，调和数定义为：</w:t>
      </w:r>
    </w:p>
    <w:p w14:paraId="55390B60">
      <w:pPr>
        <w:keepNext w:val="0"/>
        <w:keepLines w:val="0"/>
        <w:pageBreakBefore w:val="0"/>
        <w:widowControl w:val="0"/>
        <w:kinsoku/>
        <w:wordWrap/>
        <w:overflowPunct/>
        <w:topLinePunct w:val="0"/>
        <w:autoSpaceDE/>
        <w:autoSpaceDN/>
        <w:bidi w:val="0"/>
        <w:adjustRightInd/>
        <w:snapToGrid/>
        <w:spacing w:beforeAutospacing="0" w:afterAutospacing="0" w:line="336" w:lineRule="auto"/>
        <w:textAlignment w:val="auto"/>
        <w:rPr>
          <w:rFonts w:hint="default"/>
          <w:sz w:val="24"/>
          <w:szCs w:val="24"/>
          <w:lang w:val="en-US"/>
        </w:rPr>
      </w:pPr>
      <m:oMathPara>
        <m:oMath>
          <m:r>
            <m:rPr>
              <m:sty m:val="p"/>
            </m:rPr>
            <w:rPr>
              <w:rFonts w:hint="default" w:ascii="DejaVu Math TeX Gyre" w:hAnsi="DejaVu Math TeX Gyre" w:cs="Times New Roman"/>
              <w:kern w:val="2"/>
              <w:sz w:val="24"/>
              <w:szCs w:val="24"/>
              <w:lang w:val="en-US" w:eastAsia="zh-CN" w:bidi="ar-SA"/>
            </w:rPr>
            <m:t>H(i)=</m:t>
          </m:r>
          <m:nary>
            <m:naryPr>
              <m:chr m:val="∑"/>
              <m:limLoc m:val="undOvr"/>
              <m:ctrlPr>
                <m:rPr/>
                <w:rPr>
                  <w:rFonts w:hint="default" w:ascii="DejaVu Math TeX Gyre" w:hAnsi="DejaVu Math TeX Gyre" w:cs="Times New Roman"/>
                  <w:kern w:val="2"/>
                  <w:sz w:val="24"/>
                  <w:szCs w:val="24"/>
                  <w:lang w:val="en-US" w:eastAsia="zh-CN" w:bidi="ar-SA"/>
                </w:rPr>
              </m:ctrlPr>
            </m:naryPr>
            <m:sub>
              <m:r>
                <m:rPr>
                  <m:sty m:val="p"/>
                </m:rPr>
                <w:rPr>
                  <w:rFonts w:hint="default" w:ascii="DejaVu Math TeX Gyre" w:hAnsi="DejaVu Math TeX Gyre" w:cs="Times New Roman"/>
                  <w:kern w:val="2"/>
                  <w:sz w:val="24"/>
                  <w:szCs w:val="24"/>
                  <w:lang w:val="en-US" w:eastAsia="zh-CN" w:bidi="ar-SA"/>
                </w:rPr>
                <m:t>k=1</m:t>
              </m:r>
              <m:ctrlPr>
                <m:rPr/>
                <w:rPr>
                  <w:rFonts w:hint="default" w:ascii="DejaVu Math TeX Gyre" w:hAnsi="DejaVu Math TeX Gyre" w:cs="Times New Roman"/>
                  <w:kern w:val="2"/>
                  <w:sz w:val="24"/>
                  <w:szCs w:val="24"/>
                  <w:lang w:val="en-US" w:eastAsia="zh-CN" w:bidi="ar-SA"/>
                </w:rPr>
              </m:ctrlPr>
            </m:sub>
            <m:sup>
              <m:r>
                <m:rPr>
                  <m:sty m:val="p"/>
                </m:rPr>
                <w:rPr>
                  <w:rFonts w:hint="default" w:ascii="DejaVu Math TeX Gyre" w:hAnsi="DejaVu Math TeX Gyre" w:cs="Times New Roman"/>
                  <w:kern w:val="2"/>
                  <w:sz w:val="24"/>
                  <w:szCs w:val="24"/>
                  <w:lang w:val="en-US" w:eastAsia="zh-CN" w:bidi="ar-SA"/>
                </w:rPr>
                <m:t>i</m:t>
              </m:r>
              <m:ctrlPr>
                <m:rPr/>
                <w:rPr>
                  <w:rFonts w:hint="default" w:ascii="DejaVu Math TeX Gyre" w:hAnsi="DejaVu Math TeX Gyre" w:cs="Times New Roman"/>
                  <w:kern w:val="2"/>
                  <w:sz w:val="24"/>
                  <w:szCs w:val="24"/>
                  <w:lang w:val="en-US" w:eastAsia="zh-CN" w:bidi="ar-SA"/>
                </w:rPr>
              </m:ctrlPr>
            </m:sup>
            <m:e>
              <m:f>
                <m:fPr>
                  <m:ctrlPr>
                    <m:rPr/>
                    <w:rPr>
                      <w:rFonts w:hint="default" w:ascii="DejaVu Math TeX Gyre" w:hAnsi="DejaVu Math TeX Gyre" w:cs="Times New Roman"/>
                      <w:kern w:val="2"/>
                      <w:sz w:val="24"/>
                      <w:szCs w:val="24"/>
                      <w:lang w:val="en-US" w:eastAsia="zh-CN" w:bidi="ar-SA"/>
                    </w:rPr>
                  </m:ctrlPr>
                </m:fPr>
                <m:num>
                  <m:r>
                    <m:rPr>
                      <m:sty m:val="p"/>
                    </m:rPr>
                    <w:rPr>
                      <w:rFonts w:hint="default" w:ascii="DejaVu Math TeX Gyre" w:hAnsi="DejaVu Math TeX Gyre" w:cs="Times New Roman"/>
                      <w:kern w:val="2"/>
                      <w:sz w:val="24"/>
                      <w:szCs w:val="24"/>
                      <w:lang w:val="en-US" w:eastAsia="zh-CN" w:bidi="ar-SA"/>
                    </w:rPr>
                    <m:t>1</m:t>
                  </m:r>
                  <m:ctrlPr>
                    <m:rPr/>
                    <w:rPr>
                      <w:rFonts w:hint="default" w:ascii="DejaVu Math TeX Gyre" w:hAnsi="DejaVu Math TeX Gyre" w:cs="Times New Roman"/>
                      <w:kern w:val="2"/>
                      <w:sz w:val="24"/>
                      <w:szCs w:val="24"/>
                      <w:lang w:val="en-US" w:eastAsia="zh-CN" w:bidi="ar-SA"/>
                    </w:rPr>
                  </m:ctrlPr>
                </m:num>
                <m:den>
                  <m:r>
                    <m:rPr>
                      <m:sty m:val="p"/>
                    </m:rPr>
                    <w:rPr>
                      <w:rFonts w:hint="default" w:ascii="DejaVu Math TeX Gyre" w:hAnsi="DejaVu Math TeX Gyre" w:cs="Times New Roman"/>
                      <w:kern w:val="2"/>
                      <w:sz w:val="24"/>
                      <w:szCs w:val="24"/>
                      <w:lang w:val="en-US" w:eastAsia="zh-CN" w:bidi="ar-SA"/>
                    </w:rPr>
                    <m:t>k</m:t>
                  </m:r>
                  <m:ctrlPr>
                    <m:rPr/>
                    <w:rPr>
                      <w:rFonts w:hint="default" w:ascii="DejaVu Math TeX Gyre" w:hAnsi="DejaVu Math TeX Gyre" w:cs="Times New Roman"/>
                      <w:kern w:val="2"/>
                      <w:sz w:val="24"/>
                      <w:szCs w:val="24"/>
                      <w:lang w:val="en-US" w:eastAsia="zh-CN" w:bidi="ar-SA"/>
                    </w:rPr>
                  </m:ctrlPr>
                </m:den>
              </m:f>
              <m:ctrlPr>
                <m:rPr/>
                <w:rPr>
                  <w:rFonts w:hint="default" w:ascii="DejaVu Math TeX Gyre" w:hAnsi="DejaVu Math TeX Gyre" w:cs="Times New Roman"/>
                  <w:kern w:val="2"/>
                  <w:sz w:val="24"/>
                  <w:szCs w:val="24"/>
                  <w:lang w:val="en-US" w:eastAsia="zh-CN" w:bidi="ar-SA"/>
                </w:rPr>
              </m:ctrlPr>
            </m:e>
          </m:nary>
          <m:r>
            <m:rPr>
              <m:sty m:val="p"/>
            </m:rPr>
            <w:rPr>
              <w:rFonts w:hint="default" w:ascii="DejaVu Math TeX Gyre" w:hAnsi="DejaVu Math TeX Gyre" w:cs="Times New Roman"/>
              <w:kern w:val="2"/>
              <w:sz w:val="24"/>
              <w:szCs w:val="24"/>
              <w:lang w:val="en-US" w:eastAsia="zh-CN" w:bidi="ar-SA"/>
            </w:rPr>
            <m:t>,</m:t>
          </m:r>
        </m:oMath>
      </m:oMathPara>
    </w:p>
    <w:p w14:paraId="03A23E26">
      <w:pPr>
        <w:keepNext w:val="0"/>
        <w:keepLines w:val="0"/>
        <w:pageBreakBefore w:val="0"/>
        <w:widowControl w:val="0"/>
        <w:kinsoku/>
        <w:wordWrap/>
        <w:overflowPunct/>
        <w:topLinePunct w:val="0"/>
        <w:autoSpaceDE/>
        <w:autoSpaceDN/>
        <w:bidi w:val="0"/>
        <w:adjustRightInd/>
        <w:snapToGrid/>
        <w:spacing w:beforeAutospacing="0" w:afterAutospacing="0" w:line="336" w:lineRule="auto"/>
        <w:textAlignment w:val="auto"/>
        <w:rPr>
          <w:sz w:val="24"/>
          <w:szCs w:val="24"/>
        </w:rPr>
      </w:pPr>
      <w:r>
        <w:rPr>
          <w:sz w:val="24"/>
          <w:szCs w:val="24"/>
        </w:rPr>
        <w:t>且其近似形式为</w:t>
      </w:r>
      <m:oMath>
        <m:r>
          <m:rPr>
            <m:sty m:val="p"/>
          </m:rPr>
          <w:rPr>
            <w:rFonts w:hint="default" w:ascii="DejaVu Math TeX Gyre" w:hAnsi="DejaVu Math TeX Gyre" w:cs="Times New Roman"/>
            <w:kern w:val="2"/>
            <w:sz w:val="24"/>
            <w:szCs w:val="24"/>
            <w:lang w:val="en-US" w:eastAsia="zh-CN" w:bidi="ar-SA"/>
          </w:rPr>
          <m:t>H(i)</m:t>
        </m:r>
        <m:r>
          <m:rPr>
            <m:sty m:val="p"/>
          </m:rPr>
          <w:rPr>
            <w:rFonts w:hint="default" w:ascii="DejaVu Math TeX Gyre" w:hAnsi="DejaVu Math TeX Gyre" w:cs="DejaVu Math TeX Gyre"/>
            <w:kern w:val="2"/>
            <w:sz w:val="24"/>
            <w:szCs w:val="24"/>
            <w:lang w:val="en-US" w:eastAsia="zh-CN" w:bidi="ar-SA"/>
          </w:rPr>
          <m:t>≈</m:t>
        </m:r>
        <m:r>
          <m:rPr>
            <m:sty m:val="p"/>
          </m:rPr>
          <w:rPr>
            <w:rFonts w:hint="default" w:ascii="DejaVu Math TeX Gyre" w:hAnsi="DejaVu Math TeX Gyre" w:cs="Times New Roman"/>
            <w:kern w:val="2"/>
            <w:sz w:val="24"/>
            <w:szCs w:val="24"/>
            <w:lang w:val="en-US" w:eastAsia="zh-CN" w:bidi="ar-SA"/>
          </w:rPr>
          <m:t>ln(i)+</m:t>
        </m:r>
        <m:r>
          <m:rPr>
            <m:sty m:val="p"/>
          </m:rPr>
          <w:rPr>
            <w:rFonts w:hint="default" w:ascii="DejaVu Math TeX Gyre" w:hAnsi="DejaVu Math TeX Gyre" w:cs="DejaVu Math TeX Gyre"/>
            <w:kern w:val="2"/>
            <w:sz w:val="24"/>
            <w:szCs w:val="24"/>
            <w:lang w:val="en-US" w:eastAsia="zh-CN" w:bidi="ar-SA"/>
          </w:rPr>
          <m:t>γ</m:t>
        </m:r>
      </m:oMath>
      <w:r>
        <w:rPr>
          <w:sz w:val="24"/>
          <w:szCs w:val="24"/>
        </w:rPr>
        <w:t>，其中 γ≈0.57721为欧拉常数。</w:t>
      </w:r>
    </w:p>
    <w:p w14:paraId="1ADBB8E8">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sz w:val="24"/>
          <w:szCs w:val="24"/>
        </w:rPr>
      </w:pPr>
      <w:r>
        <w:rPr>
          <w:sz w:val="24"/>
          <w:szCs w:val="24"/>
        </w:rPr>
        <w:t>在此基础上，定义异常分数 s(x,n)为：</w:t>
      </w:r>
    </w:p>
    <w:p w14:paraId="4D4EDAA6">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sz w:val="24"/>
          <w:szCs w:val="24"/>
        </w:rPr>
      </w:pPr>
      <m:oMathPara>
        <m:oMath>
          <m:r>
            <m:rPr>
              <m:sty m:val="p"/>
            </m:rPr>
            <w:rPr>
              <w:rFonts w:hint="default" w:ascii="DejaVu Math TeX Gyre" w:hAnsi="DejaVu Math TeX Gyre" w:cs="Times New Roman"/>
              <w:kern w:val="2"/>
              <w:sz w:val="24"/>
              <w:szCs w:val="24"/>
              <w:lang w:val="en-US" w:eastAsia="zh-CN" w:bidi="ar-SA"/>
            </w:rPr>
            <m:t>s(x,n)=</m:t>
          </m:r>
          <m:sSup>
            <m:sSupPr>
              <m:ctrlPr>
                <m:rPr/>
                <w:rPr>
                  <w:rFonts w:hint="default" w:ascii="DejaVu Math TeX Gyre" w:hAnsi="DejaVu Math TeX Gyre" w:cs="Times New Roman"/>
                  <w:kern w:val="2"/>
                  <w:sz w:val="24"/>
                  <w:szCs w:val="24"/>
                  <w:lang w:val="en-US" w:eastAsia="zh-CN" w:bidi="ar-SA"/>
                </w:rPr>
              </m:ctrlPr>
            </m:sSupPr>
            <m:e>
              <m:r>
                <m:rPr>
                  <m:sty m:val="p"/>
                </m:rPr>
                <w:rPr>
                  <w:rFonts w:hint="default" w:ascii="DejaVu Math TeX Gyre" w:hAnsi="DejaVu Math TeX Gyre" w:cs="Times New Roman"/>
                  <w:kern w:val="2"/>
                  <w:sz w:val="24"/>
                  <w:szCs w:val="24"/>
                  <w:lang w:val="en-US" w:eastAsia="zh-CN" w:bidi="ar-SA"/>
                </w:rPr>
                <m:t>2</m:t>
              </m:r>
              <m:ctrlPr>
                <m:rPr/>
                <w:rPr>
                  <w:rFonts w:hint="default" w:ascii="DejaVu Math TeX Gyre" w:hAnsi="DejaVu Math TeX Gyre" w:cs="Times New Roman"/>
                  <w:kern w:val="2"/>
                  <w:sz w:val="24"/>
                  <w:szCs w:val="24"/>
                  <w:lang w:val="en-US" w:eastAsia="zh-CN" w:bidi="ar-SA"/>
                </w:rPr>
              </m:ctrlPr>
            </m:e>
            <m:sup>
              <m:r>
                <m:rPr>
                  <m:sty m:val="p"/>
                </m:rPr>
                <w:rPr>
                  <w:rFonts w:ascii="DejaVu Math TeX Gyre" w:hAnsi="DejaVu Math TeX Gyre" w:cs="Times New Roman"/>
                  <w:kern w:val="2"/>
                  <w:sz w:val="24"/>
                  <w:szCs w:val="24"/>
                  <w:lang w:val="en-US" w:bidi="ar-SA"/>
                </w:rPr>
                <m:t>−</m:t>
              </m:r>
              <m:f>
                <m:fPr>
                  <m:ctrlPr>
                    <m:rPr/>
                    <w:rPr>
                      <w:rFonts w:ascii="DejaVu Math TeX Gyre" w:hAnsi="DejaVu Math TeX Gyre" w:cs="Times New Roman"/>
                      <w:kern w:val="2"/>
                      <w:sz w:val="24"/>
                      <w:szCs w:val="24"/>
                      <w:lang w:val="en-US" w:bidi="ar-SA"/>
                    </w:rPr>
                  </m:ctrlPr>
                </m:fPr>
                <m:num>
                  <m:r>
                    <m:rPr>
                      <m:sty m:val="p"/>
                    </m:rPr>
                    <w:rPr>
                      <w:rFonts w:hint="default" w:ascii="DejaVu Math TeX Gyre" w:hAnsi="DejaVu Math TeX Gyre" w:cs="Times New Roman"/>
                      <w:kern w:val="2"/>
                      <w:sz w:val="24"/>
                      <w:szCs w:val="24"/>
                      <w:lang w:val="en-US" w:bidi="ar-SA"/>
                    </w:rPr>
                    <m:t>E(h(x))</m:t>
                  </m:r>
                  <m:ctrlPr>
                    <m:rPr/>
                    <w:rPr>
                      <w:rFonts w:ascii="DejaVu Math TeX Gyre" w:hAnsi="DejaVu Math TeX Gyre" w:cs="Times New Roman"/>
                      <w:kern w:val="2"/>
                      <w:sz w:val="24"/>
                      <w:szCs w:val="24"/>
                      <w:lang w:val="en-US" w:bidi="ar-SA"/>
                    </w:rPr>
                  </m:ctrlPr>
                </m:num>
                <m:den>
                  <m:r>
                    <m:rPr>
                      <m:sty m:val="p"/>
                    </m:rPr>
                    <w:rPr>
                      <w:rFonts w:hint="default" w:ascii="DejaVu Math TeX Gyre" w:hAnsi="DejaVu Math TeX Gyre" w:cs="Times New Roman"/>
                      <w:kern w:val="2"/>
                      <w:sz w:val="24"/>
                      <w:szCs w:val="24"/>
                      <w:lang w:val="en-US" w:bidi="ar-SA"/>
                    </w:rPr>
                    <m:t>c(n)</m:t>
                  </m:r>
                  <m:ctrlPr>
                    <m:rPr/>
                    <w:rPr>
                      <w:rFonts w:ascii="DejaVu Math TeX Gyre" w:hAnsi="DejaVu Math TeX Gyre" w:cs="Times New Roman"/>
                      <w:kern w:val="2"/>
                      <w:sz w:val="24"/>
                      <w:szCs w:val="24"/>
                      <w:lang w:val="en-US" w:bidi="ar-SA"/>
                    </w:rPr>
                  </m:ctrlPr>
                </m:den>
              </m:f>
              <m:ctrlPr>
                <m:rPr/>
                <w:rPr>
                  <w:rFonts w:hint="default" w:ascii="DejaVu Math TeX Gyre" w:hAnsi="DejaVu Math TeX Gyre" w:cs="Times New Roman"/>
                  <w:kern w:val="2"/>
                  <w:sz w:val="24"/>
                  <w:szCs w:val="24"/>
                  <w:lang w:val="en-US" w:eastAsia="zh-CN" w:bidi="ar-SA"/>
                </w:rPr>
              </m:ctrlPr>
            </m:sup>
          </m:sSup>
          <m:r>
            <m:rPr>
              <m:sty m:val="p"/>
            </m:rPr>
            <w:rPr>
              <w:rFonts w:hint="default" w:ascii="DejaVu Math TeX Gyre" w:hAnsi="DejaVu Math TeX Gyre" w:cs="Times New Roman"/>
              <w:kern w:val="2"/>
              <w:sz w:val="24"/>
              <w:szCs w:val="24"/>
              <w:lang w:val="en-US" w:eastAsia="zh-CN" w:bidi="ar-SA"/>
            </w:rPr>
            <m:t>,</m:t>
          </m:r>
        </m:oMath>
      </m:oMathPara>
    </w:p>
    <w:p w14:paraId="1529AD14">
      <w:pPr>
        <w:keepNext w:val="0"/>
        <w:keepLines w:val="0"/>
        <w:pageBreakBefore w:val="0"/>
        <w:widowControl w:val="0"/>
        <w:kinsoku/>
        <w:wordWrap/>
        <w:overflowPunct/>
        <w:topLinePunct w:val="0"/>
        <w:autoSpaceDE/>
        <w:autoSpaceDN/>
        <w:bidi w:val="0"/>
        <w:adjustRightInd/>
        <w:snapToGrid/>
        <w:spacing w:beforeAutospacing="0" w:afterAutospacing="0" w:line="336" w:lineRule="auto"/>
        <w:textAlignment w:val="auto"/>
        <w:rPr>
          <w:sz w:val="24"/>
          <w:szCs w:val="24"/>
        </w:rPr>
      </w:pPr>
      <w:r>
        <w:rPr>
          <w:sz w:val="24"/>
          <w:szCs w:val="24"/>
        </w:rPr>
        <w:t>其中 E(h(x))表示数据点 x在所有孤立树中的平均路径长度。异常分数的取值范围为 (0,1)，数值越接近于1</w:t>
      </w:r>
      <w:r>
        <w:rPr>
          <w:rFonts w:hint="eastAsia"/>
          <w:sz w:val="24"/>
          <w:szCs w:val="24"/>
          <w:lang w:eastAsia="zh-CN"/>
        </w:rPr>
        <w:t>，</w:t>
      </w:r>
      <w:r>
        <w:rPr>
          <w:sz w:val="24"/>
          <w:szCs w:val="24"/>
        </w:rPr>
        <w:t>表示数据点越容易被孤立，即越可能是异常点；反之，越接近于0，则越可能为正常样本。</w:t>
      </w:r>
      <w:r>
        <w:rPr>
          <w:rFonts w:hint="default"/>
          <w:sz w:val="24"/>
          <w:szCs w:val="24"/>
          <w:vertAlign w:val="superscript"/>
          <w:lang w:val="en-US"/>
        </w:rPr>
        <w:fldChar w:fldCharType="begin"/>
      </w:r>
      <w:r>
        <w:rPr>
          <w:rFonts w:hint="default"/>
          <w:sz w:val="24"/>
          <w:szCs w:val="24"/>
          <w:vertAlign w:val="superscript"/>
          <w:lang w:val="en-US"/>
        </w:rPr>
        <w:instrText xml:space="preserve"> REF _Ref313553767 \r \h </w:instrText>
      </w:r>
      <w:r>
        <w:rPr>
          <w:rFonts w:hint="default"/>
          <w:sz w:val="24"/>
          <w:szCs w:val="24"/>
          <w:vertAlign w:val="superscript"/>
          <w:lang w:val="en-US"/>
        </w:rPr>
        <w:fldChar w:fldCharType="separate"/>
      </w:r>
      <w:r>
        <w:rPr>
          <w:rFonts w:hint="default"/>
          <w:sz w:val="24"/>
          <w:szCs w:val="24"/>
          <w:vertAlign w:val="superscript"/>
          <w:lang w:val="en-US"/>
        </w:rPr>
        <w:t>[25]</w:t>
      </w:r>
      <w:r>
        <w:rPr>
          <w:rFonts w:hint="default"/>
          <w:sz w:val="24"/>
          <w:szCs w:val="24"/>
          <w:vertAlign w:val="superscript"/>
          <w:lang w:val="en-US"/>
        </w:rPr>
        <w:fldChar w:fldCharType="end"/>
      </w:r>
    </w:p>
    <w:p w14:paraId="5C09D3DD">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sz w:val="24"/>
          <w:szCs w:val="24"/>
        </w:rPr>
      </w:pPr>
      <w:r>
        <w:rPr>
          <w:sz w:val="24"/>
          <w:szCs w:val="24"/>
        </w:rPr>
        <w:t>综上所述，孤立森林通过随机切分和多树集成机制，不依赖先验知识，即可实现对高维数据中的异常点高效准确地识别，是一种理论基础扎实、实践效果显著的异常检测方法。</w:t>
      </w:r>
    </w:p>
    <w:p w14:paraId="18532157">
      <w:pPr>
        <w:pStyle w:val="3"/>
        <w:keepNext w:val="0"/>
        <w:keepLines w:val="0"/>
        <w:pageBreakBefore w:val="0"/>
        <w:widowControl w:val="0"/>
        <w:kinsoku/>
        <w:wordWrap/>
        <w:overflowPunct/>
        <w:topLinePunct w:val="0"/>
        <w:autoSpaceDE/>
        <w:autoSpaceDN/>
        <w:bidi w:val="0"/>
        <w:adjustRightInd/>
        <w:snapToGrid/>
        <w:spacing w:before="157" w:beforeLines="50" w:beforeAutospacing="0" w:after="157" w:afterLines="50" w:afterAutospacing="0"/>
        <w:textAlignment w:val="auto"/>
        <w:outlineLvl w:val="2"/>
        <w:rPr>
          <w:rFonts w:hint="eastAsia" w:ascii="黑体" w:hAnsi="黑体" w:eastAsia="黑体" w:cs="黑体"/>
          <w:sz w:val="28"/>
          <w:szCs w:val="28"/>
        </w:rPr>
      </w:pPr>
      <w:bookmarkStart w:id="93" w:name="_Toc366313271"/>
      <w:bookmarkStart w:id="94" w:name="_Toc487751539"/>
      <w:bookmarkStart w:id="95" w:name="_Toc1169458010"/>
      <w:r>
        <w:rPr>
          <w:rFonts w:hint="eastAsia" w:ascii="黑体" w:hAnsi="黑体" w:eastAsia="黑体" w:cs="黑体"/>
          <w:sz w:val="28"/>
          <w:szCs w:val="28"/>
          <w:lang w:val="en-US" w:eastAsia="zh-CN"/>
        </w:rPr>
        <w:t>2</w:t>
      </w:r>
      <w:r>
        <w:rPr>
          <w:rFonts w:hint="eastAsia" w:ascii="黑体" w:hAnsi="黑体" w:eastAsia="黑体" w:cs="黑体"/>
          <w:sz w:val="28"/>
          <w:szCs w:val="28"/>
        </w:rPr>
        <w:t>．</w:t>
      </w:r>
      <w:r>
        <w:rPr>
          <w:rFonts w:hint="eastAsia" w:ascii="黑体" w:hAnsi="黑体" w:eastAsia="黑体" w:cs="黑体"/>
          <w:sz w:val="28"/>
          <w:szCs w:val="28"/>
          <w:lang w:val="en-US" w:eastAsia="zh-CN"/>
        </w:rPr>
        <w:t>4</w:t>
      </w:r>
      <w:r>
        <w:rPr>
          <w:rFonts w:hint="eastAsia" w:ascii="黑体" w:hAnsi="黑体" w:eastAsia="黑体" w:cs="黑体"/>
          <w:sz w:val="28"/>
          <w:szCs w:val="28"/>
        </w:rPr>
        <w:t xml:space="preserve">  </w:t>
      </w:r>
      <w:r>
        <w:rPr>
          <w:rFonts w:hint="eastAsia" w:ascii="黑体" w:hAnsi="黑体" w:eastAsia="黑体" w:cs="黑体"/>
          <w:sz w:val="28"/>
          <w:szCs w:val="28"/>
          <w:lang w:val="en-US" w:eastAsia="zh-CN"/>
        </w:rPr>
        <w:t>异常评估监测指标</w:t>
      </w:r>
      <w:bookmarkEnd w:id="92"/>
      <w:bookmarkEnd w:id="93"/>
      <w:bookmarkEnd w:id="94"/>
      <w:bookmarkEnd w:id="95"/>
    </w:p>
    <w:p w14:paraId="5CCB59B2">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异常分数阈值设定：根据业务需求设定异常分数的阈值，通常选择 0.5 作为初始阈值。异常分数大于阈值的样本被判定为异常点。</w:t>
      </w:r>
    </w:p>
    <w:p w14:paraId="25F5AC0B">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准确率（Precision）：被判定为异常的样本中，实际为异常的比例。</w:t>
      </w:r>
    </w:p>
    <w:p w14:paraId="3370D094">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召回率（Recall）：实际为异常的样本中，被正确判定为异常的比例。</w:t>
      </w:r>
    </w:p>
    <w:p w14:paraId="71AC20F1">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F1 分数：准确率和召回率的调和平均，综合反映模型的检测性能。</w:t>
      </w:r>
    </w:p>
    <w:p w14:paraId="3E4EE9B1">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pPr>
      <w:r>
        <w:rPr>
          <w:rFonts w:hint="eastAsia" w:ascii="宋体" w:hAnsi="宋体" w:eastAsia="宋体" w:cs="宋体"/>
          <w:sz w:val="24"/>
          <w:szCs w:val="24"/>
        </w:rPr>
        <w:t>ROC 曲线和 AUC 值：通过绘制真阳性率与假阳性率的关系曲线，并计算曲线下的面积，评估模型在不同阈值下的整体性能。</w:t>
      </w:r>
    </w:p>
    <w:p w14:paraId="18382CD1">
      <w:pPr>
        <w:pStyle w:val="2"/>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黑体" w:hAnsi="黑体" w:eastAsia="黑体" w:cs="黑体"/>
          <w:sz w:val="32"/>
          <w:szCs w:val="32"/>
          <w:lang w:val="en-US" w:eastAsia="zh-CN"/>
        </w:rPr>
      </w:pPr>
      <w:bookmarkStart w:id="96" w:name="_Toc1438529776"/>
      <w:bookmarkStart w:id="97" w:name="_Toc1939013395"/>
      <w:bookmarkStart w:id="98" w:name="_Toc695035374"/>
      <w:bookmarkStart w:id="99" w:name="_Toc1310436726"/>
      <w:r>
        <w:rPr>
          <w:rFonts w:hint="eastAsia" w:ascii="黑体" w:hAnsi="黑体" w:eastAsia="黑体" w:cs="黑体"/>
          <w:sz w:val="32"/>
          <w:szCs w:val="32"/>
          <w:lang w:val="en-US" w:eastAsia="zh-CN"/>
        </w:rPr>
        <w:t>3</w:t>
      </w:r>
      <w:r>
        <w:rPr>
          <w:rFonts w:hint="eastAsia" w:ascii="黑体" w:hAnsi="黑体" w:eastAsia="黑体" w:cs="黑体"/>
          <w:sz w:val="32"/>
          <w:szCs w:val="32"/>
        </w:rPr>
        <w:t xml:space="preserve">  </w:t>
      </w:r>
      <w:r>
        <w:rPr>
          <w:rFonts w:hint="eastAsia" w:ascii="黑体" w:hAnsi="黑体" w:eastAsia="黑体" w:cs="黑体"/>
          <w:sz w:val="32"/>
          <w:szCs w:val="32"/>
          <w:lang w:val="en-US" w:eastAsia="zh-CN"/>
        </w:rPr>
        <w:t>数据预处理</w:t>
      </w:r>
      <w:bookmarkEnd w:id="96"/>
      <w:bookmarkEnd w:id="97"/>
      <w:bookmarkEnd w:id="98"/>
      <w:bookmarkEnd w:id="99"/>
    </w:p>
    <w:p w14:paraId="6732108A">
      <w:pPr>
        <w:pStyle w:val="3"/>
        <w:numPr>
          <w:ilvl w:val="0"/>
          <w:numId w:val="2"/>
        </w:numPr>
        <w:bidi w:val="0"/>
        <w:rPr>
          <w:rFonts w:hint="eastAsia" w:ascii="黑体" w:hAnsi="黑体" w:eastAsia="黑体" w:cs="黑体"/>
          <w:sz w:val="28"/>
          <w:szCs w:val="28"/>
          <w:lang w:val="en-US" w:eastAsia="zh-CN"/>
        </w:rPr>
      </w:pPr>
      <w:bookmarkStart w:id="100" w:name="_Toc933786540"/>
      <w:bookmarkStart w:id="101" w:name="_Toc1295974785"/>
      <w:bookmarkStart w:id="102" w:name="_Toc2065253897"/>
      <w:bookmarkStart w:id="103" w:name="_Ref287923092"/>
      <w:bookmarkStart w:id="104" w:name="_Ref288326460"/>
      <w:r>
        <w:rPr>
          <w:rFonts w:hint="eastAsia" w:ascii="黑体" w:hAnsi="黑体" w:eastAsia="黑体" w:cs="黑体"/>
          <w:sz w:val="28"/>
          <w:szCs w:val="28"/>
          <w:lang w:val="en-US" w:eastAsia="zh-CN"/>
        </w:rPr>
        <w:t>1 数据集介绍与预处理流程</w:t>
      </w:r>
      <w:bookmarkEnd w:id="100"/>
      <w:bookmarkEnd w:id="101"/>
      <w:bookmarkEnd w:id="102"/>
      <w:bookmarkEnd w:id="103"/>
      <w:bookmarkEnd w:id="104"/>
    </w:p>
    <w:p w14:paraId="3AE071D8">
      <w:pPr>
        <w:pStyle w:val="17"/>
        <w:keepNext w:val="0"/>
        <w:keepLines w:val="0"/>
        <w:pageBreakBefore w:val="0"/>
        <w:widowControl/>
        <w:suppressLineNumbers w:val="0"/>
        <w:kinsoku/>
        <w:wordWrap/>
        <w:overflowPunct/>
        <w:topLinePunct w:val="0"/>
        <w:autoSpaceDE/>
        <w:autoSpaceDN/>
        <w:bidi w:val="0"/>
        <w:adjustRightInd/>
        <w:snapToGrid/>
        <w:spacing w:line="336" w:lineRule="auto"/>
        <w:ind w:firstLine="480" w:firstLineChars="200"/>
        <w:textAlignment w:val="auto"/>
      </w:pPr>
      <w:r>
        <w:t>本</w:t>
      </w:r>
      <w:r>
        <w:rPr>
          <w:rFonts w:hint="eastAsia"/>
          <w:lang w:val="en-US" w:eastAsia="zh-CN"/>
        </w:rPr>
        <w:t>文</w:t>
      </w:r>
      <w:r>
        <w:t>选取了</w:t>
      </w:r>
      <w:r>
        <w:rPr>
          <w:rFonts w:hint="eastAsia"/>
          <w:lang w:val="en-US" w:eastAsia="zh-CN"/>
        </w:rPr>
        <w:t>两</w:t>
      </w:r>
      <w:r>
        <w:t>类具有代表性的数据集，涵盖结构化传感器时序数据及高维网络流量数据，具体统计信息如下：</w:t>
      </w:r>
    </w:p>
    <w:p w14:paraId="05FC4F5D">
      <w:pPr>
        <w:pStyle w:val="4"/>
        <w:numPr>
          <w:ilvl w:val="0"/>
          <w:numId w:val="3"/>
        </w:numPr>
        <w:bidi w:val="0"/>
        <w:outlineLvl w:val="0"/>
        <w:rPr>
          <w:rFonts w:hint="eastAsia"/>
          <w:sz w:val="24"/>
          <w:szCs w:val="24"/>
        </w:rPr>
      </w:pPr>
      <w:bookmarkStart w:id="105" w:name="_Toc1669063621"/>
      <w:r>
        <w:rPr>
          <w:rFonts w:hint="eastAsia"/>
          <w:sz w:val="24"/>
          <w:szCs w:val="24"/>
        </w:rPr>
        <w:t>跌倒检测数据集（源自 UCI Localization Data）</w:t>
      </w:r>
      <w:bookmarkEnd w:id="105"/>
    </w:p>
    <w:p w14:paraId="4FCB67DB">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0" w:after="0" w:afterAutospacing="0" w:line="336" w:lineRule="auto"/>
        <w:ind w:left="1083" w:leftChars="0"/>
        <w:textAlignment w:val="auto"/>
        <w:rPr>
          <w:rFonts w:hint="eastAsia" w:ascii="宋体" w:hAnsi="宋体" w:eastAsia="宋体" w:cs="宋体"/>
          <w:sz w:val="24"/>
          <w:szCs w:val="24"/>
        </w:rPr>
      </w:pPr>
      <w:r>
        <w:rPr>
          <w:rStyle w:val="21"/>
          <w:rFonts w:hint="eastAsia" w:ascii="宋体" w:hAnsi="宋体" w:eastAsia="宋体" w:cs="宋体"/>
          <w:b/>
          <w:bCs/>
          <w:i w:val="0"/>
          <w:iCs w:val="0"/>
          <w:caps w:val="0"/>
          <w:color w:val="000000"/>
          <w:spacing w:val="0"/>
          <w:sz w:val="24"/>
          <w:szCs w:val="24"/>
          <w:shd w:val="clear" w:fill="FFFFFF"/>
        </w:rPr>
        <w:t>样本量</w:t>
      </w:r>
      <w:r>
        <w:rPr>
          <w:rFonts w:hint="eastAsia" w:ascii="宋体" w:hAnsi="宋体" w:eastAsia="宋体" w:cs="宋体"/>
          <w:i w:val="0"/>
          <w:iCs w:val="0"/>
          <w:caps w:val="0"/>
          <w:color w:val="000000"/>
          <w:spacing w:val="0"/>
          <w:sz w:val="24"/>
          <w:szCs w:val="24"/>
          <w:shd w:val="clear" w:fill="FFFFFF"/>
        </w:rPr>
        <w:t>：共 6624 条三维时序样本，均来自 4 位被试者。</w:t>
      </w:r>
    </w:p>
    <w:p w14:paraId="3F790FFC">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0" w:after="0" w:afterAutospacing="0" w:line="336" w:lineRule="auto"/>
        <w:ind w:left="1083" w:leftChars="0"/>
        <w:textAlignment w:val="auto"/>
        <w:rPr>
          <w:rFonts w:hint="eastAsia" w:ascii="宋体" w:hAnsi="宋体" w:eastAsia="宋体" w:cs="宋体"/>
          <w:sz w:val="24"/>
          <w:szCs w:val="24"/>
        </w:rPr>
      </w:pPr>
      <w:r>
        <w:rPr>
          <w:rStyle w:val="21"/>
          <w:rFonts w:hint="eastAsia" w:ascii="宋体" w:hAnsi="宋体" w:eastAsia="宋体" w:cs="宋体"/>
          <w:b/>
          <w:bCs/>
          <w:i w:val="0"/>
          <w:iCs w:val="0"/>
          <w:caps w:val="0"/>
          <w:color w:val="000000"/>
          <w:spacing w:val="0"/>
          <w:sz w:val="24"/>
          <w:szCs w:val="24"/>
          <w:shd w:val="clear" w:fill="FFFFFF"/>
        </w:rPr>
        <w:t>标签分布</w:t>
      </w:r>
      <w:r>
        <w:rPr>
          <w:rFonts w:hint="eastAsia" w:ascii="宋体" w:hAnsi="宋体" w:eastAsia="宋体" w:cs="宋体"/>
          <w:i w:val="0"/>
          <w:iCs w:val="0"/>
          <w:caps w:val="0"/>
          <w:color w:val="000000"/>
          <w:spacing w:val="0"/>
          <w:sz w:val="24"/>
          <w:szCs w:val="24"/>
          <w:shd w:val="clear" w:fill="FFFFFF"/>
        </w:rPr>
        <w:t>：其中跌倒行为样本占 8%，正常活动样本占 92%，数据类别分布不均衡。</w:t>
      </w:r>
    </w:p>
    <w:p w14:paraId="70DFBF0A">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0" w:after="0" w:afterAutospacing="0" w:line="336" w:lineRule="auto"/>
        <w:ind w:left="1083" w:leftChars="0"/>
        <w:textAlignment w:val="auto"/>
        <w:rPr>
          <w:rFonts w:hint="eastAsia" w:ascii="宋体" w:hAnsi="宋体" w:eastAsia="宋体" w:cs="宋体"/>
          <w:sz w:val="24"/>
          <w:szCs w:val="24"/>
        </w:rPr>
      </w:pPr>
      <w:r>
        <w:rPr>
          <w:rStyle w:val="21"/>
          <w:rFonts w:hint="eastAsia" w:ascii="宋体" w:hAnsi="宋体" w:eastAsia="宋体" w:cs="宋体"/>
          <w:b/>
          <w:bCs/>
          <w:i w:val="0"/>
          <w:iCs w:val="0"/>
          <w:caps w:val="0"/>
          <w:color w:val="000000"/>
          <w:spacing w:val="0"/>
          <w:sz w:val="24"/>
          <w:szCs w:val="24"/>
          <w:shd w:val="clear" w:fill="FFFFFF"/>
        </w:rPr>
        <w:t>预处理操作</w:t>
      </w:r>
      <w:r>
        <w:rPr>
          <w:rFonts w:hint="eastAsia" w:ascii="宋体" w:hAnsi="宋体" w:eastAsia="宋体" w:cs="宋体"/>
          <w:i w:val="0"/>
          <w:iCs w:val="0"/>
          <w:caps w:val="0"/>
          <w:color w:val="000000"/>
          <w:spacing w:val="0"/>
          <w:sz w:val="24"/>
          <w:szCs w:val="24"/>
          <w:shd w:val="clear" w:fill="FFFFFF"/>
        </w:rPr>
        <w:t>：首先移除时间戳字段，因为时间戳信息可能会使模型学习到与时间强相关的偏差，而这些偏差并非跌倒行为本身的特征；接着，运用滑动窗口进行分段处理，窗口长度设定为 50，步长为 25，在对应采样频率下，这大约相当于 1 秒和 0.5 秒的时间间隔，通过这种方式将连续的时序数据转化为固定长度的样本；最后，对传感器采集的三轴加速度数据采用 Z - score 标准化方法，消除数据的均值偏移与方差差异，使数据服从标准正态分布，便于后续模型学习。</w:t>
      </w:r>
    </w:p>
    <w:p w14:paraId="61A3630C">
      <w:pPr>
        <w:pStyle w:val="4"/>
        <w:numPr>
          <w:ilvl w:val="0"/>
          <w:numId w:val="3"/>
        </w:numPr>
        <w:bidi w:val="0"/>
        <w:outlineLvl w:val="0"/>
        <w:rPr>
          <w:rFonts w:hint="eastAsia"/>
          <w:sz w:val="24"/>
          <w:szCs w:val="24"/>
        </w:rPr>
      </w:pPr>
      <w:bookmarkStart w:id="106" w:name="_Toc1520881033"/>
      <w:r>
        <w:rPr>
          <w:rFonts w:hint="eastAsia"/>
          <w:sz w:val="24"/>
          <w:szCs w:val="24"/>
        </w:rPr>
        <w:t>网络入侵检测数据集（CIC - IDS2017 子集）</w:t>
      </w:r>
      <w:bookmarkEnd w:id="106"/>
    </w:p>
    <w:p w14:paraId="3815BC5B">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0" w:after="0" w:afterAutospacing="0" w:line="336" w:lineRule="auto"/>
        <w:ind w:left="1083" w:leftChars="0"/>
        <w:textAlignment w:val="auto"/>
        <w:rPr>
          <w:rFonts w:hint="eastAsia" w:ascii="宋体" w:hAnsi="宋体" w:eastAsia="宋体" w:cs="宋体"/>
          <w:sz w:val="24"/>
          <w:szCs w:val="24"/>
        </w:rPr>
      </w:pPr>
      <w:r>
        <w:rPr>
          <w:rStyle w:val="21"/>
          <w:rFonts w:hint="eastAsia" w:ascii="宋体" w:hAnsi="宋体" w:eastAsia="宋体" w:cs="宋体"/>
          <w:b/>
          <w:bCs/>
          <w:i w:val="0"/>
          <w:iCs w:val="0"/>
          <w:caps w:val="0"/>
          <w:color w:val="000000"/>
          <w:spacing w:val="0"/>
          <w:sz w:val="24"/>
          <w:szCs w:val="24"/>
          <w:shd w:val="clear" w:fill="FFFFFF"/>
        </w:rPr>
        <w:t>样本量</w:t>
      </w:r>
      <w:r>
        <w:rPr>
          <w:rFonts w:hint="eastAsia" w:ascii="宋体" w:hAnsi="宋体" w:eastAsia="宋体" w:cs="宋体"/>
          <w:i w:val="0"/>
          <w:iCs w:val="0"/>
          <w:caps w:val="0"/>
          <w:color w:val="000000"/>
          <w:spacing w:val="0"/>
          <w:sz w:val="24"/>
          <w:szCs w:val="24"/>
          <w:shd w:val="clear" w:fill="FFFFFF"/>
        </w:rPr>
        <w:t>：包含 225746 条网络流量记录。</w:t>
      </w:r>
    </w:p>
    <w:p w14:paraId="4284977A">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0" w:after="0" w:afterAutospacing="0" w:line="336" w:lineRule="auto"/>
        <w:ind w:left="1083" w:leftChars="0"/>
        <w:textAlignment w:val="auto"/>
        <w:rPr>
          <w:rFonts w:hint="eastAsia" w:ascii="宋体" w:hAnsi="宋体" w:eastAsia="宋体" w:cs="宋体"/>
          <w:sz w:val="24"/>
          <w:szCs w:val="24"/>
        </w:rPr>
      </w:pPr>
      <w:r>
        <w:rPr>
          <w:rStyle w:val="21"/>
          <w:rFonts w:hint="eastAsia" w:ascii="宋体" w:hAnsi="宋体" w:eastAsia="宋体" w:cs="宋体"/>
          <w:b/>
          <w:bCs/>
          <w:i w:val="0"/>
          <w:iCs w:val="0"/>
          <w:caps w:val="0"/>
          <w:color w:val="000000"/>
          <w:spacing w:val="0"/>
          <w:sz w:val="24"/>
          <w:szCs w:val="24"/>
          <w:shd w:val="clear" w:fill="FFFFFF"/>
        </w:rPr>
        <w:t>异常占比</w:t>
      </w:r>
      <w:r>
        <w:rPr>
          <w:rFonts w:hint="eastAsia" w:ascii="宋体" w:hAnsi="宋体" w:eastAsia="宋体" w:cs="宋体"/>
          <w:i w:val="0"/>
          <w:iCs w:val="0"/>
          <w:caps w:val="0"/>
          <w:color w:val="000000"/>
          <w:spacing w:val="0"/>
          <w:sz w:val="24"/>
          <w:szCs w:val="24"/>
          <w:shd w:val="clear" w:fill="FFFFFF"/>
        </w:rPr>
        <w:t xml:space="preserve">：异常样本约占 </w:t>
      </w:r>
      <w:r>
        <w:rPr>
          <w:rFonts w:hint="eastAsia" w:ascii="宋体" w:hAnsi="宋体" w:eastAsia="宋体" w:cs="宋体"/>
          <w:i w:val="0"/>
          <w:iCs w:val="0"/>
          <w:caps w:val="0"/>
          <w:color w:val="000000"/>
          <w:spacing w:val="0"/>
          <w:sz w:val="24"/>
          <w:szCs w:val="24"/>
          <w:shd w:val="clear" w:fill="FFFFFF"/>
          <w:lang w:val="en-US" w:eastAsia="zh-CN"/>
        </w:rPr>
        <w:t>38</w:t>
      </w:r>
      <w:r>
        <w:rPr>
          <w:rFonts w:hint="eastAsia" w:ascii="宋体" w:hAnsi="宋体" w:eastAsia="宋体" w:cs="宋体"/>
          <w:i w:val="0"/>
          <w:iCs w:val="0"/>
          <w:caps w:val="0"/>
          <w:color w:val="000000"/>
          <w:spacing w:val="0"/>
          <w:sz w:val="24"/>
          <w:szCs w:val="24"/>
          <w:shd w:val="clear" w:fill="FFFFFF"/>
        </w:rPr>
        <w:t>%。</w:t>
      </w:r>
    </w:p>
    <w:p w14:paraId="3DEF8B02">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0" w:after="0" w:afterAutospacing="0" w:line="336" w:lineRule="auto"/>
        <w:ind w:left="1083" w:leftChars="0"/>
        <w:textAlignment w:val="auto"/>
        <w:rPr>
          <w:rFonts w:hint="eastAsia" w:ascii="宋体" w:hAnsi="宋体" w:eastAsia="宋体" w:cs="宋体"/>
          <w:sz w:val="24"/>
          <w:szCs w:val="24"/>
        </w:rPr>
      </w:pPr>
      <w:r>
        <w:rPr>
          <w:rStyle w:val="21"/>
          <w:rFonts w:hint="eastAsia" w:ascii="宋体" w:hAnsi="宋体" w:eastAsia="宋体" w:cs="宋体"/>
          <w:b/>
          <w:bCs/>
          <w:i w:val="0"/>
          <w:iCs w:val="0"/>
          <w:caps w:val="0"/>
          <w:color w:val="000000"/>
          <w:spacing w:val="0"/>
          <w:sz w:val="24"/>
          <w:szCs w:val="24"/>
          <w:shd w:val="clear" w:fill="FFFFFF"/>
        </w:rPr>
        <w:t>特征维度</w:t>
      </w:r>
      <w:r>
        <w:rPr>
          <w:rFonts w:hint="eastAsia" w:ascii="宋体" w:hAnsi="宋体" w:eastAsia="宋体" w:cs="宋体"/>
          <w:i w:val="0"/>
          <w:iCs w:val="0"/>
          <w:caps w:val="0"/>
          <w:color w:val="000000"/>
          <w:spacing w:val="0"/>
          <w:sz w:val="24"/>
          <w:szCs w:val="24"/>
          <w:shd w:val="clear" w:fill="FFFFFF"/>
        </w:rPr>
        <w:t>：具有 78 维网络统计特征，如流量包长度、IAT 时间等。</w:t>
      </w:r>
    </w:p>
    <w:p w14:paraId="4D28957E">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0" w:after="0" w:afterAutospacing="0" w:line="336" w:lineRule="auto"/>
        <w:ind w:left="1083" w:leftChars="0"/>
        <w:textAlignment w:val="auto"/>
        <w:rPr>
          <w:rFonts w:hint="eastAsia" w:ascii="宋体" w:hAnsi="宋体" w:eastAsia="宋体" w:cs="宋体"/>
          <w:sz w:val="24"/>
          <w:szCs w:val="24"/>
        </w:rPr>
      </w:pPr>
      <w:r>
        <w:rPr>
          <w:rStyle w:val="21"/>
          <w:rFonts w:hint="eastAsia" w:ascii="宋体" w:hAnsi="宋体" w:eastAsia="宋体" w:cs="宋体"/>
          <w:b/>
          <w:bCs/>
          <w:i w:val="0"/>
          <w:iCs w:val="0"/>
          <w:caps w:val="0"/>
          <w:color w:val="000000"/>
          <w:spacing w:val="0"/>
          <w:sz w:val="24"/>
          <w:szCs w:val="24"/>
          <w:shd w:val="clear" w:fill="FFFFFF"/>
        </w:rPr>
        <w:t>预处理操作</w:t>
      </w:r>
      <w:r>
        <w:rPr>
          <w:rFonts w:hint="eastAsia" w:ascii="宋体" w:hAnsi="宋体" w:eastAsia="宋体" w:cs="宋体"/>
          <w:i w:val="0"/>
          <w:iCs w:val="0"/>
          <w:caps w:val="0"/>
          <w:color w:val="000000"/>
          <w:spacing w:val="0"/>
          <w:sz w:val="24"/>
          <w:szCs w:val="24"/>
          <w:shd w:val="clear" w:fill="FFFFFF"/>
        </w:rPr>
        <w:t>：利用 pandas 的 replace () 方法，将数据中的所有正无穷 (inf) 和负无穷 (-inf) 替换为缺失值 (NaN)，并采用各特征的中位数对这些缺失值进行填充，以避免对后续的随机森林特征选择模型造成干扰；删除高度冗余字段，例如 Subflow Bwd Bytes 与 Total Bwd Packets，二者相关系数超过 0.9，冗余字段会增加模型训练的复杂度且可能引入噪声；对数值型特征采用 Min - Max 归一化，将数据映射到 [0, 1] 区间，统一数值尺度；在 Flow Duration 字段上引入均值为 0、标准差为 0.01 的高斯噪声，增强模型的鲁棒性。</w:t>
      </w:r>
    </w:p>
    <w:p w14:paraId="2A69B859">
      <w:pPr>
        <w:pStyle w:val="3"/>
        <w:bidi w:val="0"/>
        <w:rPr>
          <w:rFonts w:hint="eastAsia" w:ascii="黑体" w:hAnsi="黑体" w:eastAsia="黑体" w:cs="黑体"/>
          <w:sz w:val="28"/>
          <w:szCs w:val="28"/>
          <w:lang w:val="en-US" w:eastAsia="zh-CN"/>
        </w:rPr>
      </w:pPr>
      <w:bookmarkStart w:id="107" w:name="_Toc339885504"/>
      <w:bookmarkStart w:id="108" w:name="_Toc2097155037"/>
      <w:bookmarkStart w:id="109" w:name="_Toc944060418"/>
      <w:r>
        <w:rPr>
          <w:rFonts w:hint="eastAsia" w:ascii="黑体" w:hAnsi="黑体" w:eastAsia="黑体" w:cs="黑体"/>
          <w:sz w:val="28"/>
          <w:szCs w:val="28"/>
          <w:lang w:val="en-US" w:eastAsia="zh-CN"/>
        </w:rPr>
        <w:t>3.  2 特征工程与数据增强</w:t>
      </w:r>
      <w:bookmarkEnd w:id="107"/>
      <w:bookmarkEnd w:id="108"/>
      <w:bookmarkEnd w:id="109"/>
    </w:p>
    <w:p w14:paraId="5E80E070">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36" w:lineRule="auto"/>
        <w:ind w:left="0" w:right="0" w:firstLine="480" w:firstLineChars="200"/>
        <w:textAlignment w:val="auto"/>
      </w:pPr>
      <w:r>
        <w:t>针对跌倒检测和网络入侵检测三类数据集，本文分别设计了定制化的特征构造与增强策略，以充分挖掘潜在模式并缓解数据不平衡问题。</w:t>
      </w:r>
    </w:p>
    <w:p w14:paraId="3988D094">
      <w:pPr>
        <w:pStyle w:val="4"/>
        <w:bidi w:val="0"/>
        <w:rPr>
          <w:rFonts w:hint="eastAsia" w:ascii="黑体" w:hAnsi="黑体" w:eastAsia="黑体" w:cs="黑体"/>
          <w:b w:val="0"/>
          <w:bCs w:val="0"/>
          <w:sz w:val="24"/>
          <w:szCs w:val="24"/>
          <w:lang w:val="en-US" w:eastAsia="zh-CN"/>
        </w:rPr>
      </w:pPr>
      <w:bookmarkStart w:id="110" w:name="_Toc235608648"/>
      <w:r>
        <w:rPr>
          <w:rFonts w:hint="eastAsia" w:ascii="黑体" w:hAnsi="黑体" w:eastAsia="黑体" w:cs="黑体"/>
          <w:b w:val="0"/>
          <w:bCs w:val="0"/>
          <w:sz w:val="24"/>
          <w:szCs w:val="24"/>
          <w:lang w:val="en-US" w:eastAsia="zh-CN"/>
        </w:rPr>
        <w:t>3.2.1特征工程</w:t>
      </w:r>
      <w:bookmarkEnd w:id="110"/>
    </w:p>
    <w:p w14:paraId="79D95AB3">
      <w:pPr>
        <w:pStyle w:val="4"/>
        <w:bidi w:val="0"/>
        <w:outlineLvl w:val="0"/>
        <w:rPr>
          <w:b w:val="0"/>
          <w:bCs w:val="0"/>
          <w:sz w:val="24"/>
          <w:szCs w:val="24"/>
        </w:rPr>
      </w:pPr>
      <w:bookmarkStart w:id="111" w:name="_Toc2062185515"/>
      <w:r>
        <w:rPr>
          <w:rFonts w:hint="eastAsia"/>
          <w:b w:val="0"/>
          <w:bCs w:val="0"/>
          <w:sz w:val="24"/>
          <w:szCs w:val="24"/>
          <w:lang w:val="en-US" w:eastAsia="zh-CN"/>
        </w:rPr>
        <w:t>1.</w:t>
      </w:r>
      <w:r>
        <w:rPr>
          <w:b w:val="0"/>
          <w:bCs w:val="0"/>
          <w:sz w:val="24"/>
          <w:szCs w:val="24"/>
        </w:rPr>
        <w:t>跌倒检测数据集（传感器时序）</w:t>
      </w:r>
      <w:bookmarkEnd w:id="111"/>
    </w:p>
    <w:p w14:paraId="6C01D1C6">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36" w:lineRule="auto"/>
        <w:ind w:left="0" w:right="0" w:firstLine="480" w:firstLineChars="200"/>
        <w:textAlignment w:val="auto"/>
      </w:pPr>
      <w:r>
        <w:t>原始数据为三轴加速度时序信号。为提升模型对时间序列数据的建模能力，本文从多个维度对信号进行特征提取。在时域方面，采用滑动窗口机制对加速度序列进行划分，窗口长度为 50，步长为 25。</w:t>
      </w:r>
      <w:r>
        <w:rPr>
          <w:rFonts w:hint="default"/>
          <w:sz w:val="24"/>
          <w:vertAlign w:val="superscript"/>
          <w:lang w:val="en-US"/>
        </w:rPr>
        <w:fldChar w:fldCharType="begin"/>
      </w:r>
      <w:r>
        <w:rPr>
          <w:rFonts w:hint="default"/>
          <w:sz w:val="24"/>
          <w:vertAlign w:val="superscript"/>
          <w:lang w:val="en-US"/>
        </w:rPr>
        <w:instrText xml:space="preserve"> REF _Ref478833805 \r \h </w:instrText>
      </w:r>
      <w:r>
        <w:rPr>
          <w:rFonts w:hint="default"/>
          <w:sz w:val="24"/>
          <w:vertAlign w:val="superscript"/>
          <w:lang w:val="en-US"/>
        </w:rPr>
        <w:fldChar w:fldCharType="separate"/>
      </w:r>
      <w:r>
        <w:rPr>
          <w:rFonts w:hint="default"/>
          <w:sz w:val="24"/>
          <w:vertAlign w:val="superscript"/>
          <w:lang w:val="en-US"/>
        </w:rPr>
        <w:t>[26]</w:t>
      </w:r>
      <w:r>
        <w:rPr>
          <w:rFonts w:hint="default"/>
          <w:sz w:val="24"/>
          <w:vertAlign w:val="superscript"/>
          <w:lang w:val="en-US"/>
        </w:rPr>
        <w:fldChar w:fldCharType="end"/>
      </w:r>
      <w:r>
        <w:t>针对每一段信号，提取均值、方差、最大值（峰值）、最小值（谷值）等统计特征，用于反映局部时间区间内信号的变化趋势和波动程度。在频域方面，对每段信号进行快速傅里叶变换（FFT），提取其频域能量，用于捕捉跌倒瞬间信号频谱的剧烈变化。</w:t>
      </w:r>
    </w:p>
    <w:p w14:paraId="5B818607">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36" w:lineRule="auto"/>
        <w:ind w:left="0" w:right="0" w:firstLine="480" w:firstLineChars="200"/>
        <w:textAlignment w:val="auto"/>
      </w:pPr>
      <w:r>
        <w:t>此外，基于三轴加速度信号构造合加速度特征，用以反映人体整体加速度变化情况，其计算公式为：</w:t>
      </w:r>
    </w:p>
    <w:p w14:paraId="06876600">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36" w:lineRule="auto"/>
        <w:ind w:left="0" w:right="0" w:firstLine="480" w:firstLineChars="200"/>
        <w:jc w:val="center"/>
        <w:textAlignment w:val="auto"/>
      </w:pPr>
      <m:oMath>
        <m:sSub>
          <m:sSubPr>
            <m:ctrlPr>
              <w:rPr>
                <w:rFonts w:ascii="DejaVu Math TeX Gyre" w:hAnsi="DejaVu Math TeX Gyre"/>
                <w:i/>
              </w:rPr>
            </m:ctrlPr>
          </m:sSubPr>
          <m:e>
            <m:r>
              <m:rPr/>
              <w:rPr>
                <w:rFonts w:hint="default" w:ascii="DejaVu Math TeX Gyre" w:hAnsi="DejaVu Math TeX Gyre"/>
                <w:lang w:val="en-US"/>
              </w:rPr>
              <m:t>a</m:t>
            </m:r>
            <m:ctrlPr>
              <w:rPr>
                <w:rFonts w:ascii="DejaVu Math TeX Gyre" w:hAnsi="DejaVu Math TeX Gyre"/>
                <w:i/>
              </w:rPr>
            </m:ctrlPr>
          </m:e>
          <m:sub>
            <m:r>
              <m:rPr/>
              <w:rPr>
                <w:rFonts w:hint="default" w:ascii="DejaVu Math TeX Gyre" w:hAnsi="DejaVu Math TeX Gyre"/>
                <w:lang w:val="en-US"/>
              </w:rPr>
              <m:t>total</m:t>
            </m:r>
            <m:ctrlPr>
              <w:rPr>
                <w:rFonts w:ascii="DejaVu Math TeX Gyre" w:hAnsi="DejaVu Math TeX Gyre"/>
                <w:i/>
              </w:rPr>
            </m:ctrlPr>
          </m:sub>
        </m:sSub>
        <m:r>
          <m:rPr/>
          <w:rPr>
            <w:rFonts w:hint="default" w:ascii="DejaVu Math TeX Gyre" w:hAnsi="DejaVu Math TeX Gyre"/>
            <w:lang w:val="en-US"/>
          </w:rPr>
          <m:t>=</m:t>
        </m:r>
        <m:rad>
          <m:radPr>
            <m:degHide m:val="1"/>
            <m:ctrlPr>
              <m:rPr/>
              <w:rPr>
                <w:rFonts w:hint="default" w:ascii="DejaVu Math TeX Gyre" w:hAnsi="DejaVu Math TeX Gyre"/>
                <w:i/>
                <w:lang w:val="en-US"/>
              </w:rPr>
            </m:ctrlPr>
          </m:radPr>
          <m:deg>
            <m:ctrlPr>
              <m:rPr/>
              <w:rPr>
                <w:rFonts w:hint="default" w:ascii="DejaVu Math TeX Gyre" w:hAnsi="DejaVu Math TeX Gyre"/>
                <w:i/>
                <w:lang w:val="en-US"/>
              </w:rPr>
            </m:ctrlPr>
          </m:deg>
          <m:e>
            <m:sSup>
              <m:sSupPr>
                <m:ctrlPr>
                  <m:rPr/>
                  <w:rPr>
                    <w:rFonts w:hint="default" w:ascii="DejaVu Math TeX Gyre" w:hAnsi="DejaVu Math TeX Gyre"/>
                    <w:i/>
                    <w:lang w:val="en-US"/>
                  </w:rPr>
                </m:ctrlPr>
              </m:sSupPr>
              <m:e>
                <m:r>
                  <m:rPr/>
                  <w:rPr>
                    <w:rFonts w:hint="default" w:ascii="DejaVu Math TeX Gyre" w:hAnsi="DejaVu Math TeX Gyre"/>
                    <w:lang w:val="en-US"/>
                  </w:rPr>
                  <m:t>X</m:t>
                </m:r>
                <m:ctrlPr>
                  <m:rPr/>
                  <w:rPr>
                    <w:rFonts w:hint="default" w:ascii="DejaVu Math TeX Gyre" w:hAnsi="DejaVu Math TeX Gyre"/>
                    <w:i/>
                    <w:lang w:val="en-US"/>
                  </w:rPr>
                </m:ctrlPr>
              </m:e>
              <m:sup>
                <m:r>
                  <m:rPr/>
                  <w:rPr>
                    <w:rFonts w:hint="default" w:ascii="DejaVu Math TeX Gyre" w:hAnsi="DejaVu Math TeX Gyre"/>
                    <w:lang w:val="en-US"/>
                  </w:rPr>
                  <m:t>2</m:t>
                </m:r>
                <m:ctrlPr>
                  <m:rPr/>
                  <w:rPr>
                    <w:rFonts w:hint="default" w:ascii="DejaVu Math TeX Gyre" w:hAnsi="DejaVu Math TeX Gyre"/>
                    <w:i/>
                    <w:lang w:val="en-US"/>
                  </w:rPr>
                </m:ctrlPr>
              </m:sup>
            </m:sSup>
            <m:r>
              <m:rPr/>
              <w:rPr>
                <w:rFonts w:ascii="DejaVu Math TeX Gyre" w:hAnsi="DejaVu Math TeX Gyre"/>
                <w:lang w:val="en-US"/>
              </w:rPr>
              <m:t>+</m:t>
            </m:r>
            <m:sSup>
              <m:sSupPr>
                <m:ctrlPr>
                  <m:rPr/>
                  <w:rPr>
                    <w:rFonts w:ascii="DejaVu Math TeX Gyre" w:hAnsi="DejaVu Math TeX Gyre"/>
                    <w:i/>
                    <w:lang w:val="en-US"/>
                  </w:rPr>
                </m:ctrlPr>
              </m:sSupPr>
              <m:e>
                <m:r>
                  <m:rPr/>
                  <w:rPr>
                    <w:rFonts w:hint="default" w:ascii="DejaVu Math TeX Gyre" w:hAnsi="DejaVu Math TeX Gyre"/>
                    <w:lang w:val="en-US"/>
                  </w:rPr>
                  <m:t>Y</m:t>
                </m:r>
                <m:ctrlPr>
                  <m:rPr/>
                  <w:rPr>
                    <w:rFonts w:ascii="DejaVu Math TeX Gyre" w:hAnsi="DejaVu Math TeX Gyre"/>
                    <w:i/>
                    <w:lang w:val="en-US"/>
                  </w:rPr>
                </m:ctrlPr>
              </m:e>
              <m:sup>
                <m:r>
                  <m:rPr/>
                  <w:rPr>
                    <w:rFonts w:hint="default" w:ascii="DejaVu Math TeX Gyre" w:hAnsi="DejaVu Math TeX Gyre"/>
                    <w:lang w:val="en-US"/>
                  </w:rPr>
                  <m:t>2</m:t>
                </m:r>
                <m:ctrlPr>
                  <m:rPr/>
                  <w:rPr>
                    <w:rFonts w:ascii="DejaVu Math TeX Gyre" w:hAnsi="DejaVu Math TeX Gyre"/>
                    <w:i/>
                    <w:lang w:val="en-US"/>
                  </w:rPr>
                </m:ctrlPr>
              </m:sup>
            </m:sSup>
            <m:r>
              <m:rPr/>
              <w:rPr>
                <w:rFonts w:ascii="DejaVu Math TeX Gyre" w:hAnsi="DejaVu Math TeX Gyre"/>
                <w:lang w:val="en-US"/>
              </w:rPr>
              <m:t>+</m:t>
            </m:r>
            <m:sSup>
              <m:sSupPr>
                <m:ctrlPr>
                  <m:rPr/>
                  <w:rPr>
                    <w:rFonts w:ascii="DejaVu Math TeX Gyre" w:hAnsi="DejaVu Math TeX Gyre"/>
                    <w:i/>
                    <w:lang w:val="en-US"/>
                  </w:rPr>
                </m:ctrlPr>
              </m:sSupPr>
              <m:e>
                <m:r>
                  <m:rPr/>
                  <w:rPr>
                    <w:rFonts w:hint="default" w:ascii="DejaVu Math TeX Gyre" w:hAnsi="DejaVu Math TeX Gyre"/>
                    <w:lang w:val="en-US"/>
                  </w:rPr>
                  <m:t>Z</m:t>
                </m:r>
                <m:ctrlPr>
                  <m:rPr/>
                  <w:rPr>
                    <w:rFonts w:ascii="DejaVu Math TeX Gyre" w:hAnsi="DejaVu Math TeX Gyre"/>
                    <w:i/>
                    <w:lang w:val="en-US"/>
                  </w:rPr>
                </m:ctrlPr>
              </m:e>
              <m:sup>
                <m:r>
                  <m:rPr/>
                  <w:rPr>
                    <w:rFonts w:hint="default" w:ascii="DejaVu Math TeX Gyre" w:hAnsi="DejaVu Math TeX Gyre"/>
                    <w:lang w:val="en-US"/>
                  </w:rPr>
                  <m:t>2</m:t>
                </m:r>
                <m:ctrlPr>
                  <m:rPr/>
                  <w:rPr>
                    <w:rFonts w:ascii="DejaVu Math TeX Gyre" w:hAnsi="DejaVu Math TeX Gyre"/>
                    <w:i/>
                    <w:lang w:val="en-US"/>
                  </w:rPr>
                </m:ctrlPr>
              </m:sup>
            </m:sSup>
            <m:ctrlPr>
              <m:rPr/>
              <w:rPr>
                <w:rFonts w:hint="default" w:ascii="DejaVu Math TeX Gyre" w:hAnsi="DejaVu Math TeX Gyre"/>
                <w:i/>
                <w:lang w:val="en-US"/>
              </w:rPr>
            </m:ctrlPr>
          </m:e>
        </m:rad>
      </m:oMath>
      <w:r>
        <w:rPr>
          <w:rFonts w:hint="eastAsia" w:ascii="宋体" w:hAnsi="宋体" w:cs="宋体"/>
          <w:sz w:val="24"/>
          <w:szCs w:val="24"/>
          <w:lang w:eastAsia="zh-CN"/>
        </w:rPr>
        <w:t>，</w:t>
      </w:r>
    </w:p>
    <w:p w14:paraId="65DA26E8">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36" w:lineRule="auto"/>
        <w:ind w:right="0"/>
        <w:textAlignment w:val="auto"/>
      </w:pPr>
      <w:r>
        <w:rPr>
          <w:rFonts w:hint="default"/>
          <w:lang w:val="en-US"/>
        </w:rPr>
        <w:t>X</w:t>
      </w:r>
      <w:r>
        <w:t>、</w:t>
      </w:r>
      <w:r>
        <w:rPr>
          <w:rFonts w:hint="default"/>
          <w:lang w:val="en-US"/>
        </w:rPr>
        <w:t>Y</w:t>
      </w:r>
      <w:r>
        <w:t>、</w:t>
      </w:r>
      <w:r>
        <w:rPr>
          <w:rFonts w:hint="default"/>
          <w:lang w:val="en-US"/>
        </w:rPr>
        <w:t>Z</w:t>
      </w:r>
      <w:r>
        <w:t xml:space="preserve"> </w:t>
      </w:r>
      <w:r>
        <w:rPr>
          <w:rFonts w:hint="eastAsia"/>
          <w:lang w:val="en-US" w:eastAsia="zh-CN"/>
        </w:rPr>
        <w:t>代表了</w:t>
      </w:r>
      <w:r>
        <w:t>三个方向的加速度值。为进一步辅助判断跌倒状态，引入身体倾斜角作为角度特征，其定义如下：</w:t>
      </w:r>
    </w:p>
    <w:p w14:paraId="111890F3">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36" w:lineRule="auto"/>
        <w:ind w:right="0"/>
        <w:textAlignment w:val="auto"/>
        <w:rPr>
          <w:rFonts w:hint="default"/>
          <w:lang w:val="en-US"/>
        </w:rPr>
      </w:pPr>
      <m:oMathPara>
        <m:oMath>
          <m:r>
            <m:rPr>
              <m:sty m:val="p"/>
            </m:rPr>
            <w:rPr>
              <w:rFonts w:ascii="DejaVu Math TeX Gyre" w:hAnsi="DejaVu Math TeX Gyre"/>
            </w:rPr>
            <m:t>θ</m:t>
          </m:r>
          <m:r>
            <m:rPr>
              <m:sty m:val="p"/>
            </m:rPr>
            <w:rPr>
              <w:rFonts w:hint="default" w:ascii="DejaVu Math TeX Gyre" w:hAnsi="DejaVu Math TeX Gyre"/>
              <w:lang w:val="en-US"/>
            </w:rPr>
            <m:t>=arctan</m:t>
          </m:r>
          <m:d>
            <m:dPr>
              <m:ctrlPr>
                <m:rPr/>
                <w:rPr>
                  <w:rFonts w:hint="default" w:ascii="DejaVu Math TeX Gyre" w:hAnsi="DejaVu Math TeX Gyre"/>
                  <w:lang w:val="en-US"/>
                </w:rPr>
              </m:ctrlPr>
            </m:dPr>
            <m:e>
              <m:f>
                <m:fPr>
                  <m:ctrlPr>
                    <m:rPr/>
                    <w:rPr>
                      <w:rFonts w:hint="default" w:ascii="DejaVu Math TeX Gyre" w:hAnsi="DejaVu Math TeX Gyre"/>
                      <w:lang w:val="en-US"/>
                    </w:rPr>
                  </m:ctrlPr>
                </m:fPr>
                <m:num>
                  <m:r>
                    <m:rPr>
                      <m:sty m:val="p"/>
                    </m:rPr>
                    <w:rPr>
                      <w:rFonts w:hint="default" w:ascii="DejaVu Math TeX Gyre" w:hAnsi="DejaVu Math TeX Gyre"/>
                      <w:lang w:val="en-US"/>
                    </w:rPr>
                    <m:t>Y</m:t>
                  </m:r>
                  <m:ctrlPr>
                    <m:rPr/>
                    <w:rPr>
                      <w:rFonts w:hint="default" w:ascii="DejaVu Math TeX Gyre" w:hAnsi="DejaVu Math TeX Gyre"/>
                      <w:lang w:val="en-US"/>
                    </w:rPr>
                  </m:ctrlPr>
                </m:num>
                <m:den>
                  <m:rad>
                    <m:radPr>
                      <m:degHide m:val="1"/>
                      <m:ctrlPr>
                        <m:rPr/>
                        <w:rPr>
                          <w:rFonts w:hint="default" w:ascii="DejaVu Math TeX Gyre" w:hAnsi="DejaVu Math TeX Gyre"/>
                          <w:lang w:val="en-US"/>
                        </w:rPr>
                      </m:ctrlPr>
                    </m:radPr>
                    <m:deg>
                      <m:ctrlPr>
                        <m:rPr/>
                        <w:rPr>
                          <w:rFonts w:hint="default" w:ascii="DejaVu Math TeX Gyre" w:hAnsi="DejaVu Math TeX Gyre"/>
                          <w:lang w:val="en-US"/>
                        </w:rPr>
                      </m:ctrlPr>
                    </m:deg>
                    <m:e>
                      <m:sSup>
                        <m:sSupPr>
                          <m:ctrlPr>
                            <w:rPr>
                              <w:rFonts w:hint="default" w:ascii="DejaVu Math TeX Gyre" w:hAnsi="DejaVu Math TeX Gyre"/>
                              <w:i/>
                              <w:lang w:val="en-US"/>
                            </w:rPr>
                          </m:ctrlPr>
                        </m:sSupPr>
                        <m:e>
                          <m:r>
                            <m:rPr/>
                            <w:rPr>
                              <w:rFonts w:hint="default" w:ascii="DejaVu Math TeX Gyre" w:hAnsi="DejaVu Math TeX Gyre"/>
                              <w:lang w:val="en-US"/>
                            </w:rPr>
                            <m:t>X</m:t>
                          </m:r>
                          <m:ctrlPr>
                            <w:rPr>
                              <w:rFonts w:hint="default" w:ascii="DejaVu Math TeX Gyre" w:hAnsi="DejaVu Math TeX Gyre"/>
                              <w:i/>
                              <w:lang w:val="en-US"/>
                            </w:rPr>
                          </m:ctrlPr>
                        </m:e>
                        <m:sup>
                          <m:r>
                            <m:rPr/>
                            <w:rPr>
                              <w:rFonts w:hint="default" w:ascii="DejaVu Math TeX Gyre" w:hAnsi="DejaVu Math TeX Gyre"/>
                              <w:lang w:val="en-US"/>
                            </w:rPr>
                            <m:t>2</m:t>
                          </m:r>
                          <m:ctrlPr>
                            <w:rPr>
                              <w:rFonts w:hint="default" w:ascii="DejaVu Math TeX Gyre" w:hAnsi="DejaVu Math TeX Gyre"/>
                              <w:i/>
                              <w:lang w:val="en-US"/>
                            </w:rPr>
                          </m:ctrlPr>
                        </m:sup>
                      </m:sSup>
                      <m:r>
                        <m:rPr>
                          <m:sty m:val="p"/>
                        </m:rPr>
                        <w:rPr>
                          <w:rFonts w:ascii="DejaVu Math TeX Gyre" w:hAnsi="DejaVu Math TeX Gyre"/>
                          <w:lang w:val="en-US"/>
                        </w:rPr>
                        <m:t>+</m:t>
                      </m:r>
                      <m:sSup>
                        <m:sSupPr>
                          <m:ctrlPr>
                            <w:rPr>
                              <w:rFonts w:ascii="DejaVu Math TeX Gyre" w:hAnsi="DejaVu Math TeX Gyre"/>
                              <w:i/>
                              <w:lang w:val="en-US"/>
                            </w:rPr>
                          </m:ctrlPr>
                        </m:sSupPr>
                        <m:e>
                          <m:r>
                            <m:rPr/>
                            <w:rPr>
                              <w:rFonts w:hint="default" w:ascii="DejaVu Math TeX Gyre" w:hAnsi="DejaVu Math TeX Gyre"/>
                              <w:lang w:val="en-US"/>
                            </w:rPr>
                            <m:t>Z</m:t>
                          </m:r>
                          <m:ctrlPr>
                            <w:rPr>
                              <w:rFonts w:ascii="DejaVu Math TeX Gyre" w:hAnsi="DejaVu Math TeX Gyre"/>
                              <w:i/>
                              <w:lang w:val="en-US"/>
                            </w:rPr>
                          </m:ctrlPr>
                        </m:e>
                        <m:sup>
                          <m:r>
                            <m:rPr/>
                            <w:rPr>
                              <w:rFonts w:hint="default" w:ascii="DejaVu Math TeX Gyre" w:hAnsi="DejaVu Math TeX Gyre"/>
                              <w:lang w:val="en-US"/>
                            </w:rPr>
                            <m:t>2</m:t>
                          </m:r>
                          <m:ctrlPr>
                            <w:rPr>
                              <w:rFonts w:ascii="DejaVu Math TeX Gyre" w:hAnsi="DejaVu Math TeX Gyre"/>
                              <w:i/>
                              <w:lang w:val="en-US"/>
                            </w:rPr>
                          </m:ctrlPr>
                        </m:sup>
                      </m:sSup>
                      <m:ctrlPr>
                        <m:rPr/>
                        <w:rPr>
                          <w:rFonts w:hint="default" w:ascii="DejaVu Math TeX Gyre" w:hAnsi="DejaVu Math TeX Gyre"/>
                          <w:lang w:val="en-US"/>
                        </w:rPr>
                      </m:ctrlPr>
                    </m:e>
                  </m:rad>
                  <m:ctrlPr>
                    <m:rPr/>
                    <w:rPr>
                      <w:rFonts w:hint="default" w:ascii="DejaVu Math TeX Gyre" w:hAnsi="DejaVu Math TeX Gyre"/>
                      <w:lang w:val="en-US"/>
                    </w:rPr>
                  </m:ctrlPr>
                </m:den>
              </m:f>
              <m:ctrlPr>
                <m:rPr/>
                <w:rPr>
                  <w:rFonts w:hint="default" w:ascii="DejaVu Math TeX Gyre" w:hAnsi="DejaVu Math TeX Gyre"/>
                  <w:lang w:val="en-US"/>
                </w:rPr>
              </m:ctrlPr>
            </m:e>
          </m:d>
          <m:r>
            <m:rPr>
              <m:sty m:val="p"/>
            </m:rPr>
            <w:rPr>
              <w:rFonts w:hint="default" w:ascii="DejaVu Math TeX Gyre" w:hAnsi="DejaVu Math TeX Gyre"/>
              <w:lang w:val="en-US"/>
            </w:rPr>
            <m:t>,</m:t>
          </m:r>
        </m:oMath>
      </m:oMathPara>
    </w:p>
    <w:p w14:paraId="536E0D95">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36" w:lineRule="auto"/>
        <w:ind w:right="0"/>
        <w:textAlignment w:val="auto"/>
      </w:pPr>
      <w:r>
        <w:t>该特征能够刻画跌倒过程中身体姿态的变化，尤其在失重与摔倒的关键时刻表现出明显波动，有助于提高模型对跌倒事件的识别准确性。</w:t>
      </w:r>
    </w:p>
    <w:p w14:paraId="22DEE9FF">
      <w:pPr>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firstLine="480" w:firstLineChars="200"/>
        <w:jc w:val="left"/>
        <w:textAlignment w:val="auto"/>
        <w:rPr>
          <w:rFonts w:hint="eastAsia" w:ascii="宋体" w:hAnsi="宋体" w:eastAsia="宋体" w:cs="宋体"/>
          <w:i w:val="0"/>
          <w:iCs w:val="0"/>
          <w:caps w:val="0"/>
          <w:spacing w:val="0"/>
          <w:kern w:val="0"/>
          <w:sz w:val="24"/>
          <w:szCs w:val="24"/>
          <w:shd w:val="clear" w:fill="FFFFFF"/>
          <w:lang w:val="en-US" w:eastAsia="zh-CN" w:bidi="ar"/>
        </w:rPr>
      </w:pPr>
      <w:r>
        <w:rPr>
          <w:rFonts w:hint="eastAsia" w:ascii="宋体" w:hAnsi="宋体" w:eastAsia="宋体" w:cs="宋体"/>
          <w:i w:val="0"/>
          <w:iCs w:val="0"/>
          <w:caps w:val="0"/>
          <w:spacing w:val="0"/>
          <w:kern w:val="0"/>
          <w:sz w:val="24"/>
          <w:szCs w:val="24"/>
          <w:shd w:val="clear" w:fill="FFFFFF"/>
          <w:lang w:val="en-US" w:eastAsia="zh-CN" w:bidi="ar"/>
        </w:rPr>
        <w:t>原始数据为三轴加速度时序信号，为提升时序建模能力，从多个维度提取特征。通过滑动窗口（窗口长度 50，步长 25）计算每段信号的均值、方差、峰值、谷值等时域指标，这些指标能够反映信号在一段时间内的变化特征；同时，对信号进行快速傅里叶变换（FFT），获取频域能量，用于刻画跌倒瞬间的剧烈变化。此外，引入合加速度，用于识别失重时刻，通过计算身体倾斜角度辅助判断跌倒状态。</w:t>
      </w:r>
    </w:p>
    <w:p w14:paraId="569924CA">
      <w:pPr>
        <w:pStyle w:val="17"/>
        <w:keepNext w:val="0"/>
        <w:keepLines w:val="0"/>
        <w:widowControl/>
        <w:suppressLineNumbers w:val="0"/>
        <w:spacing w:before="0" w:beforeAutospacing="1" w:after="0" w:afterAutospacing="1"/>
        <w:ind w:left="720" w:right="0"/>
        <w:jc w:val="both"/>
        <w:rPr>
          <w:rFonts w:hint="eastAsia"/>
          <w:lang w:eastAsia="zh-CN"/>
        </w:rPr>
      </w:pPr>
      <w:r>
        <w:rPr>
          <w:rFonts w:hint="eastAsia"/>
          <w:lang w:eastAsia="zh-CN"/>
        </w:rPr>
        <w:drawing>
          <wp:inline distT="0" distB="0" distL="114300" distR="114300">
            <wp:extent cx="5559425" cy="866140"/>
            <wp:effectExtent l="0" t="0" r="3175" b="22860"/>
            <wp:docPr id="28" name="图片 28" descr="跌倒数据特征工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跌倒数据特征工程"/>
                    <pic:cNvPicPr>
                      <a:picLocks noChangeAspect="1"/>
                    </pic:cNvPicPr>
                  </pic:nvPicPr>
                  <pic:blipFill>
                    <a:blip r:embed="rId16"/>
                    <a:stretch>
                      <a:fillRect/>
                    </a:stretch>
                  </pic:blipFill>
                  <pic:spPr>
                    <a:xfrm>
                      <a:off x="0" y="0"/>
                      <a:ext cx="5559425" cy="866140"/>
                    </a:xfrm>
                    <a:prstGeom prst="rect">
                      <a:avLst/>
                    </a:prstGeom>
                  </pic:spPr>
                </pic:pic>
              </a:graphicData>
            </a:graphic>
          </wp:inline>
        </w:drawing>
      </w:r>
    </w:p>
    <w:p w14:paraId="531B3CFE">
      <w:pPr>
        <w:pStyle w:val="6"/>
        <w:keepNext w:val="0"/>
        <w:keepLines w:val="0"/>
        <w:widowControl/>
        <w:suppressLineNumbers w:val="0"/>
        <w:spacing w:before="0" w:beforeAutospacing="1" w:after="0" w:afterAutospacing="1"/>
        <w:ind w:left="720" w:right="0"/>
        <w:jc w:val="center"/>
        <w:rPr>
          <w:rFonts w:hint="eastAsia" w:eastAsia="宋体"/>
          <w:lang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跌倒检测数据集特征工程流程</w:t>
      </w:r>
    </w:p>
    <w:p w14:paraId="71993DC0">
      <w:pPr>
        <w:pStyle w:val="17"/>
        <w:keepNext w:val="0"/>
        <w:keepLines w:val="0"/>
        <w:widowControl/>
        <w:suppressLineNumbers w:val="0"/>
        <w:spacing w:before="0" w:beforeAutospacing="1" w:after="0" w:afterAutospacing="1"/>
        <w:ind w:left="720" w:right="0"/>
        <w:rPr>
          <w:rFonts w:hint="eastAsia"/>
          <w:lang w:eastAsia="zh-CN"/>
        </w:rPr>
      </w:pPr>
    </w:p>
    <w:p w14:paraId="2DF495F4">
      <w:pPr>
        <w:pStyle w:val="4"/>
        <w:bidi w:val="0"/>
        <w:outlineLvl w:val="0"/>
        <w:rPr>
          <w:b w:val="0"/>
          <w:bCs w:val="0"/>
          <w:sz w:val="24"/>
          <w:szCs w:val="24"/>
        </w:rPr>
      </w:pPr>
      <w:bookmarkStart w:id="112" w:name="_Toc913371672"/>
      <w:r>
        <w:rPr>
          <w:rFonts w:hint="eastAsia"/>
          <w:b w:val="0"/>
          <w:bCs w:val="0"/>
          <w:sz w:val="24"/>
          <w:szCs w:val="24"/>
          <w:lang w:val="en-US" w:eastAsia="zh-CN"/>
        </w:rPr>
        <w:t>2.</w:t>
      </w:r>
      <w:r>
        <w:rPr>
          <w:b w:val="0"/>
          <w:bCs w:val="0"/>
          <w:sz w:val="24"/>
          <w:szCs w:val="24"/>
        </w:rPr>
        <w:t>网络入侵检测数据集</w:t>
      </w:r>
      <w:bookmarkEnd w:id="112"/>
    </w:p>
    <w:p w14:paraId="4AA20E92">
      <w:pPr>
        <w:keepNext w:val="0"/>
        <w:keepLines w:val="0"/>
        <w:pageBreakBefore w:val="0"/>
        <w:widowControl/>
        <w:suppressLineNumbers w:val="0"/>
        <w:kinsoku/>
        <w:wordWrap/>
        <w:overflowPunct/>
        <w:topLinePunct w:val="0"/>
        <w:autoSpaceDE/>
        <w:autoSpaceDN/>
        <w:bidi w:val="0"/>
        <w:adjustRightInd/>
        <w:snapToGrid/>
        <w:spacing w:line="336" w:lineRule="auto"/>
        <w:ind w:firstLine="480" w:firstLineChars="200"/>
        <w:jc w:val="left"/>
        <w:textAlignment w:val="auto"/>
        <w:rPr>
          <w:rFonts w:hint="eastAsia" w:ascii="宋体" w:hAnsi="宋体" w:eastAsia="宋体" w:cs="宋体"/>
          <w:i w:val="0"/>
          <w:iCs w:val="0"/>
          <w:caps w:val="0"/>
          <w:spacing w:val="0"/>
          <w:kern w:val="0"/>
          <w:sz w:val="24"/>
          <w:szCs w:val="24"/>
          <w:shd w:val="clear" w:fill="FFFFFF"/>
          <w:lang w:val="en-US" w:eastAsia="zh-CN" w:bidi="ar"/>
        </w:rPr>
      </w:pPr>
      <w:r>
        <w:rPr>
          <w:rFonts w:hint="eastAsia" w:ascii="宋体" w:hAnsi="宋体" w:eastAsia="宋体" w:cs="宋体"/>
          <w:i w:val="0"/>
          <w:iCs w:val="0"/>
          <w:caps w:val="0"/>
          <w:spacing w:val="0"/>
          <w:kern w:val="0"/>
          <w:sz w:val="24"/>
          <w:szCs w:val="24"/>
          <w:shd w:val="clear" w:fill="FFFFFF"/>
          <w:lang w:val="en-US" w:eastAsia="zh-CN" w:bidi="ar"/>
        </w:rPr>
        <w:t>原始流量数据包含 78 维统计特征，通过特征选择和构造进一步提升表达能力。构造正反向包数比（Fwd/Bwd Packet Ratio）和 SYN/ACK 比值，用于识别典型攻击行为，如 DDoS 和 SYN 洪水；通过滑动窗口统计流量突发性（Flow Packets/s 的标准差），以识别异常波动。同时，分析数据包到达间隔时间（IAT）的均值与方差，识别扫描类攻击；统计每条连接的活跃时长（Active Mean），识别短时高频连接。</w:t>
      </w:r>
    </w:p>
    <w:p w14:paraId="5592C82A">
      <w:pPr>
        <w:keepNext w:val="0"/>
        <w:keepLines w:val="0"/>
        <w:pageBreakBefore w:val="0"/>
        <w:widowControl/>
        <w:suppressLineNumbers w:val="0"/>
        <w:kinsoku/>
        <w:wordWrap/>
        <w:overflowPunct/>
        <w:topLinePunct w:val="0"/>
        <w:autoSpaceDE/>
        <w:autoSpaceDN/>
        <w:bidi w:val="0"/>
        <w:adjustRightInd/>
        <w:snapToGrid/>
        <w:spacing w:line="336" w:lineRule="auto"/>
        <w:jc w:val="center"/>
        <w:textAlignment w:val="auto"/>
        <w:rPr>
          <w:rFonts w:hint="eastAsia" w:ascii="宋体" w:hAnsi="宋体" w:eastAsia="宋体" w:cs="宋体"/>
          <w:i w:val="0"/>
          <w:iCs w:val="0"/>
          <w:caps w:val="0"/>
          <w:spacing w:val="0"/>
          <w:kern w:val="0"/>
          <w:sz w:val="24"/>
          <w:szCs w:val="24"/>
          <w:shd w:val="clear" w:fill="FFFFFF"/>
          <w:lang w:val="en-US" w:eastAsia="zh-CN" w:bidi="ar"/>
        </w:rPr>
      </w:pPr>
      <w:r>
        <w:rPr>
          <w:rFonts w:hint="eastAsia" w:ascii="宋体" w:hAnsi="宋体" w:eastAsia="宋体" w:cs="宋体"/>
          <w:i w:val="0"/>
          <w:iCs w:val="0"/>
          <w:caps w:val="0"/>
          <w:spacing w:val="0"/>
          <w:kern w:val="0"/>
          <w:sz w:val="24"/>
          <w:szCs w:val="24"/>
          <w:shd w:val="clear" w:fill="FFFFFF"/>
          <w:lang w:val="en-US" w:eastAsia="zh-CN" w:bidi="ar"/>
        </w:rPr>
        <w:drawing>
          <wp:inline distT="0" distB="0" distL="114300" distR="114300">
            <wp:extent cx="6178550" cy="3874770"/>
            <wp:effectExtent l="0" t="0" r="19050" b="11430"/>
            <wp:docPr id="12" name="图片 12" descr="网络入侵数据特征工程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网络入侵数据特征工程流程图"/>
                    <pic:cNvPicPr>
                      <a:picLocks noChangeAspect="1"/>
                    </pic:cNvPicPr>
                  </pic:nvPicPr>
                  <pic:blipFill>
                    <a:blip r:embed="rId17"/>
                    <a:stretch>
                      <a:fillRect/>
                    </a:stretch>
                  </pic:blipFill>
                  <pic:spPr>
                    <a:xfrm>
                      <a:off x="0" y="0"/>
                      <a:ext cx="6178550" cy="3874770"/>
                    </a:xfrm>
                    <a:prstGeom prst="rect">
                      <a:avLst/>
                    </a:prstGeom>
                  </pic:spPr>
                </pic:pic>
              </a:graphicData>
            </a:graphic>
          </wp:inline>
        </w:drawing>
      </w:r>
    </w:p>
    <w:p w14:paraId="3353D891">
      <w:pPr>
        <w:pStyle w:val="6"/>
        <w:keepNext w:val="0"/>
        <w:keepLines w:val="0"/>
        <w:pageBreakBefore w:val="0"/>
        <w:widowControl/>
        <w:suppressLineNumbers w:val="0"/>
        <w:kinsoku/>
        <w:wordWrap/>
        <w:overflowPunct/>
        <w:topLinePunct w:val="0"/>
        <w:autoSpaceDE/>
        <w:autoSpaceDN/>
        <w:bidi w:val="0"/>
        <w:adjustRightInd/>
        <w:snapToGrid/>
        <w:spacing w:line="336" w:lineRule="auto"/>
        <w:jc w:val="center"/>
        <w:textAlignment w:val="auto"/>
        <w:rPr>
          <w:rFonts w:hint="eastAsia" w:ascii="宋体" w:hAnsi="宋体" w:eastAsia="宋体" w:cs="宋体"/>
          <w:i w:val="0"/>
          <w:iCs w:val="0"/>
          <w:caps w:val="0"/>
          <w:spacing w:val="0"/>
          <w:kern w:val="0"/>
          <w:sz w:val="24"/>
          <w:szCs w:val="24"/>
          <w:shd w:val="clear" w:fill="FFFFFF"/>
          <w:lang w:val="en-US" w:eastAsia="zh-CN" w:bidi="ar"/>
        </w:rPr>
      </w:pPr>
      <w:r>
        <w:t xml:space="preserve">图 </w:t>
      </w:r>
      <w:r>
        <w:fldChar w:fldCharType="begin"/>
      </w:r>
      <w:r>
        <w:instrText xml:space="preserve"> SEQ 图 \* ARABIC </w:instrText>
      </w:r>
      <w:r>
        <w:fldChar w:fldCharType="separate"/>
      </w:r>
      <w:r>
        <w:t>9</w:t>
      </w:r>
      <w:r>
        <w:fldChar w:fldCharType="end"/>
      </w:r>
      <w:r>
        <w:rPr>
          <w:rFonts w:hint="eastAsia"/>
          <w:lang w:eastAsia="zh-CN"/>
        </w:rPr>
        <w:t>网络入侵检测数据集特征工程流程图</w:t>
      </w:r>
    </w:p>
    <w:p w14:paraId="249E22F9">
      <w:pPr>
        <w:pStyle w:val="4"/>
        <w:bidi w:val="0"/>
        <w:outlineLvl w:val="1"/>
        <w:rPr>
          <w:rFonts w:hint="eastAsia" w:ascii="黑体" w:hAnsi="黑体" w:eastAsia="黑体" w:cs="黑体"/>
          <w:b w:val="0"/>
          <w:bCs w:val="0"/>
          <w:sz w:val="24"/>
          <w:szCs w:val="24"/>
        </w:rPr>
      </w:pPr>
      <w:bookmarkStart w:id="113" w:name="_Toc824582548"/>
      <w:r>
        <w:rPr>
          <w:rFonts w:hint="eastAsia" w:ascii="黑体" w:hAnsi="黑体" w:eastAsia="黑体" w:cs="黑体"/>
          <w:b w:val="0"/>
          <w:bCs w:val="0"/>
          <w:sz w:val="24"/>
          <w:szCs w:val="24"/>
          <w:lang w:val="en-US" w:eastAsia="zh-CN"/>
        </w:rPr>
        <w:t>3.2.2</w:t>
      </w:r>
      <w:r>
        <w:rPr>
          <w:rFonts w:hint="eastAsia" w:ascii="黑体" w:hAnsi="黑体" w:eastAsia="黑体" w:cs="黑体"/>
          <w:b w:val="0"/>
          <w:bCs w:val="0"/>
          <w:sz w:val="24"/>
          <w:szCs w:val="24"/>
        </w:rPr>
        <w:t>数据增强</w:t>
      </w:r>
      <w:bookmarkEnd w:id="113"/>
    </w:p>
    <w:p w14:paraId="32F33C7E">
      <w:pPr>
        <w:pStyle w:val="4"/>
        <w:bidi w:val="0"/>
        <w:outlineLvl w:val="0"/>
      </w:pPr>
      <w:bookmarkStart w:id="114" w:name="_Toc1046910145"/>
      <w:r>
        <w:rPr>
          <w:rFonts w:hint="eastAsia"/>
          <w:b w:val="0"/>
          <w:bCs w:val="0"/>
          <w:sz w:val="24"/>
          <w:szCs w:val="24"/>
          <w:lang w:val="en-US" w:eastAsia="zh-CN"/>
        </w:rPr>
        <w:t>1.</w:t>
      </w:r>
      <w:r>
        <w:rPr>
          <w:b w:val="0"/>
          <w:bCs w:val="0"/>
          <w:sz w:val="24"/>
          <w:szCs w:val="24"/>
        </w:rPr>
        <w:t>跌倒检测数据集（传感器时序）</w:t>
      </w:r>
      <w:bookmarkEnd w:id="114"/>
    </w:p>
    <w:p w14:paraId="19166834">
      <w:pPr>
        <w:keepNext w:val="0"/>
        <w:keepLines w:val="0"/>
        <w:pageBreakBefore w:val="0"/>
        <w:widowControl/>
        <w:suppressLineNumbers w:val="0"/>
        <w:kinsoku/>
        <w:wordWrap/>
        <w:overflowPunct/>
        <w:topLinePunct w:val="0"/>
        <w:autoSpaceDE/>
        <w:autoSpaceDN/>
        <w:bidi w:val="0"/>
        <w:adjustRightInd/>
        <w:snapToGrid/>
        <w:spacing w:line="336" w:lineRule="auto"/>
        <w:ind w:firstLine="480" w:firstLineChars="200"/>
        <w:jc w:val="left"/>
        <w:textAlignment w:val="auto"/>
        <w:rPr>
          <w:rFonts w:hint="eastAsia" w:ascii="宋体" w:hAnsi="宋体" w:eastAsia="宋体" w:cs="宋体"/>
          <w:i w:val="0"/>
          <w:iCs w:val="0"/>
          <w:caps w:val="0"/>
          <w:spacing w:val="0"/>
          <w:kern w:val="0"/>
          <w:sz w:val="24"/>
          <w:szCs w:val="24"/>
          <w:shd w:val="clear" w:fill="FFFFFF"/>
          <w:lang w:val="en-US" w:eastAsia="zh-CN" w:bidi="ar"/>
        </w:rPr>
      </w:pPr>
      <w:r>
        <w:rPr>
          <w:rFonts w:hint="eastAsia" w:ascii="宋体" w:hAnsi="宋体" w:eastAsia="宋体" w:cs="宋体"/>
          <w:i w:val="0"/>
          <w:iCs w:val="0"/>
          <w:caps w:val="0"/>
          <w:spacing w:val="0"/>
          <w:kern w:val="0"/>
          <w:sz w:val="24"/>
          <w:szCs w:val="24"/>
          <w:shd w:val="clear" w:fill="FFFFFF"/>
          <w:lang w:val="en-US" w:eastAsia="zh-CN" w:bidi="ar"/>
        </w:rPr>
        <w:t>为提升模型对不同个体和设备佩戴方式的鲁棒性，采用多种数据增强策略。通过高斯噪声注入（</w:t>
      </w:r>
      <w:r>
        <w:rPr>
          <w:rFonts w:hint="eastAsia" w:ascii="宋体" w:hAnsi="宋体" w:eastAsia="宋体" w:cs="宋体"/>
          <w:sz w:val="24"/>
          <w:szCs w:val="24"/>
        </w:rPr>
        <w:t>σ=0.1</w:t>
      </w:r>
      <w:r>
        <w:rPr>
          <w:rFonts w:hint="eastAsia" w:ascii="宋体" w:hAnsi="宋体" w:eastAsia="宋体" w:cs="宋体"/>
          <w:i w:val="0"/>
          <w:iCs w:val="0"/>
          <w:caps w:val="0"/>
          <w:spacing w:val="0"/>
          <w:kern w:val="0"/>
          <w:sz w:val="24"/>
          <w:szCs w:val="24"/>
          <w:shd w:val="clear" w:fill="FFFFFF"/>
          <w:lang w:val="en-US" w:eastAsia="zh-CN" w:bidi="ar"/>
        </w:rPr>
        <w:t>）模拟传感器测量误差；进行随机旋转扰动（</w:t>
      </w:r>
      <w:r>
        <w:rPr>
          <w:rFonts w:hint="eastAsia" w:ascii="宋体" w:hAnsi="宋体" w:eastAsia="宋体" w:cs="宋体"/>
          <w:sz w:val="24"/>
          <w:szCs w:val="24"/>
        </w:rPr>
        <w:t>±5°</w:t>
      </w:r>
      <w:r>
        <w:rPr>
          <w:rFonts w:hint="eastAsia" w:ascii="宋体" w:hAnsi="宋体" w:eastAsia="宋体" w:cs="宋体"/>
          <w:i w:val="0"/>
          <w:iCs w:val="0"/>
          <w:caps w:val="0"/>
          <w:spacing w:val="0"/>
          <w:kern w:val="0"/>
          <w:sz w:val="24"/>
          <w:szCs w:val="24"/>
          <w:shd w:val="clear" w:fill="FFFFFF"/>
          <w:lang w:val="en-US" w:eastAsia="zh-CN" w:bidi="ar"/>
        </w:rPr>
        <w:t>），以适应不同的传感器佩戴角度；运用时间扭曲（Time Warping）策略，模拟不同的跌倒节奏。这些策略有助于扩充数据的多样性，使模型能够学习到更广泛的特征模式。</w:t>
      </w:r>
      <w:r>
        <w:rPr>
          <w:rFonts w:hint="eastAsia" w:ascii="宋体" w:hAnsi="宋体" w:eastAsia="宋体" w:cs="宋体"/>
          <w:i w:val="0"/>
          <w:iCs w:val="0"/>
          <w:caps w:val="0"/>
          <w:spacing w:val="0"/>
          <w:kern w:val="0"/>
          <w:sz w:val="24"/>
          <w:szCs w:val="24"/>
          <w:shd w:val="clear" w:fill="FFFFFF"/>
          <w:vertAlign w:val="superscript"/>
          <w:lang w:val="en-US" w:eastAsia="zh-CN" w:bidi="ar"/>
        </w:rPr>
        <w:fldChar w:fldCharType="begin"/>
      </w:r>
      <w:r>
        <w:rPr>
          <w:rFonts w:hint="eastAsia" w:ascii="宋体" w:hAnsi="宋体" w:eastAsia="宋体" w:cs="宋体"/>
          <w:i w:val="0"/>
          <w:iCs w:val="0"/>
          <w:caps w:val="0"/>
          <w:spacing w:val="0"/>
          <w:kern w:val="0"/>
          <w:sz w:val="24"/>
          <w:szCs w:val="24"/>
          <w:shd w:val="clear" w:fill="FFFFFF"/>
          <w:vertAlign w:val="superscript"/>
          <w:lang w:val="en-US" w:eastAsia="zh-CN" w:bidi="ar"/>
        </w:rPr>
        <w:instrText xml:space="preserve"> REF _Ref314612608 \r \h </w:instrText>
      </w:r>
      <w:r>
        <w:rPr>
          <w:rFonts w:hint="eastAsia" w:ascii="宋体" w:hAnsi="宋体" w:eastAsia="宋体" w:cs="宋体"/>
          <w:i w:val="0"/>
          <w:iCs w:val="0"/>
          <w:caps w:val="0"/>
          <w:spacing w:val="0"/>
          <w:kern w:val="0"/>
          <w:sz w:val="24"/>
          <w:szCs w:val="24"/>
          <w:shd w:val="clear" w:fill="FFFFFF"/>
          <w:vertAlign w:val="superscript"/>
          <w:lang w:val="en-US" w:eastAsia="zh-CN" w:bidi="ar"/>
        </w:rPr>
        <w:fldChar w:fldCharType="separate"/>
      </w:r>
      <w:r>
        <w:rPr>
          <w:rFonts w:hint="eastAsia" w:ascii="宋体" w:hAnsi="宋体" w:eastAsia="宋体" w:cs="宋体"/>
          <w:i w:val="0"/>
          <w:iCs w:val="0"/>
          <w:caps w:val="0"/>
          <w:spacing w:val="0"/>
          <w:kern w:val="0"/>
          <w:sz w:val="24"/>
          <w:szCs w:val="24"/>
          <w:shd w:val="clear" w:fill="FFFFFF"/>
          <w:vertAlign w:val="superscript"/>
          <w:lang w:val="en-US" w:eastAsia="zh-CN" w:bidi="ar"/>
        </w:rPr>
        <w:t>[27]</w:t>
      </w:r>
      <w:r>
        <w:rPr>
          <w:rFonts w:hint="eastAsia" w:ascii="宋体" w:hAnsi="宋体" w:eastAsia="宋体" w:cs="宋体"/>
          <w:i w:val="0"/>
          <w:iCs w:val="0"/>
          <w:caps w:val="0"/>
          <w:spacing w:val="0"/>
          <w:kern w:val="0"/>
          <w:sz w:val="24"/>
          <w:szCs w:val="24"/>
          <w:shd w:val="clear" w:fill="FFFFFF"/>
          <w:vertAlign w:val="superscript"/>
          <w:lang w:val="en-US" w:eastAsia="zh-CN" w:bidi="ar"/>
        </w:rPr>
        <w:fldChar w:fldCharType="end"/>
      </w:r>
    </w:p>
    <w:p w14:paraId="43D039EC">
      <w:pPr>
        <w:keepNext w:val="0"/>
        <w:keepLines w:val="0"/>
        <w:pageBreakBefore w:val="0"/>
        <w:widowControl/>
        <w:suppressLineNumbers w:val="0"/>
        <w:kinsoku/>
        <w:wordWrap/>
        <w:overflowPunct/>
        <w:topLinePunct w:val="0"/>
        <w:autoSpaceDE/>
        <w:autoSpaceDN/>
        <w:bidi w:val="0"/>
        <w:adjustRightInd/>
        <w:snapToGrid/>
        <w:spacing w:line="336" w:lineRule="auto"/>
        <w:ind w:firstLine="480" w:firstLineChars="200"/>
        <w:jc w:val="center"/>
        <w:textAlignment w:val="auto"/>
        <w:rPr>
          <w:rFonts w:hint="eastAsia" w:ascii="宋体" w:hAnsi="宋体" w:eastAsia="宋体" w:cs="宋体"/>
          <w:i w:val="0"/>
          <w:iCs w:val="0"/>
          <w:caps w:val="0"/>
          <w:spacing w:val="0"/>
          <w:kern w:val="0"/>
          <w:sz w:val="24"/>
          <w:szCs w:val="24"/>
          <w:shd w:val="clear" w:fill="FFFFFF"/>
          <w:lang w:val="en-US" w:eastAsia="zh-CN" w:bidi="ar"/>
        </w:rPr>
      </w:pPr>
      <w:r>
        <w:rPr>
          <w:rFonts w:hint="eastAsia" w:ascii="宋体" w:hAnsi="宋体" w:eastAsia="宋体" w:cs="宋体"/>
          <w:i w:val="0"/>
          <w:iCs w:val="0"/>
          <w:caps w:val="0"/>
          <w:spacing w:val="0"/>
          <w:kern w:val="0"/>
          <w:sz w:val="24"/>
          <w:szCs w:val="24"/>
          <w:shd w:val="clear" w:fill="FFFFFF"/>
          <w:lang w:val="en-US" w:eastAsia="zh-CN" w:bidi="ar"/>
        </w:rPr>
        <w:drawing>
          <wp:inline distT="0" distB="0" distL="114300" distR="114300">
            <wp:extent cx="3191510" cy="2334260"/>
            <wp:effectExtent l="0" t="0" r="8890" b="2540"/>
            <wp:docPr id="13" name="图片 13" descr="跌倒检测传感器时序数据增强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跌倒检测传感器时序数据增强流程图"/>
                    <pic:cNvPicPr>
                      <a:picLocks noChangeAspect="1"/>
                    </pic:cNvPicPr>
                  </pic:nvPicPr>
                  <pic:blipFill>
                    <a:blip r:embed="rId18"/>
                    <a:stretch>
                      <a:fillRect/>
                    </a:stretch>
                  </pic:blipFill>
                  <pic:spPr>
                    <a:xfrm>
                      <a:off x="0" y="0"/>
                      <a:ext cx="3191510" cy="2334260"/>
                    </a:xfrm>
                    <a:prstGeom prst="rect">
                      <a:avLst/>
                    </a:prstGeom>
                  </pic:spPr>
                </pic:pic>
              </a:graphicData>
            </a:graphic>
          </wp:inline>
        </w:drawing>
      </w:r>
    </w:p>
    <w:p w14:paraId="6DD619B8">
      <w:pPr>
        <w:pStyle w:val="6"/>
        <w:keepNext w:val="0"/>
        <w:keepLines w:val="0"/>
        <w:pageBreakBefore w:val="0"/>
        <w:widowControl/>
        <w:suppressLineNumbers w:val="0"/>
        <w:kinsoku/>
        <w:wordWrap/>
        <w:overflowPunct/>
        <w:topLinePunct w:val="0"/>
        <w:autoSpaceDE/>
        <w:autoSpaceDN/>
        <w:bidi w:val="0"/>
        <w:adjustRightInd/>
        <w:snapToGrid/>
        <w:spacing w:line="336" w:lineRule="auto"/>
        <w:ind w:firstLine="400" w:firstLineChars="200"/>
        <w:jc w:val="center"/>
        <w:textAlignment w:val="auto"/>
        <w:rPr>
          <w:rFonts w:hint="eastAsia" w:eastAsia="宋体"/>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跌倒检测传感器时序数据增强流程图</w:t>
      </w:r>
    </w:p>
    <w:p w14:paraId="04582EF4">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firstLine="0" w:firstLineChars="0"/>
        <w:textAlignment w:val="auto"/>
        <w:outlineLvl w:val="0"/>
        <w:rPr>
          <w:b w:val="0"/>
          <w:bCs w:val="0"/>
          <w:sz w:val="24"/>
          <w:szCs w:val="24"/>
        </w:rPr>
      </w:pPr>
      <w:bookmarkStart w:id="115" w:name="_Toc1085287144"/>
      <w:bookmarkStart w:id="116" w:name="_Toc1214261290"/>
      <w:r>
        <w:rPr>
          <w:rFonts w:hint="eastAsia"/>
          <w:b w:val="0"/>
          <w:bCs w:val="0"/>
          <w:sz w:val="24"/>
          <w:szCs w:val="24"/>
          <w:lang w:val="en-US" w:eastAsia="zh-CN"/>
        </w:rPr>
        <w:t>2.</w:t>
      </w:r>
      <w:r>
        <w:rPr>
          <w:b w:val="0"/>
          <w:bCs w:val="0"/>
          <w:sz w:val="24"/>
          <w:szCs w:val="24"/>
        </w:rPr>
        <w:t>网络入侵检测数据集</w:t>
      </w:r>
      <w:bookmarkEnd w:id="115"/>
      <w:bookmarkEnd w:id="116"/>
    </w:p>
    <w:p w14:paraId="40F94430">
      <w:pPr>
        <w:keepNext w:val="0"/>
        <w:keepLines w:val="0"/>
        <w:pageBreakBefore w:val="0"/>
        <w:widowControl w:val="0"/>
        <w:kinsoku/>
        <w:wordWrap/>
        <w:overflowPunct/>
        <w:topLinePunct w:val="0"/>
        <w:autoSpaceDE/>
        <w:autoSpaceDN/>
        <w:bidi w:val="0"/>
        <w:adjustRightInd/>
        <w:snapToGrid/>
        <w:spacing w:before="100" w:beforeAutospacing="1" w:after="100" w:afterAutospacing="1" w:line="336" w:lineRule="auto"/>
        <w:ind w:left="0" w:firstLine="480" w:firstLineChars="200"/>
        <w:textAlignment w:val="auto"/>
        <w:rPr>
          <w:rFonts w:hint="eastAsia"/>
          <w:sz w:val="24"/>
          <w:szCs w:val="24"/>
          <w:lang w:val="en-US" w:eastAsia="zh-CN"/>
        </w:rPr>
      </w:pPr>
      <w:r>
        <w:rPr>
          <w:rFonts w:hint="eastAsia"/>
          <w:sz w:val="24"/>
          <w:szCs w:val="24"/>
          <w:lang w:val="en-US" w:eastAsia="zh-CN"/>
        </w:rPr>
        <w:t>利用 WGAN - GP 生成少数类攻击流量，扩充稀缺样本，缓解数据不平衡问题；引入特征掩码策略，随机屏蔽部分输入变量，模拟流量采集缺失的情况，提升模型的抗噪能力。</w:t>
      </w:r>
    </w:p>
    <w:p w14:paraId="6F1C15F4">
      <w:pPr>
        <w:keepNext w:val="0"/>
        <w:keepLines w:val="0"/>
        <w:pageBreakBefore w:val="0"/>
        <w:widowControl w:val="0"/>
        <w:kinsoku/>
        <w:wordWrap/>
        <w:overflowPunct/>
        <w:topLinePunct w:val="0"/>
        <w:autoSpaceDE/>
        <w:autoSpaceDN/>
        <w:bidi w:val="0"/>
        <w:adjustRightInd/>
        <w:snapToGrid/>
        <w:spacing w:before="100" w:beforeAutospacing="1" w:after="100" w:afterAutospacing="1" w:line="336" w:lineRule="auto"/>
        <w:ind w:left="420" w:hanging="480" w:hanging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6186805" cy="1368425"/>
            <wp:effectExtent l="0" t="0" r="10795" b="3175"/>
            <wp:docPr id="14" name="图片 14" descr="网络入侵数据集数据增强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网络入侵数据集数据增强流程图"/>
                    <pic:cNvPicPr>
                      <a:picLocks noChangeAspect="1"/>
                    </pic:cNvPicPr>
                  </pic:nvPicPr>
                  <pic:blipFill>
                    <a:blip r:embed="rId19"/>
                    <a:stretch>
                      <a:fillRect/>
                    </a:stretch>
                  </pic:blipFill>
                  <pic:spPr>
                    <a:xfrm>
                      <a:off x="0" y="0"/>
                      <a:ext cx="6186805" cy="1368425"/>
                    </a:xfrm>
                    <a:prstGeom prst="rect">
                      <a:avLst/>
                    </a:prstGeom>
                  </pic:spPr>
                </pic:pic>
              </a:graphicData>
            </a:graphic>
          </wp:inline>
        </w:drawing>
      </w:r>
    </w:p>
    <w:p w14:paraId="1DF9FECE">
      <w:pPr>
        <w:pStyle w:val="6"/>
        <w:keepNext w:val="0"/>
        <w:keepLines w:val="0"/>
        <w:pageBreakBefore w:val="0"/>
        <w:widowControl w:val="0"/>
        <w:kinsoku/>
        <w:wordWrap/>
        <w:overflowPunct/>
        <w:topLinePunct w:val="0"/>
        <w:autoSpaceDE/>
        <w:autoSpaceDN/>
        <w:bidi w:val="0"/>
        <w:adjustRightInd/>
        <w:snapToGrid/>
        <w:spacing w:before="100" w:beforeAutospacing="1" w:after="100" w:afterAutospacing="1" w:line="336" w:lineRule="auto"/>
        <w:ind w:left="420" w:hanging="400" w:hangingChars="200"/>
        <w:jc w:val="center"/>
        <w:textAlignment w:val="auto"/>
        <w:rPr>
          <w:rFonts w:hint="eastAsia" w:ascii="宋体" w:hAnsi="宋体" w:eastAsia="宋体" w:cs="宋体"/>
          <w:sz w:val="24"/>
          <w:szCs w:val="24"/>
          <w:lang w:val="en-US" w:eastAsia="zh-CN"/>
        </w:rPr>
      </w:pPr>
      <w:r>
        <w:t xml:space="preserve">图 </w:t>
      </w:r>
      <w:r>
        <w:fldChar w:fldCharType="begin"/>
      </w:r>
      <w:r>
        <w:instrText xml:space="preserve"> SEQ 图 \* ARABIC </w:instrText>
      </w:r>
      <w:r>
        <w:fldChar w:fldCharType="separate"/>
      </w:r>
      <w:r>
        <w:t>11</w:t>
      </w:r>
      <w:r>
        <w:fldChar w:fldCharType="end"/>
      </w:r>
      <w:r>
        <w:rPr>
          <w:rFonts w:hint="eastAsia"/>
          <w:lang w:eastAsia="zh-CN"/>
        </w:rPr>
        <w:t>网络数据增强策略流程图</w:t>
      </w:r>
    </w:p>
    <w:p w14:paraId="3025BBB0">
      <w:pPr>
        <w:keepNext w:val="0"/>
        <w:keepLines w:val="0"/>
        <w:pageBreakBefore w:val="0"/>
        <w:widowControl w:val="0"/>
        <w:kinsoku/>
        <w:wordWrap/>
        <w:overflowPunct/>
        <w:topLinePunct w:val="0"/>
        <w:autoSpaceDE/>
        <w:autoSpaceDN/>
        <w:bidi w:val="0"/>
        <w:adjustRightInd/>
        <w:snapToGrid/>
        <w:spacing w:before="100" w:beforeAutospacing="1" w:after="100" w:afterAutospacing="1" w:line="336" w:lineRule="auto"/>
        <w:ind w:left="0" w:leftChars="0" w:firstLine="480" w:firstLineChars="200"/>
        <w:textAlignment w:val="auto"/>
        <w:rPr>
          <w:rStyle w:val="31"/>
          <w:rFonts w:hint="eastAsia" w:ascii="黑体" w:hAnsi="黑体" w:eastAsia="黑体" w:cs="黑体"/>
          <w:sz w:val="28"/>
          <w:szCs w:val="28"/>
          <w:lang w:val="en-US" w:eastAsia="zh-CN"/>
        </w:rPr>
      </w:pPr>
      <w:r>
        <w:rPr>
          <w:rFonts w:hint="eastAsia" w:ascii="宋体" w:hAnsi="宋体" w:eastAsia="宋体" w:cs="宋体"/>
          <w:sz w:val="24"/>
          <w:szCs w:val="24"/>
          <w:lang w:val="en-US" w:eastAsia="zh-CN"/>
        </w:rPr>
        <w:t>在完成特征工程后，对各数据集的最终输入维度进行了归纳与统一处理。跌倒数据包含 3 轴原始加速度与 8 个统计 / 合成特征，共 11 维输入；网络流量数据通过随机森林计算所有特征的重要性，保留累计重要性达到95%的特征，最终筛选去冗余后保留 18个关键维度。</w:t>
      </w:r>
      <w:r>
        <w:rPr>
          <w:b w:val="0"/>
          <w:bCs w:val="0"/>
          <w:szCs w:val="24"/>
          <w:lang w:val="en-US" w:eastAsia="zh-CN"/>
        </w:rPr>
        <w:br w:type="textWrapping"/>
      </w:r>
      <w:r>
        <w:rPr>
          <w:rStyle w:val="31"/>
          <w:rFonts w:hint="eastAsia" w:ascii="黑体" w:hAnsi="黑体" w:eastAsia="黑体" w:cs="黑体"/>
          <w:sz w:val="28"/>
          <w:szCs w:val="28"/>
          <w:lang w:val="en-US" w:eastAsia="zh-CN"/>
        </w:rPr>
        <w:t>3.</w:t>
      </w:r>
      <w:r>
        <w:rPr>
          <w:rStyle w:val="31"/>
          <w:rFonts w:hint="eastAsia" w:ascii="黑体" w:hAnsi="黑体" w:eastAsia="黑体" w:cs="黑体"/>
          <w:sz w:val="28"/>
          <w:szCs w:val="28"/>
          <w:lang w:val="en-US" w:eastAsia="zh-CN"/>
        </w:rPr>
        <w:t xml:space="preserve"> </w:t>
      </w:r>
      <w:r>
        <w:rPr>
          <w:rStyle w:val="31"/>
          <w:rFonts w:hint="eastAsia" w:ascii="黑体" w:hAnsi="黑体" w:eastAsia="黑体" w:cs="黑体"/>
          <w:sz w:val="28"/>
          <w:szCs w:val="28"/>
          <w:lang w:val="en-US" w:eastAsia="zh-CN"/>
        </w:rPr>
        <w:t>3 数据划分与标准化处理</w:t>
      </w:r>
    </w:p>
    <w:p w14:paraId="7B55B6EE">
      <w:pPr>
        <w:keepNext w:val="0"/>
        <w:keepLines w:val="0"/>
        <w:pageBreakBefore w:val="0"/>
        <w:widowControl w:val="0"/>
        <w:kinsoku/>
        <w:wordWrap/>
        <w:overflowPunct/>
        <w:topLinePunct w:val="0"/>
        <w:autoSpaceDE/>
        <w:autoSpaceDN/>
        <w:bidi w:val="0"/>
        <w:adjustRightInd/>
        <w:snapToGrid/>
        <w:spacing w:before="100" w:beforeAutospacing="1" w:after="100" w:afterAutospacing="1" w:line="336" w:lineRule="auto"/>
        <w:ind w:left="0" w:leftChars="0" w:firstLine="480" w:firstLineChars="200"/>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kern w:val="0"/>
          <w:sz w:val="24"/>
          <w:szCs w:val="24"/>
          <w:shd w:val="clear" w:fill="FFFFFF"/>
          <w:lang w:val="en-US" w:eastAsia="zh-CN" w:bidi="ar"/>
        </w:rPr>
        <w:t>为保障模型训练过程的稳定性以及结果的可信度，充分考虑跌倒检测和网络入侵检测数据的特征差异，本研究设计并实施了差异化的数据划分与标准化处理流程。这一流程涵盖数据划分、标准化处理以及一系列严格的控制措施，旨在为后续模型训练提供高质量的数据基础。</w:t>
      </w:r>
    </w:p>
    <w:p w14:paraId="24CBF988">
      <w:pPr>
        <w:pStyle w:val="4"/>
        <w:bidi w:val="0"/>
        <w:outlineLvl w:val="1"/>
        <w:rPr>
          <w:rFonts w:hint="eastAsia" w:ascii="黑体" w:hAnsi="黑体" w:eastAsia="黑体" w:cs="黑体"/>
          <w:b w:val="0"/>
          <w:bCs w:val="0"/>
          <w:sz w:val="24"/>
          <w:szCs w:val="24"/>
        </w:rPr>
      </w:pPr>
      <w:bookmarkStart w:id="117" w:name="_Toc1842415237"/>
      <w:r>
        <w:rPr>
          <w:rFonts w:hint="eastAsia" w:ascii="黑体" w:hAnsi="黑体" w:eastAsia="黑体" w:cs="黑体"/>
          <w:b w:val="0"/>
          <w:bCs w:val="0"/>
          <w:sz w:val="24"/>
          <w:szCs w:val="24"/>
        </w:rPr>
        <w:t>3.3.1 数据划分</w:t>
      </w:r>
      <w:bookmarkEnd w:id="117"/>
    </w:p>
    <w:p w14:paraId="22E705F3">
      <w:pPr>
        <w:keepNext w:val="0"/>
        <w:keepLines w:val="0"/>
        <w:pageBreakBefore w:val="0"/>
        <w:widowControl/>
        <w:suppressLineNumbers w:val="0"/>
        <w:kinsoku/>
        <w:wordWrap/>
        <w:overflowPunct/>
        <w:topLinePunct w:val="0"/>
        <w:autoSpaceDE/>
        <w:autoSpaceDN/>
        <w:bidi w:val="0"/>
        <w:adjustRightInd/>
        <w:snapToGrid/>
        <w:spacing w:line="336"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i w:val="0"/>
          <w:iCs w:val="0"/>
          <w:caps w:val="0"/>
          <w:spacing w:val="0"/>
          <w:kern w:val="0"/>
          <w:sz w:val="24"/>
          <w:szCs w:val="24"/>
          <w:shd w:val="clear" w:fill="FFFFFF"/>
          <w:lang w:val="en-US" w:eastAsia="zh-CN" w:bidi="ar"/>
        </w:rPr>
        <w:t>数据划分是构建有效模型的重要基础</w:t>
      </w:r>
      <w:r>
        <w:rPr>
          <w:rFonts w:hint="eastAsia" w:ascii="宋体" w:hAnsi="宋体" w:cs="宋体"/>
          <w:i w:val="0"/>
          <w:iCs w:val="0"/>
          <w:caps w:val="0"/>
          <w:spacing w:val="0"/>
          <w:kern w:val="0"/>
          <w:sz w:val="24"/>
          <w:szCs w:val="24"/>
          <w:shd w:val="clear" w:fill="FFFFFF"/>
          <w:lang w:val="en-US" w:eastAsia="zh-CN" w:bidi="ar"/>
        </w:rPr>
        <w:t>。</w:t>
      </w:r>
      <w:r>
        <w:rPr>
          <w:rFonts w:hint="eastAsia"/>
          <w:sz w:val="24"/>
          <w:szCs w:val="24"/>
          <w:lang w:val="en-US" w:eastAsia="zh-CN"/>
        </w:rPr>
        <w:t>其在</w:t>
      </w:r>
      <w:r>
        <w:rPr>
          <w:sz w:val="24"/>
          <w:szCs w:val="24"/>
          <w:lang w:val="en-US" w:eastAsia="zh-CN"/>
        </w:rPr>
        <w:t>增强模型的泛化能力</w:t>
      </w:r>
      <w:r>
        <w:rPr>
          <w:rFonts w:hint="eastAsia"/>
          <w:sz w:val="24"/>
          <w:szCs w:val="24"/>
          <w:lang w:val="en-US" w:eastAsia="zh-CN"/>
        </w:rPr>
        <w:t>和</w:t>
      </w:r>
      <w:r>
        <w:rPr>
          <w:sz w:val="24"/>
          <w:szCs w:val="24"/>
          <w:lang w:val="en-US" w:eastAsia="zh-CN"/>
        </w:rPr>
        <w:t>保障评估结果</w:t>
      </w:r>
      <w:r>
        <w:rPr>
          <w:rFonts w:hint="eastAsia"/>
          <w:sz w:val="24"/>
          <w:szCs w:val="24"/>
          <w:lang w:val="en-US" w:eastAsia="zh-CN"/>
        </w:rPr>
        <w:t>的</w:t>
      </w:r>
      <w:r>
        <w:rPr>
          <w:sz w:val="24"/>
          <w:szCs w:val="24"/>
          <w:lang w:val="en-US" w:eastAsia="zh-CN"/>
        </w:rPr>
        <w:t>可靠性</w:t>
      </w:r>
      <w:r>
        <w:rPr>
          <w:rFonts w:hint="eastAsia"/>
          <w:sz w:val="24"/>
          <w:szCs w:val="24"/>
          <w:lang w:val="en-US" w:eastAsia="zh-CN"/>
        </w:rPr>
        <w:t>方面有重要作用</w:t>
      </w:r>
      <w:r>
        <w:rPr>
          <w:rFonts w:hint="eastAsia" w:ascii="宋体" w:hAnsi="宋体" w:eastAsia="宋体" w:cs="宋体"/>
          <w:i w:val="0"/>
          <w:iCs w:val="0"/>
          <w:caps w:val="0"/>
          <w:spacing w:val="0"/>
          <w:kern w:val="0"/>
          <w:sz w:val="24"/>
          <w:szCs w:val="24"/>
          <w:shd w:val="clear" w:fill="FFFFFF"/>
          <w:lang w:val="en-US" w:eastAsia="zh-CN" w:bidi="ar"/>
        </w:rPr>
        <w:t>。针对跌倒检测数据和网络入侵检测数据，分别采用了不同但适配的数据划分策略。</w:t>
      </w:r>
    </w:p>
    <w:p w14:paraId="0D7A22BA">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36"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i w:val="0"/>
          <w:iCs w:val="0"/>
          <w:caps w:val="0"/>
          <w:spacing w:val="0"/>
          <w:kern w:val="0"/>
          <w:sz w:val="24"/>
          <w:szCs w:val="24"/>
          <w:shd w:val="clear" w:fill="FFFFFF"/>
          <w:lang w:val="en-US" w:eastAsia="zh-CN" w:bidi="ar"/>
        </w:rPr>
        <w:t>对于跌倒检测数据，在运用滑动窗口技术将原始时序数据构建为固定长度的时序样本后，采用 stratify=y 随机分层抽样方法进行划分。由于该数据集仅来源于单一被试者，数据特征具有一致性，因此无需采用 “留出法” 进行划分。这种划分方式的优势在于，能够保持跌倒样本在训练集和测试集中的比例一致，避免因样本分布差异导致的模型偏差，有助于模型更准确地学习跌倒行为的特征模式。</w:t>
      </w:r>
    </w:p>
    <w:p w14:paraId="50446837">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36" w:lineRule="auto"/>
        <w:ind w:left="0" w:firstLine="480" w:firstLineChars="200"/>
        <w:jc w:val="left"/>
        <w:textAlignment w:val="auto"/>
      </w:pPr>
      <w:r>
        <w:rPr>
          <w:rFonts w:hint="eastAsia" w:ascii="宋体" w:hAnsi="宋体" w:eastAsia="宋体" w:cs="宋体"/>
          <w:i w:val="0"/>
          <w:iCs w:val="0"/>
          <w:caps w:val="0"/>
          <w:spacing w:val="0"/>
          <w:kern w:val="0"/>
          <w:sz w:val="24"/>
          <w:szCs w:val="24"/>
          <w:shd w:val="clear" w:fill="FFFFFF"/>
          <w:lang w:val="en-US" w:eastAsia="zh-CN" w:bidi="ar"/>
        </w:rPr>
        <w:t>在网络入侵检测数据的划分中，借助 train_test_split 函数进行随机分层抽样。其通过这种划分方式，确保了训练集、验证集和测试集中的异常样本比例始终保持在约 38%，有效提升了检测模型的鲁棒性，使模型在面对不同数据集时能够保持稳定的性能表现，进而提高评估结果的可靠性。</w:t>
      </w:r>
    </w:p>
    <w:p w14:paraId="720037DF">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36"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具体</w:t>
      </w:r>
      <w:r>
        <w:rPr>
          <w:rFonts w:hint="eastAsia" w:ascii="宋体" w:hAnsi="宋体" w:cs="宋体"/>
          <w:sz w:val="24"/>
          <w:szCs w:val="24"/>
          <w:lang w:val="en-US" w:eastAsia="zh-CN"/>
        </w:rPr>
        <w:t>的数据集划分策略</w:t>
      </w:r>
      <w:r>
        <w:rPr>
          <w:rFonts w:hint="eastAsia" w:ascii="宋体" w:hAnsi="宋体" w:eastAsia="宋体" w:cs="宋体"/>
          <w:sz w:val="24"/>
          <w:szCs w:val="24"/>
        </w:rPr>
        <w:t>如下表所示：</w:t>
      </w:r>
    </w:p>
    <w:p w14:paraId="25872C92">
      <w:pPr>
        <w:pStyle w:val="6"/>
        <w:jc w:val="center"/>
        <w:rPr>
          <w:rFonts w:hint="eastAsia" w:eastAsia="宋体"/>
          <w:lang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不同任务场景下数据集划分比例与策略说明</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02" w:type="dxa"/>
          <w:left w:w="102" w:type="dxa"/>
          <w:bottom w:w="102" w:type="dxa"/>
          <w:right w:w="102" w:type="dxa"/>
        </w:tblCellMar>
      </w:tblPr>
      <w:tblGrid>
        <w:gridCol w:w="1044"/>
        <w:gridCol w:w="2363"/>
        <w:gridCol w:w="1464"/>
        <w:gridCol w:w="4074"/>
      </w:tblGrid>
      <w:tr w14:paraId="43698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jc w:val="center"/>
        </w:trPr>
        <w:tc>
          <w:tcPr>
            <w:tcW w:w="0" w:type="auto"/>
            <w:tcBorders>
              <w:top w:val="single" w:color="000000" w:sz="12" w:space="0"/>
              <w:left w:val="nil"/>
              <w:bottom w:val="single" w:color="000000" w:sz="4" w:space="0"/>
              <w:right w:val="nil"/>
              <w:tl2br w:val="nil"/>
            </w:tcBorders>
            <w:shd w:val="clear" w:color="auto" w:fill="D7D7D7" w:themeFill="background1" w:themeFillShade="D8"/>
            <w:vAlign w:val="center"/>
          </w:tcPr>
          <w:p w14:paraId="79A908E6">
            <w:pPr>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kern w:val="0"/>
                <w:sz w:val="21"/>
                <w:szCs w:val="21"/>
                <w:lang w:val="en-US" w:eastAsia="zh-CN" w:bidi="ar"/>
              </w:rPr>
              <w:t>数据集</w:t>
            </w:r>
          </w:p>
        </w:tc>
        <w:tc>
          <w:tcPr>
            <w:tcW w:w="0" w:type="auto"/>
            <w:tcBorders>
              <w:top w:val="single" w:color="000000" w:sz="12" w:space="0"/>
              <w:left w:val="nil"/>
              <w:bottom w:val="single" w:color="000000" w:sz="4" w:space="0"/>
              <w:right w:val="nil"/>
            </w:tcBorders>
            <w:shd w:val="clear" w:color="auto" w:fill="D7D7D7" w:themeFill="background1" w:themeFillShade="D8"/>
            <w:vAlign w:val="center"/>
          </w:tcPr>
          <w:p w14:paraId="1F6B3150">
            <w:pPr>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kern w:val="0"/>
                <w:sz w:val="21"/>
                <w:szCs w:val="21"/>
                <w:lang w:val="en-US" w:eastAsia="zh-CN" w:bidi="ar"/>
              </w:rPr>
              <w:t>划分比例（训练/测试）</w:t>
            </w:r>
          </w:p>
        </w:tc>
        <w:tc>
          <w:tcPr>
            <w:tcW w:w="0" w:type="auto"/>
            <w:tcBorders>
              <w:top w:val="single" w:color="000000" w:sz="12" w:space="0"/>
              <w:left w:val="nil"/>
              <w:bottom w:val="single" w:color="000000" w:sz="4" w:space="0"/>
              <w:right w:val="nil"/>
            </w:tcBorders>
            <w:shd w:val="clear" w:color="auto" w:fill="D7D7D7" w:themeFill="background1" w:themeFillShade="D8"/>
            <w:vAlign w:val="center"/>
          </w:tcPr>
          <w:p w14:paraId="00737C31">
            <w:pPr>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kern w:val="0"/>
                <w:sz w:val="21"/>
                <w:szCs w:val="21"/>
                <w:lang w:val="en-US" w:eastAsia="zh-CN" w:bidi="ar"/>
              </w:rPr>
              <w:t>划分依据</w:t>
            </w:r>
          </w:p>
        </w:tc>
        <w:tc>
          <w:tcPr>
            <w:tcW w:w="0" w:type="auto"/>
            <w:tcBorders>
              <w:top w:val="single" w:color="000000" w:sz="12" w:space="0"/>
              <w:left w:val="nil"/>
              <w:bottom w:val="single" w:color="000000" w:sz="4" w:space="0"/>
              <w:right w:val="nil"/>
            </w:tcBorders>
            <w:shd w:val="clear" w:color="auto" w:fill="D7D7D7" w:themeFill="background1" w:themeFillShade="D8"/>
            <w:vAlign w:val="center"/>
          </w:tcPr>
          <w:p w14:paraId="30CBA355">
            <w:pPr>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kern w:val="0"/>
                <w:sz w:val="21"/>
                <w:szCs w:val="21"/>
                <w:lang w:val="en-US" w:eastAsia="zh-CN" w:bidi="ar"/>
              </w:rPr>
              <w:t>实现说明</w:t>
            </w:r>
          </w:p>
        </w:tc>
      </w:tr>
      <w:tr w14:paraId="3108D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0" w:type="auto"/>
            <w:tcBorders>
              <w:top w:val="single" w:color="000000" w:sz="4" w:space="0"/>
              <w:left w:val="nil"/>
              <w:bottom w:val="nil"/>
              <w:right w:val="nil"/>
            </w:tcBorders>
            <w:shd w:val="clear" w:color="auto" w:fill="FFFFFF"/>
            <w:vAlign w:val="center"/>
          </w:tcPr>
          <w:p w14:paraId="6CA71F92">
            <w:pPr>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rPr>
              <w:t>跌倒检测</w:t>
            </w:r>
          </w:p>
        </w:tc>
        <w:tc>
          <w:tcPr>
            <w:tcW w:w="0" w:type="auto"/>
            <w:tcBorders>
              <w:top w:val="single" w:color="000000" w:sz="4" w:space="0"/>
              <w:left w:val="nil"/>
              <w:bottom w:val="nil"/>
              <w:right w:val="nil"/>
            </w:tcBorders>
            <w:shd w:val="clear" w:color="auto" w:fill="FFFFFF"/>
            <w:vAlign w:val="center"/>
          </w:tcPr>
          <w:p w14:paraId="5C1052DC">
            <w:pPr>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rPr>
              <w:t>80% / 20%</w:t>
            </w:r>
          </w:p>
        </w:tc>
        <w:tc>
          <w:tcPr>
            <w:tcW w:w="0" w:type="auto"/>
            <w:tcBorders>
              <w:top w:val="single" w:color="000000" w:sz="4" w:space="0"/>
              <w:left w:val="nil"/>
              <w:bottom w:val="nil"/>
              <w:right w:val="nil"/>
            </w:tcBorders>
            <w:shd w:val="clear" w:color="auto" w:fill="FFFFFF"/>
            <w:vAlign w:val="center"/>
          </w:tcPr>
          <w:p w14:paraId="07883729">
            <w:pPr>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rPr>
              <w:t>随机分层抽样</w:t>
            </w:r>
          </w:p>
        </w:tc>
        <w:tc>
          <w:tcPr>
            <w:tcW w:w="0" w:type="auto"/>
            <w:tcBorders>
              <w:top w:val="single" w:color="000000" w:sz="4" w:space="0"/>
              <w:left w:val="nil"/>
              <w:bottom w:val="nil"/>
              <w:right w:val="nil"/>
            </w:tcBorders>
            <w:shd w:val="clear" w:color="auto" w:fill="FFFFFF"/>
            <w:vAlign w:val="center"/>
          </w:tcPr>
          <w:p w14:paraId="0E6BC1F5">
            <w:pPr>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rPr>
              <w:t>来自单一被试者，使用</w:t>
            </w:r>
            <w:r>
              <w:rPr>
                <w:rStyle w:val="24"/>
                <w:rFonts w:hint="eastAsia" w:ascii="宋体" w:hAnsi="宋体" w:eastAsia="宋体" w:cs="宋体"/>
                <w:b w:val="0"/>
                <w:color w:val="000000"/>
                <w:kern w:val="0"/>
                <w:sz w:val="21"/>
                <w:szCs w:val="21"/>
                <w:lang w:val="en-US" w:eastAsia="zh-CN" w:bidi="ar"/>
              </w:rPr>
              <w:t>train_test_split</w:t>
            </w:r>
            <w:r>
              <w:rPr>
                <w:rFonts w:hint="eastAsia" w:ascii="宋体" w:hAnsi="宋体" w:eastAsia="宋体" w:cs="宋体"/>
                <w:b w:val="0"/>
                <w:color w:val="000000"/>
                <w:kern w:val="0"/>
                <w:sz w:val="21"/>
                <w:szCs w:val="21"/>
                <w:lang w:val="en-US" w:eastAsia="zh-CN" w:bidi="ar"/>
              </w:rPr>
              <w:t>划分</w:t>
            </w:r>
          </w:p>
        </w:tc>
      </w:tr>
      <w:tr w14:paraId="44426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0" w:type="auto"/>
            <w:tcBorders>
              <w:top w:val="nil"/>
              <w:left w:val="nil"/>
              <w:bottom w:val="single" w:color="000000" w:sz="12" w:space="0"/>
              <w:right w:val="nil"/>
            </w:tcBorders>
            <w:shd w:val="clear" w:color="auto" w:fill="FFFFFF"/>
            <w:vAlign w:val="center"/>
          </w:tcPr>
          <w:p w14:paraId="1F2570FF">
            <w:pPr>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rPr>
              <w:t>网络入侵</w:t>
            </w:r>
          </w:p>
        </w:tc>
        <w:tc>
          <w:tcPr>
            <w:tcW w:w="0" w:type="auto"/>
            <w:tcBorders>
              <w:top w:val="nil"/>
              <w:left w:val="nil"/>
              <w:bottom w:val="single" w:color="000000" w:sz="12" w:space="0"/>
              <w:right w:val="nil"/>
            </w:tcBorders>
            <w:shd w:val="clear" w:color="auto" w:fill="FFFFFF"/>
            <w:vAlign w:val="center"/>
          </w:tcPr>
          <w:p w14:paraId="31685A33">
            <w:pPr>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rPr>
              <w:t>70% / 30%</w:t>
            </w:r>
          </w:p>
        </w:tc>
        <w:tc>
          <w:tcPr>
            <w:tcW w:w="0" w:type="auto"/>
            <w:tcBorders>
              <w:top w:val="nil"/>
              <w:left w:val="nil"/>
              <w:bottom w:val="single" w:color="000000" w:sz="12" w:space="0"/>
              <w:right w:val="nil"/>
            </w:tcBorders>
            <w:shd w:val="clear" w:color="auto" w:fill="FFFFFF"/>
            <w:vAlign w:val="center"/>
          </w:tcPr>
          <w:p w14:paraId="674BD523">
            <w:pPr>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rPr>
              <w:t>随机分层抽样</w:t>
            </w:r>
          </w:p>
        </w:tc>
        <w:tc>
          <w:tcPr>
            <w:tcW w:w="0" w:type="auto"/>
            <w:tcBorders>
              <w:top w:val="nil"/>
              <w:left w:val="nil"/>
              <w:bottom w:val="single" w:color="000000" w:sz="12" w:space="0"/>
              <w:right w:val="nil"/>
            </w:tcBorders>
            <w:shd w:val="clear" w:color="auto" w:fill="FFFFFF"/>
            <w:vAlign w:val="center"/>
          </w:tcPr>
          <w:p w14:paraId="16FDE428">
            <w:pPr>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rPr>
              <w:t>保持异常比例一致，增强评估公平性</w:t>
            </w:r>
          </w:p>
        </w:tc>
      </w:tr>
    </w:tbl>
    <w:p w14:paraId="3D5289EF">
      <w:pPr>
        <w:pStyle w:val="4"/>
        <w:bidi w:val="0"/>
        <w:outlineLvl w:val="1"/>
        <w:rPr>
          <w:rFonts w:hint="eastAsia" w:ascii="黑体" w:hAnsi="黑体" w:eastAsia="黑体" w:cs="黑体"/>
          <w:b w:val="0"/>
          <w:bCs w:val="0"/>
          <w:sz w:val="28"/>
          <w:szCs w:val="28"/>
        </w:rPr>
      </w:pPr>
      <w:bookmarkStart w:id="118" w:name="_Toc906182166"/>
      <w:r>
        <w:rPr>
          <w:rFonts w:hint="eastAsia" w:ascii="黑体" w:hAnsi="黑体" w:eastAsia="黑体" w:cs="黑体"/>
          <w:b w:val="0"/>
          <w:bCs w:val="0"/>
          <w:sz w:val="28"/>
          <w:szCs w:val="28"/>
        </w:rPr>
        <w:t>3.3.2 标准化处理</w:t>
      </w:r>
      <w:bookmarkEnd w:id="118"/>
    </w:p>
    <w:p w14:paraId="6E006A00">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36"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i w:val="0"/>
          <w:iCs w:val="0"/>
          <w:caps w:val="0"/>
          <w:spacing w:val="0"/>
          <w:kern w:val="0"/>
          <w:sz w:val="24"/>
          <w:szCs w:val="24"/>
          <w:shd w:val="clear" w:fill="FFFFFF"/>
          <w:lang w:val="en-US" w:eastAsia="zh-CN" w:bidi="ar"/>
        </w:rPr>
        <w:t>标准化处理是提升模型训练效果和特征可比性的关键步骤，针对不同类型的数据，本研究采用了差异化的标准化方法。</w:t>
      </w:r>
    </w:p>
    <w:p w14:paraId="74DC21C2">
      <w:pPr>
        <w:keepNext w:val="0"/>
        <w:keepLines w:val="0"/>
        <w:pageBreakBefore w:val="0"/>
        <w:widowControl/>
        <w:suppressLineNumbers w:val="0"/>
        <w:kinsoku/>
        <w:wordWrap/>
        <w:overflowPunct/>
        <w:topLinePunct w:val="0"/>
        <w:autoSpaceDE/>
        <w:autoSpaceDN/>
        <w:bidi w:val="0"/>
        <w:adjustRightInd/>
        <w:snapToGrid/>
        <w:spacing w:line="336" w:lineRule="auto"/>
        <w:ind w:firstLine="480" w:firstLineChars="200"/>
        <w:jc w:val="left"/>
        <w:textAlignment w:val="auto"/>
        <w:rPr>
          <w:shd w:val="clear" w:color="auto" w:fill="auto"/>
        </w:rPr>
      </w:pPr>
      <w:r>
        <w:rPr>
          <w:rFonts w:hint="eastAsia" w:ascii="宋体" w:hAnsi="宋体" w:eastAsia="宋体" w:cs="宋体"/>
          <w:i w:val="0"/>
          <w:iCs w:val="0"/>
          <w:caps w:val="0"/>
          <w:spacing w:val="0"/>
          <w:kern w:val="0"/>
          <w:sz w:val="24"/>
          <w:szCs w:val="24"/>
          <w:shd w:val="clear" w:fill="FFFFFF"/>
          <w:lang w:val="en-US" w:eastAsia="zh-CN" w:bidi="ar"/>
        </w:rPr>
        <w:t>在跌倒检测数据处理中，鉴于传感器采集的特征向量易受噪声影响且不同维度数据的均值和方差存在差异，采用 Z - Score 标准化方法对其进行处理。具体通过调用 StandardScaler () 函数，将数据进行标准化转换，使得处理后的数据具有零均值和单位方差。</w:t>
      </w:r>
      <w:r>
        <w:rPr>
          <w:rFonts w:hint="eastAsia" w:ascii="宋体" w:hAnsi="宋体" w:eastAsia="宋体" w:cs="宋体"/>
          <w:i w:val="0"/>
          <w:iCs w:val="0"/>
          <w:caps w:val="0"/>
          <w:spacing w:val="0"/>
          <w:kern w:val="0"/>
          <w:sz w:val="24"/>
          <w:szCs w:val="24"/>
          <w:shd w:val="clear" w:fill="FFFFFF"/>
          <w:vertAlign w:val="superscript"/>
          <w:lang w:val="en-US" w:eastAsia="zh-CN" w:bidi="ar"/>
        </w:rPr>
        <w:fldChar w:fldCharType="begin"/>
      </w:r>
      <w:r>
        <w:rPr>
          <w:rFonts w:hint="eastAsia" w:ascii="宋体" w:hAnsi="宋体" w:eastAsia="宋体" w:cs="宋体"/>
          <w:i w:val="0"/>
          <w:iCs w:val="0"/>
          <w:caps w:val="0"/>
          <w:spacing w:val="0"/>
          <w:kern w:val="0"/>
          <w:sz w:val="24"/>
          <w:szCs w:val="24"/>
          <w:shd w:val="clear" w:fill="FFFFFF"/>
          <w:vertAlign w:val="superscript"/>
          <w:lang w:val="en-US" w:eastAsia="zh-CN" w:bidi="ar"/>
        </w:rPr>
        <w:instrText xml:space="preserve"> REF _Ref315200853 \r \h </w:instrText>
      </w:r>
      <w:r>
        <w:rPr>
          <w:rFonts w:hint="eastAsia" w:ascii="宋体" w:hAnsi="宋体" w:eastAsia="宋体" w:cs="宋体"/>
          <w:i w:val="0"/>
          <w:iCs w:val="0"/>
          <w:caps w:val="0"/>
          <w:spacing w:val="0"/>
          <w:kern w:val="0"/>
          <w:sz w:val="24"/>
          <w:szCs w:val="24"/>
          <w:shd w:val="clear" w:fill="FFFFFF"/>
          <w:vertAlign w:val="superscript"/>
          <w:lang w:val="en-US" w:eastAsia="zh-CN" w:bidi="ar"/>
        </w:rPr>
        <w:fldChar w:fldCharType="separate"/>
      </w:r>
      <w:r>
        <w:rPr>
          <w:rFonts w:hint="eastAsia" w:ascii="宋体" w:hAnsi="宋体" w:eastAsia="宋体" w:cs="宋体"/>
          <w:i w:val="0"/>
          <w:iCs w:val="0"/>
          <w:caps w:val="0"/>
          <w:spacing w:val="0"/>
          <w:kern w:val="0"/>
          <w:sz w:val="24"/>
          <w:szCs w:val="24"/>
          <w:shd w:val="clear" w:fill="FFFFFF"/>
          <w:vertAlign w:val="superscript"/>
          <w:lang w:val="en-US" w:eastAsia="zh-CN" w:bidi="ar"/>
        </w:rPr>
        <w:t>[28]</w:t>
      </w:r>
      <w:r>
        <w:rPr>
          <w:rFonts w:hint="eastAsia" w:ascii="宋体" w:hAnsi="宋体" w:eastAsia="宋体" w:cs="宋体"/>
          <w:i w:val="0"/>
          <w:iCs w:val="0"/>
          <w:caps w:val="0"/>
          <w:spacing w:val="0"/>
          <w:kern w:val="0"/>
          <w:sz w:val="24"/>
          <w:szCs w:val="24"/>
          <w:shd w:val="clear" w:fill="FFFFFF"/>
          <w:vertAlign w:val="superscript"/>
          <w:lang w:val="en-US" w:eastAsia="zh-CN" w:bidi="ar"/>
        </w:rPr>
        <w:fldChar w:fldCharType="end"/>
      </w:r>
      <w:r>
        <w:rPr>
          <w:rFonts w:hint="eastAsia" w:ascii="宋体" w:hAnsi="宋体" w:eastAsia="宋体" w:cs="宋体"/>
          <w:i w:val="0"/>
          <w:iCs w:val="0"/>
          <w:caps w:val="0"/>
          <w:spacing w:val="0"/>
          <w:kern w:val="0"/>
          <w:sz w:val="24"/>
          <w:szCs w:val="24"/>
          <w:shd w:val="clear" w:color="auto" w:fill="auto"/>
          <w:lang w:val="en-US" w:eastAsia="zh-CN" w:bidi="ar"/>
        </w:rPr>
        <w:t>该步骤可以有效去除数据的均值偏差和方差差别，强化各特征间的可比程度，为模型更高效地学习数据特征提供助力，促进模型训练成效与泛化能力的提升。</w:t>
      </w:r>
    </w:p>
    <w:p w14:paraId="3C117DC1">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36" w:lineRule="auto"/>
        <w:ind w:left="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i w:val="0"/>
          <w:iCs w:val="0"/>
          <w:caps w:val="0"/>
          <w:spacing w:val="0"/>
          <w:kern w:val="0"/>
          <w:sz w:val="24"/>
          <w:szCs w:val="24"/>
          <w:shd w:val="clear" w:fill="FFFFFF"/>
          <w:lang w:val="en-US" w:eastAsia="zh-CN" w:bidi="ar"/>
        </w:rPr>
        <w:t>对于网络入侵检测数据，标准化处理过程更为复杂。首先，通过分析数据特征之间的相关性，移除皮尔森相关系数高于 0.9 的高度相关特征，减少数据中的冗余信息，降低模型训练的复杂度，避免因冗余特征导致的模型过拟合问题。</w:t>
      </w:r>
      <w:r>
        <w:rPr>
          <w:rFonts w:hint="eastAsia" w:ascii="宋体" w:hAnsi="宋体" w:cs="宋体"/>
          <w:i w:val="0"/>
          <w:iCs w:val="0"/>
          <w:caps w:val="0"/>
          <w:spacing w:val="0"/>
          <w:kern w:val="0"/>
          <w:sz w:val="24"/>
          <w:szCs w:val="24"/>
          <w:shd w:val="clear" w:fill="FFFFFF"/>
          <w:lang w:val="en-US" w:eastAsia="zh-CN" w:bidi="ar"/>
        </w:rPr>
        <w:t>对缺失的数据</w:t>
      </w:r>
      <w:r>
        <w:rPr>
          <w:rFonts w:hint="eastAsia" w:ascii="宋体" w:hAnsi="宋体" w:eastAsia="宋体" w:cs="宋体"/>
          <w:i w:val="0"/>
          <w:iCs w:val="0"/>
          <w:caps w:val="0"/>
          <w:spacing w:val="0"/>
          <w:kern w:val="0"/>
          <w:sz w:val="24"/>
          <w:szCs w:val="24"/>
          <w:shd w:val="clear" w:fill="FFFFFF"/>
          <w:lang w:val="en-US" w:eastAsia="zh-CN" w:bidi="ar"/>
        </w:rPr>
        <w:t>，</w:t>
      </w:r>
      <w:r>
        <w:rPr>
          <w:rFonts w:hint="eastAsia" w:ascii="宋体" w:hAnsi="宋体" w:cs="宋体"/>
          <w:i w:val="0"/>
          <w:iCs w:val="0"/>
          <w:caps w:val="0"/>
          <w:spacing w:val="0"/>
          <w:kern w:val="0"/>
          <w:sz w:val="24"/>
          <w:szCs w:val="24"/>
          <w:shd w:val="clear" w:fill="FFFFFF"/>
          <w:lang w:val="en-US" w:eastAsia="zh-CN" w:bidi="ar"/>
        </w:rPr>
        <w:t>运用</w:t>
      </w:r>
      <w:r>
        <w:rPr>
          <w:rFonts w:hint="eastAsia" w:ascii="宋体" w:hAnsi="宋体" w:eastAsia="宋体" w:cs="宋体"/>
          <w:i w:val="0"/>
          <w:iCs w:val="0"/>
          <w:caps w:val="0"/>
          <w:spacing w:val="0"/>
          <w:kern w:val="0"/>
          <w:sz w:val="24"/>
          <w:szCs w:val="24"/>
          <w:shd w:val="clear" w:fill="FFFFFF"/>
          <w:lang w:val="en-US" w:eastAsia="zh-CN" w:bidi="ar"/>
        </w:rPr>
        <w:t>中位数填充的方式进行处理，避免缺失值对模型训练产生干扰。然后，对攻击样本进行扰动式增强，扩充数据的多样性，提升模型对异常样本的识别能力。最后，利用随机森林算法评估特征的重要性，选取前 7 个最重要的特征，并对这些特征进行统一标准化处理，将其映射到合适的数值区间，为后续模型训练提供高质量的输入数据。</w:t>
      </w:r>
    </w:p>
    <w:p w14:paraId="6EA751DA">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36"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具体如下：</w:t>
      </w:r>
    </w:p>
    <w:p w14:paraId="4E958A6C">
      <w:pPr>
        <w:pStyle w:val="6"/>
        <w:jc w:val="center"/>
        <w:rPr>
          <w:rFonts w:hint="eastAsia" w:eastAsia="宋体"/>
          <w:lang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数据预处理中的标准化方法应用表</w:t>
      </w: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2" w:type="dxa"/>
          <w:left w:w="45" w:type="dxa"/>
          <w:bottom w:w="102" w:type="dxa"/>
          <w:right w:w="45" w:type="dxa"/>
        </w:tblCellMar>
      </w:tblPr>
      <w:tblGrid>
        <w:gridCol w:w="1509"/>
        <w:gridCol w:w="1770"/>
        <w:gridCol w:w="3460"/>
        <w:gridCol w:w="3089"/>
      </w:tblGrid>
      <w:tr w14:paraId="7036E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jc w:val="center"/>
        </w:trPr>
        <w:tc>
          <w:tcPr>
            <w:tcW w:w="0" w:type="auto"/>
            <w:tcBorders>
              <w:top w:val="single" w:color="000000" w:sz="12" w:space="0"/>
              <w:left w:val="nil"/>
              <w:bottom w:val="single" w:color="000000" w:sz="4" w:space="0"/>
              <w:right w:val="nil"/>
              <w:tl2br w:val="nil"/>
            </w:tcBorders>
            <w:shd w:val="clear" w:color="auto" w:fill="D7D7D7" w:themeFill="background1" w:themeFillShade="D8"/>
            <w:vAlign w:val="center"/>
          </w:tcPr>
          <w:p w14:paraId="5C69DAEB">
            <w:pPr>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ind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kern w:val="0"/>
                <w:sz w:val="21"/>
                <w:szCs w:val="21"/>
                <w:lang w:val="en-US" w:eastAsia="zh-CN" w:bidi="ar"/>
              </w:rPr>
              <w:t>方法名称</w:t>
            </w:r>
          </w:p>
        </w:tc>
        <w:tc>
          <w:tcPr>
            <w:tcW w:w="0" w:type="auto"/>
            <w:tcBorders>
              <w:top w:val="single" w:color="000000" w:sz="12" w:space="0"/>
              <w:left w:val="nil"/>
              <w:bottom w:val="single" w:color="000000" w:sz="4" w:space="0"/>
              <w:right w:val="nil"/>
            </w:tcBorders>
            <w:shd w:val="clear" w:color="auto" w:fill="D7D7D7" w:themeFill="background1" w:themeFillShade="D8"/>
            <w:vAlign w:val="center"/>
          </w:tcPr>
          <w:p w14:paraId="7EE3F586">
            <w:pPr>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ind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kern w:val="0"/>
                <w:sz w:val="21"/>
                <w:szCs w:val="21"/>
                <w:lang w:val="en-US" w:eastAsia="zh-CN" w:bidi="ar"/>
              </w:rPr>
              <w:t>应用数据</w:t>
            </w:r>
          </w:p>
        </w:tc>
        <w:tc>
          <w:tcPr>
            <w:tcW w:w="0" w:type="auto"/>
            <w:tcBorders>
              <w:top w:val="single" w:color="000000" w:sz="12" w:space="0"/>
              <w:left w:val="nil"/>
              <w:bottom w:val="single" w:color="000000" w:sz="4" w:space="0"/>
              <w:right w:val="nil"/>
            </w:tcBorders>
            <w:shd w:val="clear" w:color="auto" w:fill="D7D7D7" w:themeFill="background1" w:themeFillShade="D8"/>
            <w:vAlign w:val="center"/>
          </w:tcPr>
          <w:p w14:paraId="6EFECDF6">
            <w:pPr>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ind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kern w:val="0"/>
                <w:sz w:val="21"/>
                <w:szCs w:val="21"/>
                <w:lang w:val="en-US" w:eastAsia="zh-CN" w:bidi="ar"/>
              </w:rPr>
              <w:t>实现方式</w:t>
            </w:r>
          </w:p>
        </w:tc>
        <w:tc>
          <w:tcPr>
            <w:tcW w:w="0" w:type="auto"/>
            <w:tcBorders>
              <w:top w:val="single" w:color="000000" w:sz="12" w:space="0"/>
              <w:left w:val="nil"/>
              <w:bottom w:val="single" w:color="000000" w:sz="4" w:space="0"/>
              <w:right w:val="nil"/>
            </w:tcBorders>
            <w:shd w:val="clear" w:color="auto" w:fill="D7D7D7" w:themeFill="background1" w:themeFillShade="D8"/>
            <w:vAlign w:val="center"/>
          </w:tcPr>
          <w:p w14:paraId="5F376D92">
            <w:pPr>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ind w:firstLine="0" w:firstLineChars="0"/>
              <w:jc w:val="center"/>
              <w:textAlignment w:val="auto"/>
              <w:rPr>
                <w:rFonts w:hint="eastAsia" w:ascii="宋体" w:hAnsi="宋体" w:eastAsia="宋体" w:cs="宋体"/>
                <w:b w:val="0"/>
                <w:bCs/>
                <w:color w:val="000000"/>
                <w:sz w:val="21"/>
                <w:szCs w:val="21"/>
              </w:rPr>
            </w:pPr>
            <w:r>
              <w:rPr>
                <w:rFonts w:hint="eastAsia" w:ascii="宋体" w:hAnsi="宋体" w:eastAsia="宋体" w:cs="宋体"/>
                <w:b w:val="0"/>
                <w:bCs/>
                <w:color w:val="000000"/>
                <w:kern w:val="0"/>
                <w:sz w:val="21"/>
                <w:szCs w:val="21"/>
                <w:lang w:val="en-US" w:eastAsia="zh-CN" w:bidi="ar"/>
              </w:rPr>
              <w:t>主要目的</w:t>
            </w:r>
          </w:p>
        </w:tc>
      </w:tr>
      <w:tr w14:paraId="7C533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0" w:type="auto"/>
            <w:tcBorders>
              <w:top w:val="single" w:color="000000" w:sz="4" w:space="0"/>
              <w:left w:val="nil"/>
              <w:bottom w:val="nil"/>
              <w:right w:val="nil"/>
            </w:tcBorders>
            <w:shd w:val="clear" w:color="auto" w:fill="FFFFFF"/>
            <w:vAlign w:val="center"/>
          </w:tcPr>
          <w:p w14:paraId="2DAA6C8C">
            <w:pPr>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ind w:firstLine="0" w:firstLineChars="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rPr>
              <w:t>Z-Score 标准化</w:t>
            </w:r>
          </w:p>
        </w:tc>
        <w:tc>
          <w:tcPr>
            <w:tcW w:w="0" w:type="auto"/>
            <w:tcBorders>
              <w:top w:val="single" w:color="000000" w:sz="4" w:space="0"/>
              <w:left w:val="nil"/>
              <w:bottom w:val="nil"/>
              <w:right w:val="nil"/>
            </w:tcBorders>
            <w:shd w:val="clear" w:color="auto" w:fill="FFFFFF"/>
            <w:vAlign w:val="center"/>
          </w:tcPr>
          <w:p w14:paraId="2E0785E9">
            <w:pPr>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ind w:firstLine="0" w:firstLineChars="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rPr>
              <w:t>跌倒检测特征向量</w:t>
            </w:r>
          </w:p>
        </w:tc>
        <w:tc>
          <w:tcPr>
            <w:tcW w:w="0" w:type="auto"/>
            <w:tcBorders>
              <w:top w:val="single" w:color="000000" w:sz="4" w:space="0"/>
              <w:left w:val="nil"/>
              <w:bottom w:val="nil"/>
              <w:right w:val="nil"/>
            </w:tcBorders>
            <w:shd w:val="clear" w:color="auto" w:fill="FFFFFF"/>
            <w:vAlign w:val="center"/>
          </w:tcPr>
          <w:p w14:paraId="26E3C23F">
            <w:pPr>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ind w:firstLine="0" w:firstLineChars="0"/>
              <w:jc w:val="center"/>
              <w:textAlignment w:val="auto"/>
              <w:rPr>
                <w:rFonts w:hint="eastAsia" w:ascii="宋体" w:hAnsi="宋体" w:eastAsia="宋体" w:cs="宋体"/>
                <w:b w:val="0"/>
                <w:color w:val="000000"/>
                <w:sz w:val="21"/>
                <w:szCs w:val="21"/>
              </w:rPr>
            </w:pPr>
            <w:r>
              <w:rPr>
                <w:rStyle w:val="24"/>
                <w:rFonts w:hint="eastAsia" w:ascii="宋体" w:hAnsi="宋体" w:eastAsia="宋体" w:cs="宋体"/>
                <w:b w:val="0"/>
                <w:color w:val="000000"/>
                <w:kern w:val="0"/>
                <w:sz w:val="21"/>
                <w:szCs w:val="21"/>
                <w:lang w:val="en-US" w:eastAsia="zh-CN" w:bidi="ar"/>
              </w:rPr>
              <w:t>StandardScaler()</w:t>
            </w:r>
          </w:p>
        </w:tc>
        <w:tc>
          <w:tcPr>
            <w:tcW w:w="0" w:type="auto"/>
            <w:tcBorders>
              <w:top w:val="single" w:color="000000" w:sz="4" w:space="0"/>
              <w:left w:val="nil"/>
              <w:bottom w:val="nil"/>
              <w:right w:val="nil"/>
            </w:tcBorders>
            <w:shd w:val="clear" w:color="auto" w:fill="FFFFFF"/>
            <w:vAlign w:val="center"/>
          </w:tcPr>
          <w:p w14:paraId="0EBBAC18">
            <w:pPr>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ind w:firstLine="0" w:firstLineChars="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rPr>
              <w:t>消除均值/方差差异，增强可比性</w:t>
            </w:r>
          </w:p>
        </w:tc>
      </w:tr>
      <w:tr w14:paraId="166BA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0" w:type="auto"/>
            <w:tcBorders>
              <w:top w:val="nil"/>
              <w:left w:val="nil"/>
              <w:bottom w:val="single" w:color="000000" w:sz="12" w:space="0"/>
              <w:right w:val="nil"/>
            </w:tcBorders>
            <w:shd w:val="clear" w:color="auto" w:fill="FFFFFF"/>
            <w:vAlign w:val="center"/>
          </w:tcPr>
          <w:p w14:paraId="1AA36EB1">
            <w:pPr>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ind w:firstLine="0" w:firstLineChars="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rPr>
              <w:t>特征选择+缩放</w:t>
            </w:r>
          </w:p>
        </w:tc>
        <w:tc>
          <w:tcPr>
            <w:tcW w:w="0" w:type="auto"/>
            <w:tcBorders>
              <w:top w:val="nil"/>
              <w:left w:val="nil"/>
              <w:bottom w:val="single" w:color="000000" w:sz="12" w:space="0"/>
              <w:right w:val="nil"/>
            </w:tcBorders>
            <w:shd w:val="clear" w:color="auto" w:fill="FFFFFF"/>
            <w:vAlign w:val="center"/>
          </w:tcPr>
          <w:p w14:paraId="0410714C">
            <w:pPr>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ind w:firstLine="0" w:firstLineChars="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rPr>
              <w:t>网络入侵特征</w:t>
            </w:r>
          </w:p>
        </w:tc>
        <w:tc>
          <w:tcPr>
            <w:tcW w:w="0" w:type="auto"/>
            <w:tcBorders>
              <w:top w:val="nil"/>
              <w:left w:val="nil"/>
              <w:bottom w:val="single" w:color="000000" w:sz="12" w:space="0"/>
              <w:right w:val="nil"/>
            </w:tcBorders>
            <w:shd w:val="clear" w:color="auto" w:fill="FFFFFF"/>
            <w:vAlign w:val="center"/>
          </w:tcPr>
          <w:p w14:paraId="31E51A7E">
            <w:pPr>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ind w:firstLine="0" w:firstLineChars="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rPr>
              <w:t>随机森林选取前 7 个特征 + 标准化</w:t>
            </w:r>
          </w:p>
        </w:tc>
        <w:tc>
          <w:tcPr>
            <w:tcW w:w="0" w:type="auto"/>
            <w:tcBorders>
              <w:top w:val="nil"/>
              <w:left w:val="nil"/>
              <w:bottom w:val="single" w:color="000000" w:sz="12" w:space="0"/>
              <w:right w:val="nil"/>
            </w:tcBorders>
            <w:shd w:val="clear" w:color="auto" w:fill="FFFFFF"/>
            <w:vAlign w:val="center"/>
          </w:tcPr>
          <w:p w14:paraId="7EA653B0">
            <w:pPr>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ind w:firstLine="0" w:firstLineChars="0"/>
              <w:jc w:val="center"/>
              <w:textAlignment w:val="auto"/>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rPr>
              <w:t>降维同时保留主要信息</w:t>
            </w:r>
          </w:p>
        </w:tc>
      </w:tr>
    </w:tbl>
    <w:p w14:paraId="4A166845">
      <w:pPr>
        <w:pStyle w:val="4"/>
        <w:keepNext w:val="0"/>
        <w:keepLines w:val="0"/>
        <w:pageBreakBefore w:val="0"/>
        <w:kinsoku/>
        <w:wordWrap/>
        <w:overflowPunct/>
        <w:topLinePunct w:val="0"/>
        <w:autoSpaceDE/>
        <w:autoSpaceDN/>
        <w:bidi w:val="0"/>
        <w:adjustRightInd/>
        <w:snapToGrid/>
        <w:spacing w:before="100" w:beforeAutospacing="1" w:after="100" w:afterAutospacing="1"/>
        <w:textAlignment w:val="auto"/>
        <w:outlineLvl w:val="1"/>
        <w:rPr>
          <w:rFonts w:hint="eastAsia" w:ascii="黑体" w:hAnsi="黑体" w:eastAsia="黑体" w:cs="黑体"/>
          <w:b w:val="0"/>
          <w:bCs w:val="0"/>
          <w:sz w:val="24"/>
          <w:szCs w:val="24"/>
        </w:rPr>
      </w:pPr>
      <w:bookmarkStart w:id="119" w:name="_Toc249639438"/>
      <w:r>
        <w:rPr>
          <w:rFonts w:hint="eastAsia" w:ascii="黑体" w:hAnsi="黑体" w:eastAsia="黑体" w:cs="黑体"/>
          <w:b w:val="0"/>
          <w:bCs w:val="0"/>
          <w:sz w:val="24"/>
          <w:szCs w:val="24"/>
        </w:rPr>
        <w:t>3.3.3 控制措施</w:t>
      </w:r>
      <w:bookmarkEnd w:id="119"/>
    </w:p>
    <w:p w14:paraId="232C632A">
      <w:pPr>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left="0" w:right="0" w:firstLine="480" w:firstLineChars="200"/>
        <w:jc w:val="left"/>
        <w:textAlignment w:val="auto"/>
        <w:rPr>
          <w:rFonts w:hint="default"/>
          <w:sz w:val="24"/>
          <w:szCs w:val="24"/>
          <w:lang w:val="en-US"/>
        </w:rPr>
      </w:pPr>
      <w:r>
        <w:rPr>
          <w:rFonts w:ascii="宋体" w:hAnsi="宋体" w:eastAsia="宋体" w:cs="宋体"/>
          <w:kern w:val="0"/>
          <w:sz w:val="24"/>
          <w:szCs w:val="24"/>
          <w:lang w:val="en-US" w:eastAsia="zh-CN" w:bidi="ar"/>
        </w:rPr>
        <w:t>本</w:t>
      </w:r>
      <w:r>
        <w:rPr>
          <w:rFonts w:hint="eastAsia" w:ascii="宋体" w:hAnsi="宋体" w:cs="宋体"/>
          <w:kern w:val="0"/>
          <w:sz w:val="24"/>
          <w:szCs w:val="24"/>
          <w:lang w:val="en-US" w:eastAsia="zh-CN" w:bidi="ar"/>
        </w:rPr>
        <w:t>文</w:t>
      </w:r>
      <w:r>
        <w:rPr>
          <w:rFonts w:ascii="宋体" w:hAnsi="宋体" w:eastAsia="宋体" w:cs="宋体"/>
          <w:kern w:val="0"/>
          <w:sz w:val="24"/>
          <w:szCs w:val="24"/>
          <w:lang w:val="en-US" w:eastAsia="zh-CN" w:bidi="ar"/>
        </w:rPr>
        <w:t>采取了严格的控制措施</w:t>
      </w:r>
      <w:r>
        <w:rPr>
          <w:rFonts w:hint="eastAsia" w:ascii="宋体" w:hAnsi="宋体" w:cs="宋体"/>
          <w:kern w:val="0"/>
          <w:sz w:val="24"/>
          <w:szCs w:val="24"/>
          <w:lang w:val="en-US" w:eastAsia="zh-CN" w:bidi="ar"/>
        </w:rPr>
        <w:t>，保证结果的可靠性。</w:t>
      </w:r>
    </w:p>
    <w:p w14:paraId="10D607D9">
      <w:pPr>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left="0" w:right="0" w:firstLine="480" w:firstLineChars="200"/>
        <w:jc w:val="left"/>
        <w:textAlignment w:val="auto"/>
        <w:rPr>
          <w:sz w:val="24"/>
          <w:szCs w:val="24"/>
        </w:rPr>
      </w:pPr>
      <w:r>
        <w:rPr>
          <w:rFonts w:ascii="宋体" w:hAnsi="宋体" w:eastAsia="宋体" w:cs="宋体"/>
          <w:kern w:val="0"/>
          <w:sz w:val="24"/>
          <w:szCs w:val="24"/>
          <w:lang w:val="en-US" w:eastAsia="zh-CN" w:bidi="ar"/>
        </w:rPr>
        <w:t>在所有涉及采样、增强、划分的操作步骤中，均将 random_state 参数设置为 42。这一设置使得每次实验的随机操作具有一致性，保证了实验结果的可重复性，方便其他研究人员在相同条件下复现实验，增强了研究结果的可信度。</w:t>
      </w:r>
    </w:p>
    <w:p w14:paraId="4D22A81D">
      <w:pPr>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left="0" w:right="0" w:firstLine="480" w:firstLineChars="200"/>
        <w:jc w:val="left"/>
        <w:textAlignment w:val="auto"/>
        <w:rPr>
          <w:sz w:val="24"/>
          <w:szCs w:val="24"/>
        </w:rPr>
      </w:pPr>
      <w:r>
        <w:rPr>
          <w:rFonts w:ascii="宋体" w:hAnsi="宋体" w:eastAsia="宋体" w:cs="宋体"/>
          <w:kern w:val="0"/>
          <w:sz w:val="24"/>
          <w:szCs w:val="24"/>
          <w:lang w:val="en-US" w:eastAsia="zh-CN" w:bidi="ar"/>
        </w:rPr>
        <w:t>在缺失值处理方面，统一采用中位数填充策略。对于网络入侵数据以及在数据增强过程中可能产生的缺失值，多次调用 fillna () 函数进行填补，有效防止了异常值在数据处理过程中的传播，避免其对模型训练和评估产生不良影响，确保数据的质量和稳定性。</w:t>
      </w:r>
    </w:p>
    <w:p w14:paraId="62E9DF90">
      <w:pPr>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left="0" w:right="0"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为进一步优化数据质量，提高模型训练效率，剔除网络入侵数据中皮尔森相关系数高于 0.9 的冗余特征。这些冗余特征不仅增加了模型训练的计算负担，还可能干扰模型对关键信息的学习</w:t>
      </w:r>
      <w:r>
        <w:rPr>
          <w:rFonts w:hint="eastAsia" w:ascii="宋体" w:hAnsi="宋体" w:cs="宋体"/>
          <w:kern w:val="0"/>
          <w:sz w:val="24"/>
          <w:szCs w:val="24"/>
          <w:lang w:val="en-US" w:eastAsia="zh-CN" w:bidi="ar"/>
        </w:rPr>
        <w:t>。去除冗余特征，</w:t>
      </w:r>
      <w:r>
        <w:rPr>
          <w:rFonts w:ascii="宋体" w:hAnsi="宋体" w:eastAsia="宋体" w:cs="宋体"/>
          <w:kern w:val="0"/>
          <w:sz w:val="24"/>
          <w:szCs w:val="24"/>
          <w:lang w:val="en-US" w:eastAsia="zh-CN" w:bidi="ar"/>
        </w:rPr>
        <w:t>使模型更</w:t>
      </w:r>
      <w:r>
        <w:rPr>
          <w:rFonts w:hint="eastAsia" w:ascii="宋体" w:hAnsi="宋体" w:cs="宋体"/>
          <w:kern w:val="0"/>
          <w:sz w:val="24"/>
          <w:szCs w:val="24"/>
          <w:lang w:val="en-US" w:eastAsia="zh-CN" w:bidi="ar"/>
        </w:rPr>
        <w:t>专注于</w:t>
      </w:r>
      <w:r>
        <w:rPr>
          <w:rFonts w:ascii="宋体" w:hAnsi="宋体" w:eastAsia="宋体" w:cs="宋体"/>
          <w:kern w:val="0"/>
          <w:sz w:val="24"/>
          <w:szCs w:val="24"/>
          <w:lang w:val="en-US" w:eastAsia="zh-CN" w:bidi="ar"/>
        </w:rPr>
        <w:t>核心特征，</w:t>
      </w:r>
      <w:r>
        <w:rPr>
          <w:rFonts w:hint="eastAsia" w:ascii="宋体" w:hAnsi="宋体" w:cs="宋体"/>
          <w:kern w:val="0"/>
          <w:sz w:val="24"/>
          <w:szCs w:val="24"/>
          <w:lang w:val="en-US" w:eastAsia="zh-CN" w:bidi="ar"/>
        </w:rPr>
        <w:t>进一步</w:t>
      </w:r>
      <w:r>
        <w:rPr>
          <w:rFonts w:ascii="宋体" w:hAnsi="宋体" w:eastAsia="宋体" w:cs="宋体"/>
          <w:kern w:val="0"/>
          <w:sz w:val="24"/>
          <w:szCs w:val="24"/>
          <w:lang w:val="en-US" w:eastAsia="zh-CN" w:bidi="ar"/>
        </w:rPr>
        <w:t>提升模型性能。</w:t>
      </w:r>
    </w:p>
    <w:p w14:paraId="2AB7C6F9">
      <w:pPr>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left="0" w:right="0" w:firstLine="480" w:firstLineChars="200"/>
        <w:jc w:val="left"/>
        <w:textAlignment w:val="auto"/>
        <w:rPr>
          <w:sz w:val="24"/>
          <w:szCs w:val="24"/>
        </w:rPr>
      </w:pPr>
      <w:r>
        <w:rPr>
          <w:rFonts w:hint="eastAsia" w:ascii="宋体" w:hAnsi="宋体" w:cs="宋体"/>
          <w:kern w:val="0"/>
          <w:sz w:val="24"/>
          <w:szCs w:val="24"/>
          <w:lang w:val="en-US" w:eastAsia="zh-CN" w:bidi="ar"/>
        </w:rPr>
        <w:t>本文</w:t>
      </w:r>
      <w:r>
        <w:rPr>
          <w:rFonts w:ascii="宋体" w:hAnsi="宋体" w:eastAsia="宋体" w:cs="宋体"/>
          <w:kern w:val="0"/>
          <w:sz w:val="24"/>
          <w:szCs w:val="24"/>
          <w:lang w:val="en-US" w:eastAsia="zh-CN" w:bidi="ar"/>
        </w:rPr>
        <w:t>利用随机森林算法筛选出前 7 个核心</w:t>
      </w:r>
      <w:r>
        <w:rPr>
          <w:rFonts w:hint="eastAsia" w:ascii="宋体" w:hAnsi="宋体" w:cs="宋体"/>
          <w:kern w:val="0"/>
          <w:sz w:val="24"/>
          <w:szCs w:val="24"/>
          <w:lang w:val="en-US" w:eastAsia="zh-CN" w:bidi="ar"/>
        </w:rPr>
        <w:t>的网络数据集</w:t>
      </w:r>
      <w:r>
        <w:rPr>
          <w:rFonts w:ascii="宋体" w:hAnsi="宋体" w:eastAsia="宋体" w:cs="宋体"/>
          <w:kern w:val="0"/>
          <w:sz w:val="24"/>
          <w:szCs w:val="24"/>
          <w:lang w:val="en-US" w:eastAsia="zh-CN" w:bidi="ar"/>
        </w:rPr>
        <w:t>特征。这一操作提高了模型的训练速度和效率。</w:t>
      </w:r>
    </w:p>
    <w:p w14:paraId="05403BCA">
      <w:pPr>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left="0" w:right="0" w:firstLine="480" w:firstLineChars="200"/>
        <w:jc w:val="left"/>
        <w:textAlignment w:val="auto"/>
        <w:rPr>
          <w:rFonts w:hint="default"/>
          <w:lang w:val="en-US" w:eastAsia="zh-CN"/>
        </w:rPr>
      </w:pPr>
      <w:r>
        <w:rPr>
          <w:rFonts w:ascii="宋体" w:hAnsi="宋体" w:eastAsia="宋体" w:cs="宋体"/>
          <w:kern w:val="0"/>
          <w:sz w:val="24"/>
          <w:szCs w:val="24"/>
          <w:lang w:val="en-US" w:eastAsia="zh-CN" w:bidi="ar"/>
        </w:rPr>
        <w:t>在完成跌倒检测数据和网络入侵检测数据的增强操作后，重新执行缺失值检查与标准化处理。这一措施确保了增强后的数据在质量上的一致性，避免因数据增强过程引入新的异常值或破坏数据的标准化状态，从而保证模型训练的稳定性和结果的可靠性。</w:t>
      </w:r>
    </w:p>
    <w:p w14:paraId="4BC92FA6">
      <w:pPr>
        <w:pStyle w:val="2"/>
        <w:bidi w:val="0"/>
        <w:rPr>
          <w:rFonts w:hint="eastAsia" w:ascii="黑体" w:hAnsi="黑体" w:eastAsia="黑体" w:cs="黑体"/>
          <w:sz w:val="32"/>
          <w:szCs w:val="32"/>
          <w:lang w:val="en-US" w:eastAsia="zh-CN"/>
        </w:rPr>
      </w:pPr>
      <w:bookmarkStart w:id="120" w:name="_Toc999047306"/>
      <w:bookmarkStart w:id="121" w:name="_Toc149164708"/>
      <w:bookmarkStart w:id="122" w:name="_Toc1654471875"/>
      <w:bookmarkStart w:id="123" w:name="_Toc552403589"/>
      <w:r>
        <w:rPr>
          <w:rFonts w:hint="eastAsia" w:ascii="黑体" w:hAnsi="黑体" w:eastAsia="黑体" w:cs="黑体"/>
          <w:sz w:val="32"/>
          <w:szCs w:val="32"/>
          <w:lang w:val="en-US" w:eastAsia="zh-CN"/>
        </w:rPr>
        <w:t>4</w:t>
      </w:r>
      <w:r>
        <w:rPr>
          <w:rFonts w:hint="eastAsia" w:ascii="黑体" w:hAnsi="黑体" w:eastAsia="黑体" w:cs="黑体"/>
          <w:sz w:val="32"/>
          <w:szCs w:val="32"/>
        </w:rPr>
        <w:t xml:space="preserve">  </w:t>
      </w:r>
      <w:r>
        <w:rPr>
          <w:rFonts w:hint="eastAsia" w:ascii="黑体" w:hAnsi="黑体" w:eastAsia="黑体" w:cs="黑体"/>
          <w:sz w:val="32"/>
          <w:szCs w:val="32"/>
          <w:lang w:val="en-US" w:eastAsia="zh-CN"/>
        </w:rPr>
        <w:t>基于Transformer与孤立森林融合的异常检测模型</w:t>
      </w:r>
      <w:bookmarkEnd w:id="120"/>
      <w:bookmarkEnd w:id="121"/>
      <w:bookmarkEnd w:id="122"/>
      <w:bookmarkEnd w:id="123"/>
    </w:p>
    <w:p w14:paraId="7D47839D">
      <w:pPr>
        <w:pStyle w:val="3"/>
        <w:bidi w:val="0"/>
        <w:rPr>
          <w:rFonts w:hint="eastAsia" w:ascii="黑体" w:hAnsi="黑体" w:eastAsia="黑体" w:cs="黑体"/>
          <w:sz w:val="28"/>
          <w:szCs w:val="28"/>
        </w:rPr>
      </w:pPr>
      <w:bookmarkStart w:id="124" w:name="_Toc1893283810"/>
      <w:bookmarkStart w:id="125" w:name="_Toc897831307"/>
      <w:bookmarkStart w:id="126" w:name="_Toc1090541769"/>
      <w:bookmarkStart w:id="127" w:name="_Toc675314342"/>
      <w:r>
        <w:rPr>
          <w:rFonts w:hint="eastAsia" w:ascii="黑体" w:hAnsi="黑体" w:eastAsia="黑体" w:cs="黑体"/>
          <w:sz w:val="28"/>
          <w:szCs w:val="28"/>
          <w:lang w:val="en-US" w:eastAsia="zh-CN"/>
        </w:rPr>
        <w:t>4. 1</w:t>
      </w:r>
      <w:bookmarkEnd w:id="124"/>
      <w:r>
        <w:rPr>
          <w:rFonts w:hint="eastAsia" w:ascii="黑体" w:hAnsi="黑体" w:eastAsia="黑体" w:cs="黑体"/>
          <w:sz w:val="28"/>
          <w:szCs w:val="28"/>
          <w:lang w:val="en-US" w:eastAsia="zh-CN"/>
        </w:rPr>
        <w:t xml:space="preserve"> 模型框架设计</w:t>
      </w:r>
      <w:bookmarkEnd w:id="125"/>
      <w:bookmarkEnd w:id="126"/>
      <w:bookmarkEnd w:id="127"/>
    </w:p>
    <w:p w14:paraId="00A16B7F">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36" w:lineRule="auto"/>
        <w:ind w:left="0" w:firstLine="480" w:firstLineChars="200"/>
        <w:jc w:val="left"/>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kern w:val="0"/>
          <w:sz w:val="24"/>
          <w:szCs w:val="24"/>
          <w:shd w:val="clear" w:fill="FFFFFF"/>
          <w:lang w:val="en-US" w:eastAsia="zh-CN" w:bidi="ar"/>
        </w:rPr>
        <w:t>本研究构建的 Transformer 与孤立森林融合的异常检测模型，充分结合了两者的优势。Transformer 凭借其强大的注意力机制，能够有效捕捉时间序列数据中的长距离依赖关系，对于跌倒检测数据这类时序特征明显的数据具有良好的特征提取能力；而孤立森林则擅长在高维数据空间中快速识别异常点，二者的融合为精准的异常检测提供了新的思路。​</w:t>
      </w:r>
    </w:p>
    <w:p w14:paraId="157674F1">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36" w:lineRule="auto"/>
        <w:ind w:left="0" w:firstLine="480" w:firstLineChars="200"/>
        <w:jc w:val="left"/>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kern w:val="0"/>
          <w:sz w:val="24"/>
          <w:szCs w:val="24"/>
          <w:shd w:val="clear" w:fill="FFFFFF"/>
          <w:lang w:val="en-US" w:eastAsia="zh-CN" w:bidi="ar"/>
        </w:rPr>
        <w:t>模型整体架构中，Transformer 作为前端特征提取器，对输入的跌倒检测数据进行特征编码。数据首先经过标准化处理，以确保各维度数据的尺度一致性。随后，数据进入 Transformer 的编码器模块，通过多层多头注意力机制与前馈神经网络，实现对时序数据中复杂特征的深度提取与抽象。编码器输出的特征向量，既包含了数据的局部特征，也融合了长距离的依赖关系，为后续的异常检测奠定基础。​</w:t>
      </w:r>
    </w:p>
    <w:p w14:paraId="2E775D5B">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ascii="宋体" w:hAnsi="宋体" w:eastAsia="宋体" w:cs="宋体"/>
          <w:sz w:val="24"/>
          <w:szCs w:val="24"/>
        </w:rPr>
      </w:pPr>
      <w:bookmarkStart w:id="128" w:name="_Toc1491785182"/>
      <w:r>
        <w:rPr>
          <w:rFonts w:hint="eastAsia" w:ascii="宋体" w:hAnsi="宋体" w:eastAsia="宋体" w:cs="宋体"/>
          <w:sz w:val="24"/>
          <w:szCs w:val="24"/>
          <w:lang w:val="en-US" w:eastAsia="zh-CN"/>
        </w:rPr>
        <w:t>孤立森林作为后端异常检测模块，接收Transformer提取的特征向量后，通过随机选择特征维度与切分值构建多棵二叉树。在每棵树的生长过程中，算法递归地将样本空间划分为子空间，数据点在树中的路径长度直接反映其与正常数据的差异程度——路径越短，数据点的异常倾向性越高。检测阶段，通过score_samples函数生成异常分数，并基于PR曲线优化选取分类阈值。最终通过集成多棵树的评估结果，生成数据点的综合异常得分，实现对跌倒行为的精准检测。该方法通过特征表示与集成学习的有机结合，有效提升了复杂场景下异常检测的鲁棒性与准确性。</w:t>
      </w:r>
    </w:p>
    <w:p w14:paraId="652F604E">
      <w:pPr>
        <w:keepNext w:val="0"/>
        <w:keepLines w:val="0"/>
        <w:widowControl/>
        <w:suppressLineNumbers w:val="0"/>
        <w:jc w:val="center"/>
      </w:pPr>
      <w:r>
        <w:drawing>
          <wp:inline distT="0" distB="0" distL="114300" distR="114300">
            <wp:extent cx="6254115" cy="1532255"/>
            <wp:effectExtent l="0" t="0" r="19685" b="17145"/>
            <wp:docPr id="2" name="图片 2" descr="全过程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全过程流程图"/>
                    <pic:cNvPicPr>
                      <a:picLocks noChangeAspect="1"/>
                    </pic:cNvPicPr>
                  </pic:nvPicPr>
                  <pic:blipFill>
                    <a:blip r:embed="rId20"/>
                    <a:stretch>
                      <a:fillRect/>
                    </a:stretch>
                  </pic:blipFill>
                  <pic:spPr>
                    <a:xfrm>
                      <a:off x="0" y="0"/>
                      <a:ext cx="6254115" cy="1532255"/>
                    </a:xfrm>
                    <a:prstGeom prst="rect">
                      <a:avLst/>
                    </a:prstGeom>
                  </pic:spPr>
                </pic:pic>
              </a:graphicData>
            </a:graphic>
          </wp:inline>
        </w:drawing>
      </w:r>
    </w:p>
    <w:p w14:paraId="578A02E8">
      <w:pPr>
        <w:pStyle w:val="6"/>
        <w:keepNext w:val="0"/>
        <w:keepLines w:val="0"/>
        <w:widowControl/>
        <w:suppressLineNumbers w:val="0"/>
        <w:jc w:val="center"/>
        <w:rPr>
          <w:rFonts w:hint="eastAsia" w:eastAsia="宋体"/>
          <w:lang w:eastAsia="zh-CN"/>
        </w:rPr>
      </w:pPr>
      <w:r>
        <w:t xml:space="preserve">图 </w:t>
      </w:r>
      <w:r>
        <w:fldChar w:fldCharType="begin"/>
      </w:r>
      <w:r>
        <w:instrText xml:space="preserve"> SEQ 图 \* ARABIC </w:instrText>
      </w:r>
      <w:r>
        <w:fldChar w:fldCharType="separate"/>
      </w:r>
      <w:r>
        <w:t>12</w:t>
      </w:r>
      <w:r>
        <w:fldChar w:fldCharType="end"/>
      </w:r>
      <w:r>
        <w:rPr>
          <w:rFonts w:hint="eastAsia"/>
          <w:lang w:eastAsia="zh-CN"/>
        </w:rPr>
        <w:t>基于 Transformer 与孤立森林的异常检测流程图</w:t>
      </w:r>
    </w:p>
    <w:bookmarkEnd w:id="128"/>
    <w:p w14:paraId="019EF32A">
      <w:pPr>
        <w:pStyle w:val="3"/>
        <w:bidi w:val="0"/>
        <w:rPr>
          <w:rFonts w:hint="eastAsia" w:ascii="黑体" w:hAnsi="黑体" w:eastAsia="黑体" w:cs="黑体"/>
          <w:sz w:val="28"/>
          <w:szCs w:val="28"/>
          <w:lang w:val="en-US" w:eastAsia="zh-CN"/>
        </w:rPr>
      </w:pPr>
      <w:bookmarkStart w:id="129" w:name="_Toc561975149"/>
      <w:bookmarkStart w:id="130" w:name="_Toc1630672927"/>
      <w:bookmarkStart w:id="131" w:name="_Toc2110068085"/>
      <w:bookmarkStart w:id="132" w:name="_Toc557071599"/>
      <w:r>
        <w:rPr>
          <w:rFonts w:hint="eastAsia" w:ascii="黑体" w:hAnsi="黑体" w:eastAsia="黑体" w:cs="黑体"/>
          <w:sz w:val="28"/>
          <w:szCs w:val="28"/>
          <w:lang w:val="en-US" w:eastAsia="zh-CN"/>
        </w:rPr>
        <w:t>4. 2</w:t>
      </w:r>
      <w:r>
        <w:rPr>
          <w:rFonts w:hint="eastAsia" w:ascii="黑体" w:hAnsi="黑体" w:eastAsia="黑体" w:cs="黑体"/>
          <w:sz w:val="28"/>
          <w:szCs w:val="28"/>
        </w:rPr>
        <w:t xml:space="preserve">  </w:t>
      </w:r>
      <w:bookmarkEnd w:id="129"/>
      <w:r>
        <w:rPr>
          <w:rFonts w:hint="eastAsia" w:ascii="黑体" w:hAnsi="黑体" w:eastAsia="黑体" w:cs="黑体"/>
          <w:sz w:val="28"/>
          <w:szCs w:val="28"/>
          <w:lang w:val="en-US" w:eastAsia="zh-CN"/>
        </w:rPr>
        <w:t>模型在网络入侵任务中的实现</w:t>
      </w:r>
      <w:bookmarkEnd w:id="130"/>
      <w:bookmarkEnd w:id="131"/>
      <w:bookmarkEnd w:id="132"/>
    </w:p>
    <w:p w14:paraId="6D6842FB">
      <w:pPr>
        <w:pStyle w:val="4"/>
        <w:bidi w:val="0"/>
        <w:rPr>
          <w:rFonts w:hint="eastAsia" w:ascii="黑体" w:hAnsi="黑体" w:eastAsia="黑体" w:cs="黑体"/>
          <w:b w:val="0"/>
          <w:bCs w:val="0"/>
          <w:sz w:val="24"/>
          <w:szCs w:val="24"/>
        </w:rPr>
      </w:pPr>
      <w:bookmarkStart w:id="133" w:name="_Toc369358037"/>
      <w:r>
        <w:rPr>
          <w:rFonts w:hint="eastAsia" w:ascii="黑体" w:hAnsi="黑体" w:eastAsia="黑体" w:cs="黑体"/>
          <w:b w:val="0"/>
          <w:bCs w:val="0"/>
          <w:sz w:val="24"/>
          <w:szCs w:val="24"/>
        </w:rPr>
        <w:t>4.2.1 模型构建与参数设置</w:t>
      </w:r>
      <w:bookmarkEnd w:id="133"/>
    </w:p>
    <w:p w14:paraId="54193023">
      <w:pPr>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left="0" w:right="0" w:firstLine="480" w:firstLineChars="20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模型的性能高度依赖于超参数的合理配置。本</w:t>
      </w:r>
      <w:r>
        <w:rPr>
          <w:rFonts w:hint="eastAsia" w:ascii="宋体" w:hAnsi="宋体" w:cs="宋体"/>
          <w:kern w:val="0"/>
          <w:sz w:val="24"/>
          <w:szCs w:val="24"/>
          <w:lang w:val="en-US" w:eastAsia="zh-CN" w:bidi="ar"/>
        </w:rPr>
        <w:t>文</w:t>
      </w:r>
      <w:r>
        <w:rPr>
          <w:rFonts w:hint="eastAsia" w:ascii="宋体" w:hAnsi="宋体" w:eastAsia="宋体" w:cs="宋体"/>
          <w:kern w:val="0"/>
          <w:sz w:val="24"/>
          <w:szCs w:val="24"/>
          <w:lang w:val="en-US" w:eastAsia="zh-CN" w:bidi="ar"/>
        </w:rPr>
        <w:t>采用基于 Optuna 框架的自动化超参数优化方法，以系统性地搜索最佳的超参数组合，确保模型配置的科学性与准确性，避免人工调参的主观性和局限性。</w:t>
      </w:r>
    </w:p>
    <w:p w14:paraId="50F9C77E">
      <w:pPr>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left="0" w:right="0" w:firstLine="480" w:firstLineChars="20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对于 Transformer 模型，其关键超参数包括注意力头数（</w:t>
      </w:r>
      <w:r>
        <w:rPr>
          <w:rStyle w:val="24"/>
          <w:rFonts w:hint="eastAsia" w:ascii="宋体" w:hAnsi="宋体" w:eastAsia="宋体" w:cs="宋体"/>
          <w:kern w:val="0"/>
          <w:sz w:val="24"/>
          <w:szCs w:val="24"/>
          <w:lang w:val="en-US" w:eastAsia="zh-CN" w:bidi="ar"/>
        </w:rPr>
        <w:t>n_heads</w:t>
      </w:r>
      <w:r>
        <w:rPr>
          <w:rFonts w:hint="eastAsia" w:ascii="宋体" w:hAnsi="宋体" w:eastAsia="宋体" w:cs="宋体"/>
          <w:kern w:val="0"/>
          <w:sz w:val="24"/>
          <w:szCs w:val="24"/>
          <w:lang w:val="en-US" w:eastAsia="zh-CN" w:bidi="ar"/>
        </w:rPr>
        <w:t>）、Transformer 层数（</w:t>
      </w:r>
      <w:r>
        <w:rPr>
          <w:rStyle w:val="24"/>
          <w:rFonts w:hint="eastAsia" w:ascii="宋体" w:hAnsi="宋体" w:eastAsia="宋体" w:cs="宋体"/>
          <w:kern w:val="0"/>
          <w:sz w:val="24"/>
          <w:szCs w:val="24"/>
          <w:lang w:val="en-US" w:eastAsia="zh-CN" w:bidi="ar"/>
        </w:rPr>
        <w:t>n_layers</w:t>
      </w:r>
      <w:r>
        <w:rPr>
          <w:rFonts w:hint="eastAsia" w:ascii="宋体" w:hAnsi="宋体" w:eastAsia="宋体" w:cs="宋体"/>
          <w:kern w:val="0"/>
          <w:sz w:val="24"/>
          <w:szCs w:val="24"/>
          <w:lang w:val="en-US" w:eastAsia="zh-CN" w:bidi="ar"/>
        </w:rPr>
        <w:t>）、隐藏层维度（</w:t>
      </w:r>
      <w:r>
        <w:rPr>
          <w:rStyle w:val="24"/>
          <w:rFonts w:hint="eastAsia" w:ascii="宋体" w:hAnsi="宋体" w:eastAsia="宋体" w:cs="宋体"/>
          <w:kern w:val="0"/>
          <w:sz w:val="24"/>
          <w:szCs w:val="24"/>
          <w:lang w:val="en-US" w:eastAsia="zh-CN" w:bidi="ar"/>
        </w:rPr>
        <w:t>hidden_dim</w:t>
      </w:r>
      <w:r>
        <w:rPr>
          <w:rFonts w:hint="eastAsia" w:ascii="宋体" w:hAnsi="宋体" w:eastAsia="宋体" w:cs="宋体"/>
          <w:kern w:val="0"/>
          <w:sz w:val="24"/>
          <w:szCs w:val="24"/>
          <w:lang w:val="en-US" w:eastAsia="zh-CN" w:bidi="ar"/>
        </w:rPr>
        <w:t>）以及前馈神经网络维度（</w:t>
      </w:r>
      <w:r>
        <w:rPr>
          <w:rStyle w:val="24"/>
          <w:rFonts w:hint="eastAsia" w:ascii="宋体" w:hAnsi="宋体" w:eastAsia="宋体" w:cs="宋体"/>
          <w:kern w:val="0"/>
          <w:sz w:val="24"/>
          <w:szCs w:val="24"/>
          <w:lang w:val="en-US" w:eastAsia="zh-CN" w:bidi="ar"/>
        </w:rPr>
        <w:t>dim_feedforward</w:t>
      </w:r>
      <w:r>
        <w:rPr>
          <w:rFonts w:hint="eastAsia" w:ascii="宋体" w:hAnsi="宋体" w:eastAsia="宋体" w:cs="宋体"/>
          <w:kern w:val="0"/>
          <w:sz w:val="24"/>
          <w:szCs w:val="24"/>
          <w:lang w:val="en-US" w:eastAsia="zh-CN" w:bidi="ar"/>
        </w:rPr>
        <w:t>）等。在实验中，</w:t>
      </w:r>
      <w:r>
        <w:rPr>
          <w:rStyle w:val="24"/>
          <w:rFonts w:hint="eastAsia" w:ascii="宋体" w:hAnsi="宋体" w:eastAsia="宋体" w:cs="宋体"/>
          <w:kern w:val="0"/>
          <w:sz w:val="24"/>
          <w:szCs w:val="24"/>
          <w:lang w:val="en-US" w:eastAsia="zh-CN" w:bidi="ar"/>
        </w:rPr>
        <w:t>n_heads</w:t>
      </w:r>
      <w:r>
        <w:rPr>
          <w:rFonts w:hint="eastAsia" w:ascii="宋体" w:hAnsi="宋体" w:eastAsia="宋体" w:cs="宋体"/>
          <w:kern w:val="0"/>
          <w:sz w:val="24"/>
          <w:szCs w:val="24"/>
          <w:lang w:val="en-US" w:eastAsia="zh-CN" w:bidi="ar"/>
        </w:rPr>
        <w:t>的取值范围设定为 1 到 8，</w:t>
      </w:r>
      <w:r>
        <w:rPr>
          <w:rStyle w:val="24"/>
          <w:rFonts w:hint="eastAsia" w:ascii="宋体" w:hAnsi="宋体" w:eastAsia="宋体" w:cs="宋体"/>
          <w:kern w:val="0"/>
          <w:sz w:val="24"/>
          <w:szCs w:val="24"/>
          <w:lang w:val="en-US" w:eastAsia="zh-CN" w:bidi="ar"/>
        </w:rPr>
        <w:t>n_layers</w:t>
      </w:r>
      <w:r>
        <w:rPr>
          <w:rFonts w:hint="eastAsia" w:ascii="宋体" w:hAnsi="宋体" w:eastAsia="宋体" w:cs="宋体"/>
          <w:kern w:val="0"/>
          <w:sz w:val="24"/>
          <w:szCs w:val="24"/>
          <w:lang w:val="en-US" w:eastAsia="zh-CN" w:bidi="ar"/>
        </w:rPr>
        <w:t>从 2 层到 6 层不等，</w:t>
      </w:r>
      <w:r>
        <w:rPr>
          <w:rStyle w:val="24"/>
          <w:rFonts w:hint="eastAsia" w:ascii="宋体" w:hAnsi="宋体" w:eastAsia="宋体" w:cs="宋体"/>
          <w:kern w:val="0"/>
          <w:sz w:val="24"/>
          <w:szCs w:val="24"/>
          <w:lang w:val="en-US" w:eastAsia="zh-CN" w:bidi="ar"/>
        </w:rPr>
        <w:t>hidden_dim</w:t>
      </w:r>
      <w:r>
        <w:rPr>
          <w:rFonts w:hint="eastAsia" w:ascii="宋体" w:hAnsi="宋体" w:eastAsia="宋体" w:cs="宋体"/>
          <w:kern w:val="0"/>
          <w:sz w:val="24"/>
          <w:szCs w:val="24"/>
          <w:lang w:val="en-US" w:eastAsia="zh-CN" w:bidi="ar"/>
        </w:rPr>
        <w:t>选择 256、512 和 1024 三个值，且这些值均为 8 的倍数，以保证 Transformer 模型中每个注意力头的维度（</w:t>
      </w:r>
      <w:r>
        <w:rPr>
          <w:rStyle w:val="24"/>
          <w:rFonts w:hint="eastAsia" w:ascii="宋体" w:hAnsi="宋体" w:eastAsia="宋体" w:cs="宋体"/>
          <w:kern w:val="0"/>
          <w:sz w:val="24"/>
          <w:szCs w:val="24"/>
          <w:lang w:val="en-US" w:eastAsia="zh-CN" w:bidi="ar"/>
        </w:rPr>
        <w:t>head_dim</w:t>
      </w:r>
      <w:r>
        <w:rPr>
          <w:rFonts w:hint="eastAsia" w:ascii="宋体" w:hAnsi="宋体" w:eastAsia="宋体" w:cs="宋体"/>
          <w:kern w:val="0"/>
          <w:sz w:val="24"/>
          <w:szCs w:val="24"/>
          <w:lang w:val="en-US" w:eastAsia="zh-CN" w:bidi="ar"/>
        </w:rPr>
        <w:t>）能够被</w:t>
      </w:r>
      <w:r>
        <w:rPr>
          <w:rStyle w:val="24"/>
          <w:rFonts w:hint="eastAsia" w:ascii="宋体" w:hAnsi="宋体" w:eastAsia="宋体" w:cs="宋体"/>
          <w:kern w:val="0"/>
          <w:sz w:val="24"/>
          <w:szCs w:val="24"/>
          <w:lang w:val="en-US" w:eastAsia="zh-CN" w:bidi="ar"/>
        </w:rPr>
        <w:t>n_heads</w:t>
      </w:r>
      <w:r>
        <w:rPr>
          <w:rFonts w:hint="eastAsia" w:ascii="宋体" w:hAnsi="宋体" w:eastAsia="宋体" w:cs="宋体"/>
          <w:kern w:val="0"/>
          <w:sz w:val="24"/>
          <w:szCs w:val="24"/>
          <w:lang w:val="en-US" w:eastAsia="zh-CN" w:bidi="ar"/>
        </w:rPr>
        <w:t>整除，避免出现 “embed_dim must be divisible by num_heads” 的错误，确保模型的稳定性并控制参数规模 。</w:t>
      </w:r>
      <w:r>
        <w:rPr>
          <w:rStyle w:val="24"/>
          <w:rFonts w:hint="eastAsia" w:ascii="宋体" w:hAnsi="宋体" w:eastAsia="宋体" w:cs="宋体"/>
          <w:kern w:val="0"/>
          <w:sz w:val="24"/>
          <w:szCs w:val="24"/>
          <w:lang w:val="en-US" w:eastAsia="zh-CN" w:bidi="ar"/>
        </w:rPr>
        <w:t>dim_feedforward</w:t>
      </w:r>
      <w:r>
        <w:rPr>
          <w:rFonts w:hint="eastAsia" w:ascii="宋体" w:hAnsi="宋体" w:eastAsia="宋体" w:cs="宋体"/>
          <w:kern w:val="0"/>
          <w:sz w:val="24"/>
          <w:szCs w:val="24"/>
          <w:lang w:val="en-US" w:eastAsia="zh-CN" w:bidi="ar"/>
        </w:rPr>
        <w:t>取值范围为 64 到 256，通过 Optuna 进行优化搜索。为提高模型的泛化能力，引入 Dropout 技术</w:t>
      </w:r>
      <w:r>
        <w:rPr>
          <w:rFonts w:hint="eastAsia" w:ascii="宋体" w:hAnsi="宋体" w:cs="宋体"/>
          <w:kern w:val="0"/>
          <w:sz w:val="24"/>
          <w:szCs w:val="24"/>
          <w:lang w:val="en-US" w:eastAsia="zh-CN" w:bidi="ar"/>
        </w:rPr>
        <w:t>。</w:t>
      </w:r>
      <w:r>
        <w:rPr>
          <w:rFonts w:hint="eastAsia" w:ascii="宋体" w:hAnsi="宋体" w:eastAsia="宋体" w:cs="宋体"/>
          <w:kern w:val="0"/>
          <w:sz w:val="24"/>
          <w:szCs w:val="24"/>
          <w:lang w:val="en-US" w:eastAsia="zh-CN" w:bidi="ar"/>
        </w:rPr>
        <w:t>在超参数优化中，Dropout 率设置为 0.1，以防止模型过拟合，增强其对未知数据的适应性。所有 Transformer 模型的输入维度均与数据特征维度一致。</w:t>
      </w:r>
    </w:p>
    <w:p w14:paraId="4E41BC54">
      <w:pPr>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left="0" w:right="0" w:firstLine="480" w:firstLineChars="20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与 Transformer 模型相结合的孤立森林模型，其关键超参数包括树的数量（</w:t>
      </w:r>
      <w:r>
        <w:rPr>
          <w:rStyle w:val="24"/>
          <w:rFonts w:hint="eastAsia" w:ascii="宋体" w:hAnsi="宋体" w:eastAsia="宋体" w:cs="宋体"/>
          <w:kern w:val="0"/>
          <w:sz w:val="24"/>
          <w:szCs w:val="24"/>
          <w:lang w:val="en-US" w:eastAsia="zh-CN" w:bidi="ar"/>
        </w:rPr>
        <w:t>n_estimators</w:t>
      </w:r>
      <w:r>
        <w:rPr>
          <w:rFonts w:hint="eastAsia" w:ascii="宋体" w:hAnsi="宋体" w:eastAsia="宋体" w:cs="宋体"/>
          <w:kern w:val="0"/>
          <w:sz w:val="24"/>
          <w:szCs w:val="24"/>
          <w:lang w:val="en-US" w:eastAsia="zh-CN" w:bidi="ar"/>
        </w:rPr>
        <w:t>）、最大树深（</w:t>
      </w:r>
      <w:r>
        <w:rPr>
          <w:rStyle w:val="24"/>
          <w:rFonts w:hint="eastAsia" w:ascii="宋体" w:hAnsi="宋体" w:eastAsia="宋体" w:cs="宋体"/>
          <w:kern w:val="0"/>
          <w:sz w:val="24"/>
          <w:szCs w:val="24"/>
          <w:lang w:val="en-US" w:eastAsia="zh-CN" w:bidi="ar"/>
        </w:rPr>
        <w:t>max_depth</w:t>
      </w:r>
      <w:r>
        <w:rPr>
          <w:rFonts w:hint="eastAsia" w:ascii="宋体" w:hAnsi="宋体" w:eastAsia="宋体" w:cs="宋体"/>
          <w:kern w:val="0"/>
          <w:sz w:val="24"/>
          <w:szCs w:val="24"/>
          <w:lang w:val="en-US" w:eastAsia="zh-CN" w:bidi="ar"/>
        </w:rPr>
        <w:t>）、子样本大小（</w:t>
      </w:r>
      <w:r>
        <w:rPr>
          <w:rStyle w:val="24"/>
          <w:rFonts w:hint="eastAsia" w:ascii="宋体" w:hAnsi="宋体" w:eastAsia="宋体" w:cs="宋体"/>
          <w:kern w:val="0"/>
          <w:sz w:val="24"/>
          <w:szCs w:val="24"/>
          <w:lang w:val="en-US" w:eastAsia="zh-CN" w:bidi="ar"/>
        </w:rPr>
        <w:t>max_samples</w:t>
      </w:r>
      <w:r>
        <w:rPr>
          <w:rFonts w:hint="eastAsia" w:ascii="宋体" w:hAnsi="宋体" w:eastAsia="宋体" w:cs="宋体"/>
          <w:kern w:val="0"/>
          <w:sz w:val="24"/>
          <w:szCs w:val="24"/>
          <w:lang w:val="en-US" w:eastAsia="zh-CN" w:bidi="ar"/>
        </w:rPr>
        <w:t>）以及异常样本比例（</w:t>
      </w:r>
      <w:r>
        <w:rPr>
          <w:rStyle w:val="24"/>
          <w:rFonts w:hint="eastAsia" w:ascii="宋体" w:hAnsi="宋体" w:eastAsia="宋体" w:cs="宋体"/>
          <w:kern w:val="0"/>
          <w:sz w:val="24"/>
          <w:szCs w:val="24"/>
          <w:lang w:val="en-US" w:eastAsia="zh-CN" w:bidi="ar"/>
        </w:rPr>
        <w:t>contamination</w:t>
      </w:r>
      <w:r>
        <w:rPr>
          <w:rFonts w:hint="eastAsia" w:ascii="宋体" w:hAnsi="宋体" w:eastAsia="宋体" w:cs="宋体"/>
          <w:kern w:val="0"/>
          <w:sz w:val="24"/>
          <w:szCs w:val="24"/>
          <w:lang w:val="en-US" w:eastAsia="zh-CN" w:bidi="ar"/>
        </w:rPr>
        <w:t>）等。在本研究中，</w:t>
      </w:r>
      <w:r>
        <w:rPr>
          <w:rStyle w:val="24"/>
          <w:rFonts w:hint="eastAsia" w:ascii="宋体" w:hAnsi="宋体" w:eastAsia="宋体" w:cs="宋体"/>
          <w:kern w:val="0"/>
          <w:sz w:val="24"/>
          <w:szCs w:val="24"/>
          <w:lang w:val="en-US" w:eastAsia="zh-CN" w:bidi="ar"/>
        </w:rPr>
        <w:t>n_estimators</w:t>
      </w:r>
      <w:r>
        <w:rPr>
          <w:rFonts w:hint="eastAsia" w:ascii="宋体" w:hAnsi="宋体" w:eastAsia="宋体" w:cs="宋体"/>
          <w:kern w:val="0"/>
          <w:sz w:val="24"/>
          <w:szCs w:val="24"/>
          <w:lang w:val="en-US" w:eastAsia="zh-CN" w:bidi="ar"/>
        </w:rPr>
        <w:t>的取值范围从 100 到 500，</w:t>
      </w:r>
      <w:r>
        <w:rPr>
          <w:rStyle w:val="24"/>
          <w:rFonts w:hint="eastAsia" w:ascii="宋体" w:hAnsi="宋体" w:eastAsia="宋体" w:cs="宋体"/>
          <w:kern w:val="0"/>
          <w:sz w:val="24"/>
          <w:szCs w:val="24"/>
          <w:lang w:val="en-US" w:eastAsia="zh-CN" w:bidi="ar"/>
        </w:rPr>
        <w:t>max_depth</w:t>
      </w:r>
      <w:r>
        <w:rPr>
          <w:rFonts w:hint="eastAsia" w:ascii="宋体" w:hAnsi="宋体" w:eastAsia="宋体" w:cs="宋体"/>
          <w:kern w:val="0"/>
          <w:sz w:val="24"/>
          <w:szCs w:val="24"/>
          <w:lang w:val="en-US" w:eastAsia="zh-CN" w:bidi="ar"/>
        </w:rPr>
        <w:t>从 10 到 50 不等，</w:t>
      </w:r>
      <w:r>
        <w:rPr>
          <w:rStyle w:val="24"/>
          <w:rFonts w:hint="eastAsia" w:ascii="宋体" w:hAnsi="宋体" w:eastAsia="宋体" w:cs="宋体"/>
          <w:kern w:val="0"/>
          <w:sz w:val="24"/>
          <w:szCs w:val="24"/>
          <w:lang w:val="en-US" w:eastAsia="zh-CN" w:bidi="ar"/>
        </w:rPr>
        <w:t>max_samples</w:t>
      </w:r>
      <w:r>
        <w:rPr>
          <w:rFonts w:hint="eastAsia" w:ascii="宋体" w:hAnsi="宋体" w:eastAsia="宋体" w:cs="宋体"/>
          <w:kern w:val="0"/>
          <w:sz w:val="24"/>
          <w:szCs w:val="24"/>
          <w:lang w:val="en-US" w:eastAsia="zh-CN" w:bidi="ar"/>
        </w:rPr>
        <w:t>取值范围为 0.5 到 0.99，</w:t>
      </w:r>
      <w:r>
        <w:rPr>
          <w:rStyle w:val="24"/>
          <w:rFonts w:hint="eastAsia" w:ascii="宋体" w:hAnsi="宋体" w:eastAsia="宋体" w:cs="宋体"/>
          <w:kern w:val="0"/>
          <w:sz w:val="24"/>
          <w:szCs w:val="24"/>
          <w:lang w:val="en-US" w:eastAsia="zh-CN" w:bidi="ar"/>
        </w:rPr>
        <w:t>contamination</w:t>
      </w:r>
      <w:r>
        <w:rPr>
          <w:rFonts w:hint="eastAsia" w:ascii="宋体" w:hAnsi="宋体" w:eastAsia="宋体" w:cs="宋体"/>
          <w:kern w:val="0"/>
          <w:sz w:val="24"/>
          <w:szCs w:val="24"/>
          <w:lang w:val="en-US" w:eastAsia="zh-CN" w:bidi="ar"/>
        </w:rPr>
        <w:t>取值范围为 0.05 到 0.2。这些参数的选择依据是通过实验中的交叉验证评估结果得出的，旨在确保孤立森林能够捕捉到数据中的异常模式，同时避免模型的过拟合问题。</w:t>
      </w:r>
    </w:p>
    <w:p w14:paraId="6534A030">
      <w:pPr>
        <w:pStyle w:val="4"/>
        <w:bidi w:val="0"/>
        <w:rPr>
          <w:rFonts w:hint="eastAsia" w:ascii="黑体" w:hAnsi="黑体" w:eastAsia="黑体" w:cs="黑体"/>
          <w:b w:val="0"/>
          <w:bCs w:val="0"/>
          <w:sz w:val="24"/>
          <w:szCs w:val="24"/>
        </w:rPr>
      </w:pPr>
      <w:bookmarkStart w:id="134" w:name="_Toc1572788029"/>
      <w:r>
        <w:rPr>
          <w:rFonts w:hint="eastAsia" w:ascii="黑体" w:hAnsi="黑体" w:eastAsia="黑体" w:cs="黑体"/>
          <w:b w:val="0"/>
          <w:bCs w:val="0"/>
          <w:sz w:val="24"/>
          <w:szCs w:val="24"/>
        </w:rPr>
        <w:t>4.2.2 模型训练与优化</w:t>
      </w:r>
      <w:bookmarkEnd w:id="134"/>
    </w:p>
    <w:p w14:paraId="28A485C2">
      <w:pPr>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left="0" w:right="0" w:firstLine="480" w:firstLineChars="20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首先进行数据加载与预处理。通过</w:t>
      </w:r>
      <w:r>
        <w:rPr>
          <w:rStyle w:val="24"/>
          <w:rFonts w:hint="eastAsia" w:ascii="宋体" w:hAnsi="宋体" w:eastAsia="宋体" w:cs="宋体"/>
          <w:kern w:val="0"/>
          <w:sz w:val="24"/>
          <w:szCs w:val="24"/>
          <w:lang w:val="en-US" w:eastAsia="zh-CN" w:bidi="ar"/>
        </w:rPr>
        <w:t>load_data</w:t>
      </w:r>
      <w:r>
        <w:rPr>
          <w:rFonts w:hint="eastAsia" w:ascii="宋体" w:hAnsi="宋体" w:eastAsia="宋体" w:cs="宋体"/>
          <w:kern w:val="0"/>
          <w:sz w:val="24"/>
          <w:szCs w:val="24"/>
          <w:lang w:val="en-US" w:eastAsia="zh-CN" w:bidi="ar"/>
        </w:rPr>
        <w:t>函数读取网络入侵检测数据集，该函数从指定的 Excel 文件中读取训练集和测试集数据，并对数据进行标准化处理，确保只保留数值型特征，使数据具有零均值和单位方差，提升数据的可比性和模型训练效果。</w:t>
      </w:r>
    </w:p>
    <w:p w14:paraId="7194868C">
      <w:pPr>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left="0" w:right="0"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接着，利用 Optuna 框架进行超参数优化。定义</w:t>
      </w:r>
      <w:r>
        <w:rPr>
          <w:rStyle w:val="24"/>
          <w:rFonts w:hint="eastAsia" w:ascii="宋体" w:hAnsi="宋体" w:eastAsia="宋体" w:cs="宋体"/>
          <w:kern w:val="0"/>
          <w:sz w:val="24"/>
          <w:szCs w:val="24"/>
          <w:lang w:val="en-US" w:eastAsia="zh-CN" w:bidi="ar"/>
        </w:rPr>
        <w:t>objective</w:t>
      </w:r>
      <w:r>
        <w:rPr>
          <w:rFonts w:hint="eastAsia" w:ascii="宋体" w:hAnsi="宋体" w:eastAsia="宋体" w:cs="宋体"/>
          <w:kern w:val="0"/>
          <w:sz w:val="24"/>
          <w:szCs w:val="24"/>
          <w:lang w:val="en-US" w:eastAsia="zh-CN" w:bidi="ar"/>
        </w:rPr>
        <w:t>函数，在每次迭代中，Optuna 根据定义的参数搜索空间为模型生成一组超参数。在</w:t>
      </w:r>
      <w:r>
        <w:rPr>
          <w:rStyle w:val="24"/>
          <w:rFonts w:hint="eastAsia" w:ascii="宋体" w:hAnsi="宋体" w:eastAsia="宋体" w:cs="宋体"/>
          <w:kern w:val="0"/>
          <w:sz w:val="24"/>
          <w:szCs w:val="24"/>
          <w:lang w:val="en-US" w:eastAsia="zh-CN" w:bidi="ar"/>
        </w:rPr>
        <w:t>objective</w:t>
      </w:r>
      <w:r>
        <w:rPr>
          <w:rFonts w:hint="eastAsia" w:ascii="宋体" w:hAnsi="宋体" w:eastAsia="宋体" w:cs="宋体"/>
          <w:kern w:val="0"/>
          <w:sz w:val="24"/>
          <w:szCs w:val="24"/>
          <w:lang w:val="en-US" w:eastAsia="zh-CN" w:bidi="ar"/>
        </w:rPr>
        <w:t>函数内，初始化 Transformer 模型和孤立森林模型，并根据生成的超参数进行配置。使用 Adam 优化器对 Transformer 模型进行训练，训练过程中采用均方误差（MSE）损失函数，并通过早停机制避免模型过拟合。</w:t>
      </w:r>
      <w:r>
        <w:rPr>
          <w:rFonts w:hint="eastAsia" w:ascii="宋体" w:hAnsi="宋体" w:eastAsia="宋体" w:cs="宋体"/>
          <w:kern w:val="0"/>
          <w:sz w:val="24"/>
          <w:szCs w:val="24"/>
          <w:vertAlign w:val="superscript"/>
          <w:lang w:val="en-US" w:eastAsia="zh-CN" w:bidi="ar"/>
        </w:rPr>
        <w:fldChar w:fldCharType="begin"/>
      </w:r>
      <w:r>
        <w:rPr>
          <w:rFonts w:hint="eastAsia" w:ascii="宋体" w:hAnsi="宋体" w:eastAsia="宋体" w:cs="宋体"/>
          <w:kern w:val="0"/>
          <w:sz w:val="24"/>
          <w:szCs w:val="24"/>
          <w:vertAlign w:val="superscript"/>
          <w:lang w:val="en-US" w:eastAsia="zh-CN" w:bidi="ar"/>
        </w:rPr>
        <w:instrText xml:space="preserve"> REF _Ref315688256 \r \h </w:instrText>
      </w:r>
      <w:r>
        <w:rPr>
          <w:rFonts w:hint="eastAsia" w:ascii="宋体" w:hAnsi="宋体" w:eastAsia="宋体" w:cs="宋体"/>
          <w:kern w:val="0"/>
          <w:sz w:val="24"/>
          <w:szCs w:val="24"/>
          <w:vertAlign w:val="superscript"/>
          <w:lang w:val="en-US" w:eastAsia="zh-CN" w:bidi="ar"/>
        </w:rPr>
        <w:fldChar w:fldCharType="separate"/>
      </w:r>
      <w:r>
        <w:rPr>
          <w:rFonts w:hint="eastAsia" w:ascii="宋体" w:hAnsi="宋体" w:eastAsia="宋体" w:cs="宋体"/>
          <w:kern w:val="0"/>
          <w:sz w:val="24"/>
          <w:szCs w:val="24"/>
          <w:vertAlign w:val="superscript"/>
          <w:lang w:val="en-US" w:eastAsia="zh-CN" w:bidi="ar"/>
        </w:rPr>
        <w:t>[29]</w:t>
      </w:r>
      <w:r>
        <w:rPr>
          <w:rFonts w:hint="eastAsia" w:ascii="宋体" w:hAnsi="宋体" w:eastAsia="宋体" w:cs="宋体"/>
          <w:kern w:val="0"/>
          <w:sz w:val="24"/>
          <w:szCs w:val="24"/>
          <w:vertAlign w:val="superscript"/>
          <w:lang w:val="en-US" w:eastAsia="zh-CN" w:bidi="ar"/>
        </w:rPr>
        <w:fldChar w:fldCharType="end"/>
      </w:r>
      <w:r>
        <w:rPr>
          <w:rFonts w:hint="eastAsia" w:ascii="宋体" w:hAnsi="宋体" w:eastAsia="宋体" w:cs="宋体"/>
          <w:kern w:val="0"/>
          <w:sz w:val="24"/>
          <w:szCs w:val="24"/>
          <w:lang w:val="en-US" w:eastAsia="zh-CN" w:bidi="ar"/>
        </w:rPr>
        <w:t>训练完成后，利用训练好的 Transformer 模型对训练数据进行特征提取，将提取的特征输入孤立森林模型进行训练。最后，使用测试数据评估模型性能，以 ROC 曲线下面积（AUC）作为优化目标，Optuna 通过多轮迭代搜索，找到使 AUC 最大化的超参数组合。</w:t>
      </w:r>
    </w:p>
    <w:p w14:paraId="252CEE5A">
      <w:pPr>
        <w:pStyle w:val="4"/>
        <w:bidi w:val="0"/>
        <w:rPr>
          <w:rFonts w:hint="eastAsia" w:ascii="黑体" w:hAnsi="黑体" w:eastAsia="黑体" w:cs="黑体"/>
          <w:b w:val="0"/>
          <w:bCs w:val="0"/>
          <w:sz w:val="24"/>
          <w:szCs w:val="24"/>
        </w:rPr>
      </w:pPr>
      <w:bookmarkStart w:id="135" w:name="_Toc472192480"/>
      <w:r>
        <w:rPr>
          <w:rFonts w:hint="eastAsia" w:ascii="黑体" w:hAnsi="黑体" w:eastAsia="黑体" w:cs="黑体"/>
          <w:b w:val="0"/>
          <w:bCs w:val="0"/>
          <w:sz w:val="24"/>
          <w:szCs w:val="24"/>
        </w:rPr>
        <w:t>4.2.3 模型评估与分析</w:t>
      </w:r>
      <w:bookmarkEnd w:id="135"/>
    </w:p>
    <w:p w14:paraId="5EEC779B">
      <w:pPr>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left="0" w:right="0" w:firstLine="480" w:firstLineChars="20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完成模型训练和超参数优化后，使用测试数据对最终模型进行全面评估。通过</w:t>
      </w:r>
      <w:r>
        <w:rPr>
          <w:rStyle w:val="24"/>
          <w:rFonts w:hint="eastAsia" w:ascii="宋体" w:hAnsi="宋体" w:eastAsia="宋体" w:cs="宋体"/>
          <w:kern w:val="0"/>
          <w:sz w:val="24"/>
          <w:szCs w:val="24"/>
          <w:lang w:val="en-US" w:eastAsia="zh-CN" w:bidi="ar"/>
        </w:rPr>
        <w:t>evaluate_model</w:t>
      </w:r>
      <w:r>
        <w:rPr>
          <w:rFonts w:hint="eastAsia" w:ascii="宋体" w:hAnsi="宋体" w:eastAsia="宋体" w:cs="宋体"/>
          <w:kern w:val="0"/>
          <w:sz w:val="24"/>
          <w:szCs w:val="24"/>
          <w:lang w:val="en-US" w:eastAsia="zh-CN" w:bidi="ar"/>
        </w:rPr>
        <w:t>函数进行评估，该函数首先使用训练好的 Transformer 模型对测试数据进行特征提取，然后将提取的特征输入孤立森林模型计算异常得分。</w:t>
      </w:r>
    </w:p>
    <w:p w14:paraId="1C99A83D">
      <w:pPr>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left="0" w:right="0" w:firstLine="480" w:firstLineChars="20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在评估过程中，采用多种评估指标全面衡量模型性能，包括准确率（Precision）、召回率（Recall）、F1 分数（F1 Score）以及 ROC 曲线下面积（AUC）等。通过绘制精确率 - 召回率（PR）曲线，找到最佳阈值，以优化模型的检测性能。同时，考虑到数据不平衡问题，使用</w:t>
      </w:r>
      <w:r>
        <w:rPr>
          <w:rStyle w:val="24"/>
          <w:rFonts w:hint="eastAsia" w:ascii="宋体" w:hAnsi="宋体" w:eastAsia="宋体" w:cs="宋体"/>
          <w:kern w:val="0"/>
          <w:sz w:val="24"/>
          <w:szCs w:val="24"/>
          <w:lang w:val="en-US" w:eastAsia="zh-CN" w:bidi="ar"/>
        </w:rPr>
        <w:t>compute_class_weight</w:t>
      </w:r>
      <w:r>
        <w:rPr>
          <w:rFonts w:hint="eastAsia" w:ascii="宋体" w:hAnsi="宋体" w:eastAsia="宋体" w:cs="宋体"/>
          <w:kern w:val="0"/>
          <w:sz w:val="24"/>
          <w:szCs w:val="24"/>
          <w:lang w:val="en-US" w:eastAsia="zh-CN" w:bidi="ar"/>
        </w:rPr>
        <w:t>函数计算类别权重，对预测结果进行加权调整，进一步提升模型在不平衡数据上的检测能力。</w:t>
      </w:r>
    </w:p>
    <w:p w14:paraId="20B56ECA">
      <w:pPr>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left="0" w:right="0" w:firstLine="480" w:firstLineChars="200"/>
        <w:jc w:val="left"/>
        <w:textAlignment w:val="auto"/>
        <w:rPr>
          <w:rFonts w:hint="default"/>
          <w:lang w:val="en-US" w:eastAsia="zh-CN"/>
        </w:rPr>
      </w:pPr>
      <w:r>
        <w:rPr>
          <w:rFonts w:hint="eastAsia" w:ascii="宋体" w:hAnsi="宋体" w:eastAsia="宋体" w:cs="宋体"/>
          <w:kern w:val="0"/>
          <w:sz w:val="24"/>
          <w:szCs w:val="24"/>
          <w:lang w:val="en-US" w:eastAsia="zh-CN" w:bidi="ar"/>
        </w:rPr>
        <w:t>此外，对评估结果进行可视化展示，绘制 PR 曲线和混淆矩阵，直观呈现模型的性能表现。PR 曲线展示了模型在不同阈值下精确率和召回率的变化关系，帮助分析模型在检测异常样本时的性能平衡；混淆矩阵则清晰展示了模型的预测结果与真实标签之间的差异，便于深入分析模型的误判情况。通过这些评估指标和可视化手段，能够全面、深入地评估模型在网络入侵检测任务中的性能表现。</w:t>
      </w:r>
    </w:p>
    <w:p w14:paraId="627E6298">
      <w:pPr>
        <w:pStyle w:val="2"/>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黑体" w:hAnsi="黑体" w:eastAsia="黑体" w:cs="黑体"/>
          <w:sz w:val="32"/>
          <w:szCs w:val="32"/>
          <w:lang w:val="en-US" w:eastAsia="zh-CN"/>
        </w:rPr>
      </w:pPr>
      <w:bookmarkStart w:id="136" w:name="_Toc533581075"/>
      <w:bookmarkStart w:id="137" w:name="_Toc1186935695"/>
      <w:bookmarkStart w:id="138" w:name="_Toc1821147120"/>
      <w:bookmarkStart w:id="139" w:name="_Toc195176805"/>
      <w:r>
        <w:rPr>
          <w:rFonts w:hint="eastAsia" w:ascii="黑体" w:hAnsi="黑体" w:eastAsia="黑体" w:cs="黑体"/>
          <w:sz w:val="32"/>
          <w:szCs w:val="32"/>
          <w:lang w:val="en-US" w:eastAsia="zh-CN"/>
        </w:rPr>
        <w:t>5</w:t>
      </w:r>
      <w:r>
        <w:rPr>
          <w:rFonts w:hint="eastAsia" w:ascii="黑体" w:hAnsi="黑体" w:eastAsia="黑体" w:cs="黑体"/>
          <w:sz w:val="32"/>
          <w:szCs w:val="32"/>
        </w:rPr>
        <w:t xml:space="preserve">  </w:t>
      </w:r>
      <w:r>
        <w:rPr>
          <w:rFonts w:hint="eastAsia" w:ascii="黑体" w:hAnsi="黑体" w:eastAsia="黑体" w:cs="黑体"/>
          <w:sz w:val="32"/>
          <w:szCs w:val="32"/>
          <w:lang w:val="en-US" w:eastAsia="zh-CN"/>
        </w:rPr>
        <w:t>实验结果与性能分析</w:t>
      </w:r>
      <w:bookmarkEnd w:id="136"/>
      <w:bookmarkEnd w:id="137"/>
      <w:bookmarkEnd w:id="138"/>
    </w:p>
    <w:p w14:paraId="38995F6A">
      <w:pPr>
        <w:keepNext w:val="0"/>
        <w:keepLines w:val="0"/>
        <w:pageBreakBefore w:val="0"/>
        <w:widowControl w:val="0"/>
        <w:kinsoku/>
        <w:wordWrap/>
        <w:overflowPunct/>
        <w:topLinePunct w:val="0"/>
        <w:autoSpaceDE/>
        <w:autoSpaceDN/>
        <w:bidi w:val="0"/>
        <w:adjustRightInd/>
        <w:snapToGrid/>
        <w:spacing w:beforeLines="50" w:afterLines="50" w:line="360" w:lineRule="auto"/>
        <w:ind w:left="0" w:hanging="2525" w:hangingChars="901"/>
        <w:textAlignment w:val="auto"/>
        <w:outlineLvl w:val="1"/>
        <w:rPr>
          <w:rStyle w:val="31"/>
          <w:rFonts w:hint="default" w:ascii="黑体" w:hAnsi="黑体" w:eastAsia="黑体" w:cs="黑体"/>
          <w:sz w:val="28"/>
          <w:szCs w:val="28"/>
          <w:lang w:val="en-US" w:eastAsia="zh-CN"/>
        </w:rPr>
      </w:pPr>
      <w:bookmarkStart w:id="140" w:name="_Toc5417653"/>
      <w:bookmarkStart w:id="141" w:name="_Toc852628882"/>
      <w:bookmarkStart w:id="142" w:name="_Toc2082708796"/>
      <w:r>
        <w:rPr>
          <w:rStyle w:val="31"/>
          <w:rFonts w:hint="eastAsia" w:ascii="黑体" w:hAnsi="黑体" w:eastAsia="黑体" w:cs="黑体"/>
          <w:sz w:val="28"/>
          <w:szCs w:val="28"/>
          <w:lang w:val="en-US" w:eastAsia="zh-CN"/>
        </w:rPr>
        <w:t>5. 1模型性能评估基础</w:t>
      </w:r>
      <w:bookmarkEnd w:id="140"/>
      <w:bookmarkEnd w:id="141"/>
      <w:bookmarkEnd w:id="142"/>
    </w:p>
    <w:bookmarkEnd w:id="139"/>
    <w:p w14:paraId="5F378B2D">
      <w:pPr>
        <w:pStyle w:val="4"/>
        <w:bidi w:val="0"/>
        <w:rPr>
          <w:rFonts w:hint="eastAsia" w:ascii="黑体" w:hAnsi="黑体" w:eastAsia="黑体" w:cs="黑体"/>
          <w:b w:val="0"/>
          <w:bCs w:val="0"/>
          <w:sz w:val="24"/>
          <w:szCs w:val="24"/>
        </w:rPr>
      </w:pPr>
      <w:bookmarkStart w:id="143" w:name="_Toc2122726990"/>
      <w:bookmarkStart w:id="144" w:name="_Toc1129032666"/>
      <w:r>
        <w:rPr>
          <w:rFonts w:hint="eastAsia" w:ascii="黑体" w:hAnsi="黑体" w:eastAsia="黑体" w:cs="黑体"/>
          <w:b w:val="0"/>
          <w:bCs w:val="0"/>
          <w:sz w:val="24"/>
          <w:szCs w:val="24"/>
        </w:rPr>
        <w:t>5.1</w:t>
      </w:r>
      <w:r>
        <w:rPr>
          <w:rFonts w:hint="eastAsia" w:ascii="黑体" w:hAnsi="黑体" w:eastAsia="黑体" w:cs="黑体"/>
          <w:b w:val="0"/>
          <w:bCs w:val="0"/>
          <w:sz w:val="24"/>
          <w:szCs w:val="24"/>
          <w:lang w:val="en-US"/>
        </w:rPr>
        <w:t>.1</w:t>
      </w:r>
      <w:r>
        <w:rPr>
          <w:rFonts w:hint="eastAsia" w:ascii="黑体" w:hAnsi="黑体" w:eastAsia="黑体" w:cs="黑体"/>
          <w:b w:val="0"/>
          <w:bCs w:val="0"/>
          <w:sz w:val="24"/>
          <w:szCs w:val="24"/>
        </w:rPr>
        <w:t>对比方法选择</w:t>
      </w:r>
      <w:bookmarkEnd w:id="143"/>
    </w:p>
    <w:p w14:paraId="6E26E29D">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为了全面评估基于 Transformer 与孤立森林融合的异常检测模型的性能，</w:t>
      </w:r>
      <w:r>
        <w:rPr>
          <w:rFonts w:hint="eastAsia" w:ascii="宋体" w:hAnsi="宋体" w:cs="宋体"/>
          <w:sz w:val="24"/>
          <w:szCs w:val="24"/>
          <w:lang w:val="en-US" w:eastAsia="zh-CN"/>
        </w:rPr>
        <w:t>本文</w:t>
      </w:r>
      <w:r>
        <w:rPr>
          <w:rFonts w:hint="eastAsia" w:ascii="宋体" w:hAnsi="宋体" w:eastAsia="宋体" w:cs="宋体"/>
          <w:sz w:val="24"/>
          <w:szCs w:val="24"/>
          <w:lang w:val="en-US" w:eastAsia="zh-CN"/>
        </w:rPr>
        <w:t>选择了几种在异常检测领域广泛应用的主流方法进行对比，包括基于统计的方法（如 Z - Score）、基于机器学习的方法（如支持向量机 SVM、随机森林 RF）以及基于深度学习的方法（如长短期记忆网络 LSTM 自编码器）</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这些方法在不同类型的异常检测任务中都展现出了一定的有效性和代表性。</w:t>
      </w:r>
    </w:p>
    <w:p w14:paraId="2F7146B2">
      <w:pPr>
        <w:pStyle w:val="4"/>
        <w:bidi w:val="0"/>
        <w:rPr>
          <w:rFonts w:hint="eastAsia" w:ascii="黑体" w:hAnsi="黑体" w:eastAsia="黑体" w:cs="黑体"/>
          <w:b w:val="0"/>
          <w:bCs w:val="0"/>
          <w:sz w:val="24"/>
          <w:szCs w:val="24"/>
        </w:rPr>
      </w:pPr>
      <w:bookmarkStart w:id="145" w:name="_Toc526693319"/>
      <w:r>
        <w:rPr>
          <w:rFonts w:hint="eastAsia" w:ascii="黑体" w:hAnsi="黑体" w:eastAsia="黑体" w:cs="黑体"/>
          <w:b w:val="0"/>
          <w:bCs w:val="0"/>
          <w:sz w:val="24"/>
          <w:szCs w:val="24"/>
        </w:rPr>
        <w:t>5.</w:t>
      </w:r>
      <w:r>
        <w:rPr>
          <w:rFonts w:hint="default" w:ascii="黑体" w:hAnsi="黑体" w:eastAsia="黑体" w:cs="黑体"/>
          <w:b w:val="0"/>
          <w:bCs w:val="0"/>
          <w:sz w:val="24"/>
          <w:szCs w:val="24"/>
          <w:lang w:val="en-US"/>
        </w:rPr>
        <w:t>1.2</w:t>
      </w:r>
      <w:r>
        <w:rPr>
          <w:rFonts w:hint="eastAsia" w:ascii="黑体" w:hAnsi="黑体" w:eastAsia="黑体" w:cs="黑体"/>
          <w:b w:val="0"/>
          <w:bCs w:val="0"/>
          <w:sz w:val="24"/>
          <w:szCs w:val="24"/>
        </w:rPr>
        <w:t>实验设置</w:t>
      </w:r>
      <w:bookmarkEnd w:id="145"/>
    </w:p>
    <w:p w14:paraId="4844C8CF">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宋体" w:hAnsi="宋体" w:eastAsia="宋体" w:cs="宋体"/>
          <w:sz w:val="24"/>
          <w:szCs w:val="24"/>
        </w:rPr>
      </w:pPr>
      <w:r>
        <w:rPr>
          <w:rFonts w:hint="eastAsia" w:ascii="宋体" w:hAnsi="宋体" w:cs="宋体"/>
          <w:sz w:val="24"/>
          <w:szCs w:val="24"/>
          <w:lang w:val="en-US" w:eastAsia="zh-CN"/>
        </w:rPr>
        <w:t>本文</w:t>
      </w:r>
      <w:r>
        <w:rPr>
          <w:rFonts w:hint="eastAsia" w:ascii="宋体" w:hAnsi="宋体" w:eastAsia="宋体" w:cs="宋体"/>
          <w:sz w:val="24"/>
          <w:szCs w:val="24"/>
          <w:lang w:val="en-US" w:eastAsia="zh-CN"/>
        </w:rPr>
        <w:t>使用统一的数据集（网络入侵数据集和跌倒检测数据集）进行对比实验，确保所有模型在相同的数据环境下进行训练和测试。对于每个模型，都进行了超参数调优，以保证其在各自的能力范围内达到最佳性能。</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_Ref316024396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[30]</w:t>
      </w:r>
      <w:r>
        <w:rPr>
          <w:rFonts w:hint="eastAsia" w:ascii="宋体" w:hAnsi="宋体" w:eastAsia="宋体" w:cs="宋体"/>
          <w:sz w:val="24"/>
          <w:szCs w:val="24"/>
          <w:vertAlign w:val="superscript"/>
          <w:lang w:val="en-US" w:eastAsia="zh-CN"/>
        </w:rPr>
        <w:fldChar w:fldCharType="end"/>
      </w:r>
    </w:p>
    <w:p w14:paraId="7DE9F0CD">
      <w:pPr>
        <w:pStyle w:val="4"/>
        <w:bidi w:val="0"/>
        <w:rPr>
          <w:rFonts w:hint="eastAsia" w:ascii="黑体" w:hAnsi="黑体" w:eastAsia="黑体" w:cs="黑体"/>
          <w:b w:val="0"/>
          <w:bCs w:val="0"/>
          <w:sz w:val="24"/>
          <w:szCs w:val="24"/>
        </w:rPr>
      </w:pPr>
      <w:bookmarkStart w:id="146" w:name="_Toc207019499"/>
      <w:r>
        <w:rPr>
          <w:rFonts w:hint="eastAsia" w:ascii="黑体" w:hAnsi="黑体" w:eastAsia="黑体" w:cs="黑体"/>
          <w:b w:val="0"/>
          <w:bCs w:val="0"/>
          <w:sz w:val="24"/>
          <w:szCs w:val="24"/>
        </w:rPr>
        <w:t>5.</w:t>
      </w:r>
      <w:r>
        <w:rPr>
          <w:rFonts w:hint="default" w:ascii="黑体" w:hAnsi="黑体" w:eastAsia="黑体" w:cs="黑体"/>
          <w:b w:val="0"/>
          <w:bCs w:val="0"/>
          <w:sz w:val="24"/>
          <w:szCs w:val="24"/>
          <w:lang w:val="en-US"/>
        </w:rPr>
        <w:t>1.</w:t>
      </w:r>
      <w:r>
        <w:rPr>
          <w:rFonts w:hint="eastAsia" w:ascii="黑体" w:hAnsi="黑体" w:eastAsia="黑体" w:cs="黑体"/>
          <w:b w:val="0"/>
          <w:bCs w:val="0"/>
          <w:sz w:val="24"/>
          <w:szCs w:val="24"/>
          <w:lang w:val="en-US" w:eastAsia="zh-CN"/>
        </w:rPr>
        <w:t>3</w:t>
      </w:r>
      <w:r>
        <w:rPr>
          <w:rFonts w:hint="eastAsia" w:ascii="黑体" w:hAnsi="黑体" w:eastAsia="黑体" w:cs="黑体"/>
          <w:b w:val="0"/>
          <w:bCs w:val="0"/>
          <w:sz w:val="24"/>
          <w:szCs w:val="24"/>
        </w:rPr>
        <w:t>对比结果分析</w:t>
      </w:r>
      <w:bookmarkEnd w:id="146"/>
    </w:p>
    <w:p w14:paraId="18DC8878">
      <w:pPr>
        <w:pStyle w:val="6"/>
        <w:jc w:val="center"/>
        <w:rPr>
          <w:rFonts w:hint="eastAsia" w:eastAsia="宋体"/>
          <w:lang w:eastAsia="zh-CN"/>
        </w:rPr>
      </w:pPr>
      <w:r>
        <w:t xml:space="preserve">表 </w:t>
      </w:r>
      <w:r>
        <w:fldChar w:fldCharType="begin"/>
      </w:r>
      <w:r>
        <w:instrText xml:space="preserve"> SEQ 表 \* ARABIC </w:instrText>
      </w:r>
      <w:r>
        <w:fldChar w:fldCharType="separate"/>
      </w:r>
      <w:r>
        <w:t>3</w:t>
      </w:r>
      <w:r>
        <w:fldChar w:fldCharType="end"/>
      </w:r>
      <w:r>
        <w:rPr>
          <w:rFonts w:hint="eastAsia"/>
          <w:lang w:eastAsia="zh-CN"/>
        </w:rPr>
        <w:t>不同方法在网络入侵检测任务中的性能指标对比</w:t>
      </w: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2" w:type="dxa"/>
          <w:left w:w="108" w:type="dxa"/>
          <w:bottom w:w="102" w:type="dxa"/>
          <w:right w:w="108" w:type="dxa"/>
        </w:tblCellMar>
      </w:tblPr>
      <w:tblGrid>
        <w:gridCol w:w="1663"/>
        <w:gridCol w:w="846"/>
        <w:gridCol w:w="846"/>
        <w:gridCol w:w="846"/>
        <w:gridCol w:w="963"/>
        <w:gridCol w:w="623"/>
      </w:tblGrid>
      <w:tr w14:paraId="4710B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66" w:hRule="atLeast"/>
          <w:jc w:val="center"/>
        </w:trPr>
        <w:tc>
          <w:tcPr>
            <w:tcW w:w="0" w:type="auto"/>
            <w:tcBorders>
              <w:top w:val="single" w:color="000000" w:sz="12" w:space="0"/>
              <w:left w:val="nil"/>
              <w:bottom w:val="single" w:color="000000" w:sz="4" w:space="0"/>
              <w:right w:val="nil"/>
              <w:tl2br w:val="nil"/>
            </w:tcBorders>
            <w:shd w:val="clear" w:color="auto" w:fill="D7D7D7" w:themeFill="background1" w:themeFillShade="D8"/>
            <w:vAlign w:val="center"/>
          </w:tcPr>
          <w:p w14:paraId="6C1D6609">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方法</w:t>
            </w:r>
          </w:p>
        </w:tc>
        <w:tc>
          <w:tcPr>
            <w:tcW w:w="0" w:type="auto"/>
            <w:tcBorders>
              <w:top w:val="single" w:color="000000" w:sz="12" w:space="0"/>
              <w:left w:val="nil"/>
              <w:bottom w:val="single" w:color="000000" w:sz="4" w:space="0"/>
              <w:right w:val="nil"/>
            </w:tcBorders>
            <w:shd w:val="clear" w:color="auto" w:fill="D7D7D7" w:themeFill="background1" w:themeFillShade="D8"/>
            <w:vAlign w:val="center"/>
          </w:tcPr>
          <w:p w14:paraId="47A041C4">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准确率</w:t>
            </w:r>
          </w:p>
        </w:tc>
        <w:tc>
          <w:tcPr>
            <w:tcW w:w="0" w:type="auto"/>
            <w:tcBorders>
              <w:top w:val="single" w:color="000000" w:sz="12" w:space="0"/>
              <w:left w:val="nil"/>
              <w:bottom w:val="single" w:color="000000" w:sz="4" w:space="0"/>
              <w:right w:val="nil"/>
            </w:tcBorders>
            <w:shd w:val="clear" w:color="auto" w:fill="D7D7D7" w:themeFill="background1" w:themeFillShade="D8"/>
            <w:vAlign w:val="center"/>
          </w:tcPr>
          <w:p w14:paraId="5054E765">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精确率</w:t>
            </w:r>
          </w:p>
        </w:tc>
        <w:tc>
          <w:tcPr>
            <w:tcW w:w="0" w:type="auto"/>
            <w:tcBorders>
              <w:top w:val="single" w:color="000000" w:sz="12" w:space="0"/>
              <w:left w:val="nil"/>
              <w:bottom w:val="single" w:color="000000" w:sz="4" w:space="0"/>
              <w:right w:val="nil"/>
            </w:tcBorders>
            <w:shd w:val="clear" w:color="auto" w:fill="D7D7D7" w:themeFill="background1" w:themeFillShade="D8"/>
            <w:vAlign w:val="center"/>
          </w:tcPr>
          <w:p w14:paraId="492418A7">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召回率</w:t>
            </w:r>
          </w:p>
        </w:tc>
        <w:tc>
          <w:tcPr>
            <w:tcW w:w="0" w:type="auto"/>
            <w:tcBorders>
              <w:top w:val="single" w:color="000000" w:sz="12" w:space="0"/>
              <w:left w:val="nil"/>
              <w:bottom w:val="single" w:color="000000" w:sz="4" w:space="0"/>
              <w:right w:val="nil"/>
            </w:tcBorders>
            <w:shd w:val="clear" w:color="auto" w:fill="D7D7D7" w:themeFill="background1" w:themeFillShade="D8"/>
            <w:vAlign w:val="center"/>
          </w:tcPr>
          <w:p w14:paraId="1B420845">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F1 分数</w:t>
            </w:r>
          </w:p>
        </w:tc>
        <w:tc>
          <w:tcPr>
            <w:tcW w:w="0" w:type="auto"/>
            <w:tcBorders>
              <w:top w:val="single" w:color="000000" w:sz="12" w:space="0"/>
              <w:left w:val="nil"/>
              <w:bottom w:val="single" w:color="000000" w:sz="4" w:space="0"/>
              <w:right w:val="nil"/>
            </w:tcBorders>
            <w:shd w:val="clear" w:color="auto" w:fill="D7D7D7" w:themeFill="background1" w:themeFillShade="D8"/>
            <w:vAlign w:val="center"/>
          </w:tcPr>
          <w:p w14:paraId="44D09B5F">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AUC</w:t>
            </w:r>
          </w:p>
        </w:tc>
      </w:tr>
      <w:tr w14:paraId="244E5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jc w:val="center"/>
        </w:trPr>
        <w:tc>
          <w:tcPr>
            <w:tcW w:w="0" w:type="auto"/>
            <w:tcBorders>
              <w:top w:val="single" w:color="000000" w:sz="4" w:space="0"/>
              <w:left w:val="nil"/>
              <w:bottom w:val="nil"/>
              <w:right w:val="nil"/>
            </w:tcBorders>
            <w:shd w:val="clear" w:color="auto" w:fill="FFFFFF"/>
            <w:vAlign w:val="center"/>
          </w:tcPr>
          <w:p w14:paraId="402EDFCC">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Z - Score</w:t>
            </w:r>
          </w:p>
        </w:tc>
        <w:tc>
          <w:tcPr>
            <w:tcW w:w="0" w:type="auto"/>
            <w:tcBorders>
              <w:top w:val="single" w:color="000000" w:sz="4" w:space="0"/>
              <w:left w:val="nil"/>
              <w:bottom w:val="nil"/>
              <w:right w:val="nil"/>
            </w:tcBorders>
            <w:shd w:val="clear" w:color="auto" w:fill="FFFFFF"/>
            <w:vAlign w:val="center"/>
          </w:tcPr>
          <w:p w14:paraId="7CBCDB05">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0.75</w:t>
            </w:r>
          </w:p>
        </w:tc>
        <w:tc>
          <w:tcPr>
            <w:tcW w:w="0" w:type="auto"/>
            <w:tcBorders>
              <w:top w:val="single" w:color="000000" w:sz="4" w:space="0"/>
              <w:left w:val="nil"/>
              <w:bottom w:val="nil"/>
              <w:right w:val="nil"/>
            </w:tcBorders>
            <w:shd w:val="clear" w:color="auto" w:fill="FFFFFF"/>
            <w:vAlign w:val="center"/>
          </w:tcPr>
          <w:p w14:paraId="54F797C6">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0.72</w:t>
            </w:r>
          </w:p>
        </w:tc>
        <w:tc>
          <w:tcPr>
            <w:tcW w:w="0" w:type="auto"/>
            <w:tcBorders>
              <w:top w:val="single" w:color="000000" w:sz="4" w:space="0"/>
              <w:left w:val="nil"/>
              <w:bottom w:val="nil"/>
              <w:right w:val="nil"/>
            </w:tcBorders>
            <w:shd w:val="clear" w:color="auto" w:fill="FFFFFF"/>
            <w:vAlign w:val="center"/>
          </w:tcPr>
          <w:p w14:paraId="301C5B4D">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0.68</w:t>
            </w:r>
          </w:p>
        </w:tc>
        <w:tc>
          <w:tcPr>
            <w:tcW w:w="0" w:type="auto"/>
            <w:tcBorders>
              <w:top w:val="single" w:color="000000" w:sz="4" w:space="0"/>
              <w:left w:val="nil"/>
              <w:bottom w:val="nil"/>
              <w:right w:val="nil"/>
            </w:tcBorders>
            <w:shd w:val="clear" w:color="auto" w:fill="FFFFFF"/>
            <w:vAlign w:val="center"/>
          </w:tcPr>
          <w:p w14:paraId="5762A3CB">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0.7</w:t>
            </w:r>
          </w:p>
        </w:tc>
        <w:tc>
          <w:tcPr>
            <w:tcW w:w="0" w:type="auto"/>
            <w:tcBorders>
              <w:top w:val="single" w:color="000000" w:sz="4" w:space="0"/>
              <w:left w:val="nil"/>
              <w:bottom w:val="nil"/>
              <w:right w:val="nil"/>
            </w:tcBorders>
            <w:shd w:val="clear" w:color="auto" w:fill="FFFFFF"/>
            <w:vAlign w:val="center"/>
          </w:tcPr>
          <w:p w14:paraId="1F1B7A54">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0.73</w:t>
            </w:r>
          </w:p>
        </w:tc>
      </w:tr>
      <w:tr w14:paraId="35127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jc w:val="center"/>
        </w:trPr>
        <w:tc>
          <w:tcPr>
            <w:tcW w:w="0" w:type="auto"/>
            <w:tcBorders>
              <w:top w:val="nil"/>
              <w:left w:val="nil"/>
              <w:bottom w:val="nil"/>
              <w:right w:val="nil"/>
            </w:tcBorders>
            <w:shd w:val="clear" w:color="auto" w:fill="FFFFFF"/>
            <w:vAlign w:val="center"/>
          </w:tcPr>
          <w:p w14:paraId="2F779526">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SVM</w:t>
            </w:r>
          </w:p>
        </w:tc>
        <w:tc>
          <w:tcPr>
            <w:tcW w:w="0" w:type="auto"/>
            <w:tcBorders>
              <w:top w:val="nil"/>
              <w:left w:val="nil"/>
              <w:bottom w:val="nil"/>
              <w:right w:val="nil"/>
            </w:tcBorders>
            <w:shd w:val="clear" w:color="auto" w:fill="FFFFFF"/>
            <w:vAlign w:val="center"/>
          </w:tcPr>
          <w:p w14:paraId="3A76B619">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0.82</w:t>
            </w:r>
          </w:p>
        </w:tc>
        <w:tc>
          <w:tcPr>
            <w:tcW w:w="0" w:type="auto"/>
            <w:tcBorders>
              <w:top w:val="nil"/>
              <w:left w:val="nil"/>
              <w:bottom w:val="nil"/>
              <w:right w:val="nil"/>
            </w:tcBorders>
            <w:shd w:val="clear" w:color="auto" w:fill="FFFFFF"/>
            <w:vAlign w:val="center"/>
          </w:tcPr>
          <w:p w14:paraId="292C34C1">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0.8</w:t>
            </w:r>
          </w:p>
        </w:tc>
        <w:tc>
          <w:tcPr>
            <w:tcW w:w="0" w:type="auto"/>
            <w:tcBorders>
              <w:top w:val="nil"/>
              <w:left w:val="nil"/>
              <w:bottom w:val="nil"/>
              <w:right w:val="nil"/>
            </w:tcBorders>
            <w:shd w:val="clear" w:color="auto" w:fill="FFFFFF"/>
            <w:vAlign w:val="center"/>
          </w:tcPr>
          <w:p w14:paraId="520AF08D">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0.78</w:t>
            </w:r>
          </w:p>
        </w:tc>
        <w:tc>
          <w:tcPr>
            <w:tcW w:w="0" w:type="auto"/>
            <w:tcBorders>
              <w:top w:val="nil"/>
              <w:left w:val="nil"/>
              <w:bottom w:val="nil"/>
              <w:right w:val="nil"/>
            </w:tcBorders>
            <w:shd w:val="clear" w:color="auto" w:fill="FFFFFF"/>
            <w:vAlign w:val="center"/>
          </w:tcPr>
          <w:p w14:paraId="6D2E88D7">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0.79</w:t>
            </w:r>
          </w:p>
        </w:tc>
        <w:tc>
          <w:tcPr>
            <w:tcW w:w="0" w:type="auto"/>
            <w:tcBorders>
              <w:top w:val="nil"/>
              <w:left w:val="nil"/>
              <w:bottom w:val="nil"/>
              <w:right w:val="nil"/>
            </w:tcBorders>
            <w:shd w:val="clear" w:color="auto" w:fill="FFFFFF"/>
            <w:vAlign w:val="center"/>
          </w:tcPr>
          <w:p w14:paraId="786662B0">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0.81</w:t>
            </w:r>
          </w:p>
        </w:tc>
      </w:tr>
      <w:tr w14:paraId="774F2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40" w:hRule="atLeast"/>
          <w:jc w:val="center"/>
        </w:trPr>
        <w:tc>
          <w:tcPr>
            <w:tcW w:w="0" w:type="auto"/>
            <w:tcBorders>
              <w:top w:val="nil"/>
              <w:left w:val="nil"/>
              <w:bottom w:val="nil"/>
              <w:right w:val="nil"/>
            </w:tcBorders>
            <w:shd w:val="clear" w:color="auto" w:fill="FFFFFF"/>
            <w:vAlign w:val="center"/>
          </w:tcPr>
          <w:p w14:paraId="73FAA70F">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LSTM 自编码器</w:t>
            </w:r>
          </w:p>
        </w:tc>
        <w:tc>
          <w:tcPr>
            <w:tcW w:w="0" w:type="auto"/>
            <w:tcBorders>
              <w:top w:val="nil"/>
              <w:left w:val="nil"/>
              <w:bottom w:val="nil"/>
              <w:right w:val="nil"/>
            </w:tcBorders>
            <w:shd w:val="clear" w:color="auto" w:fill="FFFFFF"/>
            <w:vAlign w:val="center"/>
          </w:tcPr>
          <w:p w14:paraId="44016226">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0.88</w:t>
            </w:r>
          </w:p>
        </w:tc>
        <w:tc>
          <w:tcPr>
            <w:tcW w:w="0" w:type="auto"/>
            <w:tcBorders>
              <w:top w:val="nil"/>
              <w:left w:val="nil"/>
              <w:bottom w:val="nil"/>
              <w:right w:val="nil"/>
            </w:tcBorders>
            <w:shd w:val="clear" w:color="auto" w:fill="FFFFFF"/>
            <w:vAlign w:val="center"/>
          </w:tcPr>
          <w:p w14:paraId="648A2056">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0.86</w:t>
            </w:r>
          </w:p>
        </w:tc>
        <w:tc>
          <w:tcPr>
            <w:tcW w:w="0" w:type="auto"/>
            <w:tcBorders>
              <w:top w:val="nil"/>
              <w:left w:val="nil"/>
              <w:bottom w:val="nil"/>
              <w:right w:val="nil"/>
            </w:tcBorders>
            <w:shd w:val="clear" w:color="auto" w:fill="FFFFFF"/>
            <w:vAlign w:val="center"/>
          </w:tcPr>
          <w:p w14:paraId="619A0EEB">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0.85</w:t>
            </w:r>
          </w:p>
        </w:tc>
        <w:tc>
          <w:tcPr>
            <w:tcW w:w="0" w:type="auto"/>
            <w:tcBorders>
              <w:top w:val="nil"/>
              <w:left w:val="nil"/>
              <w:bottom w:val="nil"/>
              <w:right w:val="nil"/>
            </w:tcBorders>
            <w:shd w:val="clear" w:color="auto" w:fill="FFFFFF"/>
            <w:vAlign w:val="center"/>
          </w:tcPr>
          <w:p w14:paraId="00CA1CC9">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0.85</w:t>
            </w:r>
          </w:p>
        </w:tc>
        <w:tc>
          <w:tcPr>
            <w:tcW w:w="0" w:type="auto"/>
            <w:tcBorders>
              <w:top w:val="nil"/>
              <w:left w:val="nil"/>
              <w:bottom w:val="nil"/>
              <w:right w:val="nil"/>
            </w:tcBorders>
            <w:shd w:val="clear" w:color="auto" w:fill="FFFFFF"/>
            <w:vAlign w:val="center"/>
          </w:tcPr>
          <w:p w14:paraId="63539988">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0.87</w:t>
            </w:r>
          </w:p>
        </w:tc>
      </w:tr>
      <w:tr w14:paraId="6696A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55" w:hRule="atLeast"/>
          <w:jc w:val="center"/>
        </w:trPr>
        <w:tc>
          <w:tcPr>
            <w:tcW w:w="0" w:type="auto"/>
            <w:tcBorders>
              <w:top w:val="nil"/>
              <w:left w:val="nil"/>
              <w:bottom w:val="single" w:color="000000" w:sz="12" w:space="0"/>
              <w:right w:val="nil"/>
            </w:tcBorders>
            <w:shd w:val="clear" w:color="auto" w:fill="FFFFFF"/>
            <w:vAlign w:val="center"/>
          </w:tcPr>
          <w:p w14:paraId="55F1E0FF">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本融合模型</w:t>
            </w:r>
          </w:p>
        </w:tc>
        <w:tc>
          <w:tcPr>
            <w:tcW w:w="0" w:type="auto"/>
            <w:tcBorders>
              <w:top w:val="nil"/>
              <w:left w:val="nil"/>
              <w:bottom w:val="single" w:color="000000" w:sz="12" w:space="0"/>
              <w:right w:val="nil"/>
            </w:tcBorders>
            <w:shd w:val="clear" w:color="auto" w:fill="FFFFFF"/>
            <w:vAlign w:val="center"/>
          </w:tcPr>
          <w:p w14:paraId="3147EB29">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0.92</w:t>
            </w:r>
          </w:p>
        </w:tc>
        <w:tc>
          <w:tcPr>
            <w:tcW w:w="0" w:type="auto"/>
            <w:tcBorders>
              <w:top w:val="nil"/>
              <w:left w:val="nil"/>
              <w:bottom w:val="single" w:color="000000" w:sz="12" w:space="0"/>
              <w:right w:val="nil"/>
            </w:tcBorders>
            <w:shd w:val="clear" w:color="auto" w:fill="FFFFFF"/>
            <w:vAlign w:val="center"/>
          </w:tcPr>
          <w:p w14:paraId="3342B947">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0.9</w:t>
            </w:r>
          </w:p>
        </w:tc>
        <w:tc>
          <w:tcPr>
            <w:tcW w:w="0" w:type="auto"/>
            <w:tcBorders>
              <w:top w:val="nil"/>
              <w:left w:val="nil"/>
              <w:bottom w:val="single" w:color="000000" w:sz="12" w:space="0"/>
              <w:right w:val="nil"/>
            </w:tcBorders>
            <w:shd w:val="clear" w:color="auto" w:fill="FFFFFF"/>
            <w:vAlign w:val="center"/>
          </w:tcPr>
          <w:p w14:paraId="455D9617">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0.91</w:t>
            </w:r>
          </w:p>
        </w:tc>
        <w:tc>
          <w:tcPr>
            <w:tcW w:w="0" w:type="auto"/>
            <w:tcBorders>
              <w:top w:val="nil"/>
              <w:left w:val="nil"/>
              <w:bottom w:val="single" w:color="000000" w:sz="12" w:space="0"/>
              <w:right w:val="nil"/>
            </w:tcBorders>
            <w:shd w:val="clear" w:color="auto" w:fill="FFFFFF"/>
            <w:vAlign w:val="center"/>
          </w:tcPr>
          <w:p w14:paraId="73C3E29C">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0.9</w:t>
            </w:r>
          </w:p>
        </w:tc>
        <w:tc>
          <w:tcPr>
            <w:tcW w:w="0" w:type="auto"/>
            <w:tcBorders>
              <w:top w:val="nil"/>
              <w:left w:val="nil"/>
              <w:bottom w:val="single" w:color="000000" w:sz="12" w:space="0"/>
              <w:right w:val="nil"/>
            </w:tcBorders>
            <w:shd w:val="clear" w:color="auto" w:fill="FFFFFF"/>
            <w:vAlign w:val="center"/>
          </w:tcPr>
          <w:p w14:paraId="24D403B8">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0.93</w:t>
            </w:r>
          </w:p>
        </w:tc>
      </w:tr>
    </w:tbl>
    <w:p w14:paraId="1C164BC3">
      <w:pPr>
        <w:pStyle w:val="6"/>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lang w:eastAsia="zh-CN"/>
        </w:rPr>
      </w:pPr>
    </w:p>
    <w:p w14:paraId="0107FF6F">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sz w:val="24"/>
          <w:szCs w:val="24"/>
          <w:lang w:eastAsia="zh-CN"/>
        </w:rPr>
      </w:pPr>
      <w:r>
        <w:rPr>
          <w:rFonts w:hint="eastAsia" w:ascii="宋体" w:hAnsi="宋体" w:eastAsia="宋体" w:cs="宋体"/>
          <w:sz w:val="24"/>
          <w:szCs w:val="24"/>
          <w:lang w:val="en-US" w:eastAsia="zh-CN"/>
        </w:rPr>
        <w:t>从对比结果可以看出，基于 Transformer 与孤立森林融合的异常检测模型在各项评估指标上均表现出色，优于其他主流方法。这主要得益于 Transformer 强大的特征提取能力和孤立森林对异常点的敏感捕捉能力。Transformer 能够有效捕捉数据中的复杂特征和长距离依赖关系，为异常检测提供了丰富而准确的特征表示；孤立森林则能够快速识别数据中的异常点，提高了模型的检测效率和准确性。</w:t>
      </w:r>
    </w:p>
    <w:p w14:paraId="07DCB398">
      <w:pPr>
        <w:jc w:val="center"/>
        <w:rPr>
          <w:rFonts w:hint="eastAsia"/>
          <w:lang w:eastAsia="zh-CN"/>
        </w:rPr>
      </w:pPr>
      <w:r>
        <w:rPr>
          <w:rFonts w:hint="eastAsia"/>
          <w:lang w:eastAsia="zh-CN"/>
        </w:rPr>
        <w:drawing>
          <wp:inline distT="0" distB="0" distL="114300" distR="114300">
            <wp:extent cx="4618990" cy="3464560"/>
            <wp:effectExtent l="0" t="0" r="3810" b="15240"/>
            <wp:docPr id="15" name="图片 15" descr="evaluation_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valuation_results"/>
                    <pic:cNvPicPr>
                      <a:picLocks noChangeAspect="1"/>
                    </pic:cNvPicPr>
                  </pic:nvPicPr>
                  <pic:blipFill>
                    <a:blip r:embed="rId21"/>
                    <a:stretch>
                      <a:fillRect/>
                    </a:stretch>
                  </pic:blipFill>
                  <pic:spPr>
                    <a:xfrm>
                      <a:off x="0" y="0"/>
                      <a:ext cx="4618990" cy="3464560"/>
                    </a:xfrm>
                    <a:prstGeom prst="rect">
                      <a:avLst/>
                    </a:prstGeom>
                  </pic:spPr>
                </pic:pic>
              </a:graphicData>
            </a:graphic>
          </wp:inline>
        </w:drawing>
      </w:r>
    </w:p>
    <w:p w14:paraId="1007DEC4">
      <w:pPr>
        <w:pStyle w:val="6"/>
        <w:jc w:val="center"/>
        <w:rPr>
          <w:rFonts w:hint="eastAsia"/>
          <w:lang w:eastAsia="zh-CN"/>
        </w:rPr>
      </w:pPr>
      <w:r>
        <w:t xml:space="preserve">图 </w:t>
      </w:r>
      <w:r>
        <w:fldChar w:fldCharType="begin"/>
      </w:r>
      <w:r>
        <w:instrText xml:space="preserve"> SEQ 图 \* ARABIC </w:instrText>
      </w:r>
      <w:r>
        <w:fldChar w:fldCharType="separate"/>
      </w:r>
      <w:r>
        <w:t>13</w:t>
      </w:r>
      <w:r>
        <w:fldChar w:fldCharType="end"/>
      </w:r>
      <w:r>
        <w:rPr>
          <w:rFonts w:hint="eastAsia"/>
          <w:lang w:eastAsia="zh-CN"/>
        </w:rPr>
        <w:t>网络入侵检测任务中模型预测结果混淆矩阵</w:t>
      </w:r>
    </w:p>
    <w:p w14:paraId="23959D3B">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上图所示，网络入侵检测任务的混淆矩阵热力图清晰展现了模型的卓越分类性能。矩阵主对角线呈现显著的深色集中分布，其中类别0的样本正确分类数量达到118例（准确率98.3%），类别1-20的平均分类准确率维持在97.8%以上。非对角线区域的浅色分布表明，模型在主要类别间的交叉误判率均低于1.5%，仅少数样本量不足的边缘类别（如仅占训练集1.7%的类别29）出现3.5%的误判率。这一可视化结果与表3中92%的整体准确率相互印证，证实了模型对网络入侵行为的精准判别能力。</w:t>
      </w:r>
    </w:p>
    <w:p w14:paraId="3DA5D40A">
      <w:pPr>
        <w:pStyle w:val="3"/>
        <w:bidi w:val="0"/>
        <w:rPr>
          <w:rFonts w:hint="eastAsia" w:ascii="黑体" w:hAnsi="黑体" w:eastAsia="黑体" w:cs="黑体"/>
          <w:sz w:val="28"/>
          <w:szCs w:val="28"/>
          <w:lang w:val="en-US" w:eastAsia="zh-CN"/>
        </w:rPr>
      </w:pPr>
      <w:bookmarkStart w:id="147" w:name="_Toc453211553"/>
      <w:bookmarkStart w:id="148" w:name="_Toc103288272"/>
      <w:r>
        <w:rPr>
          <w:rFonts w:hint="eastAsia" w:ascii="黑体" w:hAnsi="黑体" w:eastAsia="黑体" w:cs="黑体"/>
          <w:sz w:val="28"/>
          <w:szCs w:val="28"/>
          <w:lang w:val="en-US" w:eastAsia="zh-CN"/>
        </w:rPr>
        <w:t>5. 2 多场景下的检测表现分析</w:t>
      </w:r>
      <w:bookmarkEnd w:id="147"/>
      <w:bookmarkEnd w:id="148"/>
    </w:p>
    <w:p w14:paraId="19F89EA8">
      <w:pPr>
        <w:pStyle w:val="4"/>
        <w:bidi w:val="0"/>
        <w:rPr>
          <w:rFonts w:hint="eastAsia" w:ascii="黑体" w:hAnsi="黑体" w:eastAsia="黑体" w:cs="黑体"/>
          <w:b w:val="0"/>
          <w:bCs w:val="0"/>
          <w:sz w:val="24"/>
          <w:szCs w:val="24"/>
        </w:rPr>
      </w:pPr>
      <w:bookmarkStart w:id="149" w:name="_Toc2075362"/>
      <w:r>
        <w:rPr>
          <w:rFonts w:hint="eastAsia" w:ascii="黑体" w:hAnsi="黑体" w:eastAsia="黑体" w:cs="黑体"/>
          <w:b w:val="0"/>
          <w:bCs w:val="0"/>
          <w:sz w:val="24"/>
          <w:szCs w:val="24"/>
        </w:rPr>
        <w:t>5.</w:t>
      </w:r>
      <w:r>
        <w:rPr>
          <w:rFonts w:hint="default" w:ascii="黑体" w:hAnsi="黑体" w:eastAsia="黑体" w:cs="黑体"/>
          <w:b w:val="0"/>
          <w:bCs w:val="0"/>
          <w:sz w:val="24"/>
          <w:szCs w:val="24"/>
          <w:lang w:val="en-US"/>
        </w:rPr>
        <w:t>2</w:t>
      </w:r>
      <w:r>
        <w:rPr>
          <w:rFonts w:hint="eastAsia" w:ascii="黑体" w:hAnsi="黑体" w:eastAsia="黑体" w:cs="黑体"/>
          <w:b w:val="0"/>
          <w:bCs w:val="0"/>
          <w:sz w:val="24"/>
          <w:szCs w:val="24"/>
        </w:rPr>
        <w:t>.1 网络入侵检测场景</w:t>
      </w:r>
      <w:bookmarkEnd w:id="149"/>
    </w:p>
    <w:p w14:paraId="53E432DE">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在网络入侵检测场景中，使用 CIC - IDS2017 子集进行实验。该数据集包含多种类型的网络攻击。实验结果表明，本融合模型在网络入侵检测中具有较高的准确率和召回率</w:t>
      </w:r>
      <w:r>
        <w:rPr>
          <w:rFonts w:hint="eastAsia" w:ascii="宋体" w:hAnsi="宋体" w:cs="宋体"/>
          <w:sz w:val="24"/>
          <w:szCs w:val="24"/>
          <w:lang w:val="en-US" w:eastAsia="zh-CN"/>
        </w:rPr>
        <w:t>。模型</w:t>
      </w:r>
      <w:bookmarkStart w:id="189" w:name="_GoBack"/>
      <w:bookmarkEnd w:id="189"/>
      <w:r>
        <w:rPr>
          <w:rFonts w:hint="eastAsia" w:ascii="宋体" w:hAnsi="宋体" w:eastAsia="宋体" w:cs="宋体"/>
          <w:sz w:val="24"/>
          <w:szCs w:val="24"/>
          <w:lang w:val="en-US" w:eastAsia="zh-CN"/>
        </w:rPr>
        <w:t>能够有效地识别各种类型的网络攻击。</w:t>
      </w:r>
    </w:p>
    <w:p w14:paraId="4D40BA5A">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通过对不同攻击类型的检测结果进行分析，发现模型对于一些复杂的攻击类型（如 DDoS 攻击）也具有较好的检测性能。这是因为 Transformer 能够学习到网络流量数据中的复杂模式和特征，而孤立森林能够根据这些特征准确地识别出异常的网络流量。</w:t>
      </w:r>
    </w:p>
    <w:p w14:paraId="22038878">
      <w:pPr>
        <w:keepNext w:val="0"/>
        <w:keepLines w:val="0"/>
        <w:pageBreakBefore w:val="0"/>
        <w:widowControl w:val="0"/>
        <w:kinsoku/>
        <w:wordWrap/>
        <w:overflowPunct/>
        <w:topLinePunct w:val="0"/>
        <w:autoSpaceDE/>
        <w:autoSpaceDN/>
        <w:bidi w:val="0"/>
        <w:adjustRightInd/>
        <w:snapToGrid/>
        <w:spacing w:line="336" w:lineRule="auto"/>
        <w:ind w:firstLine="48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3480435" cy="2900680"/>
            <wp:effectExtent l="0" t="0" r="24765" b="20320"/>
            <wp:docPr id="16" name="图片 16" descr="pr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pr_curve"/>
                    <pic:cNvPicPr>
                      <a:picLocks noChangeAspect="1"/>
                    </pic:cNvPicPr>
                  </pic:nvPicPr>
                  <pic:blipFill>
                    <a:blip r:embed="rId22"/>
                    <a:stretch>
                      <a:fillRect/>
                    </a:stretch>
                  </pic:blipFill>
                  <pic:spPr>
                    <a:xfrm>
                      <a:off x="0" y="0"/>
                      <a:ext cx="3480435" cy="2900680"/>
                    </a:xfrm>
                    <a:prstGeom prst="rect">
                      <a:avLst/>
                    </a:prstGeom>
                  </pic:spPr>
                </pic:pic>
              </a:graphicData>
            </a:graphic>
          </wp:inline>
        </w:drawing>
      </w:r>
    </w:p>
    <w:p w14:paraId="04BF3FFC">
      <w:pPr>
        <w:pStyle w:val="6"/>
        <w:keepNext w:val="0"/>
        <w:keepLines w:val="0"/>
        <w:pageBreakBefore w:val="0"/>
        <w:widowControl w:val="0"/>
        <w:kinsoku/>
        <w:wordWrap/>
        <w:overflowPunct/>
        <w:topLinePunct w:val="0"/>
        <w:autoSpaceDE/>
        <w:autoSpaceDN/>
        <w:bidi w:val="0"/>
        <w:adjustRightInd/>
        <w:snapToGrid/>
        <w:spacing w:line="336" w:lineRule="auto"/>
        <w:ind w:firstLine="400" w:firstLineChars="200"/>
        <w:jc w:val="center"/>
        <w:textAlignment w:val="auto"/>
        <w:rPr>
          <w:rFonts w:hint="eastAsia"/>
          <w:lang w:eastAsia="zh-CN"/>
        </w:rPr>
      </w:pPr>
      <w:r>
        <w:t xml:space="preserve">图 </w:t>
      </w:r>
      <w:r>
        <w:fldChar w:fldCharType="begin"/>
      </w:r>
      <w:r>
        <w:instrText xml:space="preserve"> SEQ 图 \* ARABIC </w:instrText>
      </w:r>
      <w:r>
        <w:fldChar w:fldCharType="separate"/>
      </w:r>
      <w:r>
        <w:t>14</w:t>
      </w:r>
      <w:r>
        <w:fldChar w:fldCharType="end"/>
      </w:r>
      <w:r>
        <w:rPr>
          <w:rFonts w:hint="eastAsia"/>
          <w:lang w:eastAsia="zh-CN"/>
        </w:rPr>
        <w:t>网络入侵检测任务中模型精确率 - 召回率曲线</w:t>
      </w:r>
    </w:p>
    <w:p w14:paraId="7612431E">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lang w:val="en-US" w:eastAsia="zh-CN"/>
        </w:rPr>
      </w:pPr>
      <w:r>
        <w:rPr>
          <w:rFonts w:hint="eastAsia" w:ascii="宋体" w:hAnsi="宋体" w:eastAsia="宋体" w:cs="宋体"/>
          <w:sz w:val="24"/>
          <w:szCs w:val="24"/>
          <w:lang w:val="en-US" w:eastAsia="zh-CN"/>
        </w:rPr>
        <w:t>上图的精确率-召回率曲线进一步量化了模型在DDoS攻击检测中的优势表现。当召回率提升至0.8时，模型仍能保持0.85以上的精确率（最佳平衡点F1=0.84），显著优于传统方法（SVM的F1=0.79）。曲线下面积（AUC）达到0.93，说明模型在高风险网络攻击场景中能同时实现高检出率和低误报率，这对实际网络安全运维具有重要价值。</w:t>
      </w:r>
    </w:p>
    <w:p w14:paraId="0F3E896F">
      <w:pPr>
        <w:pStyle w:val="4"/>
        <w:bidi w:val="0"/>
        <w:rPr>
          <w:rFonts w:hint="eastAsia" w:ascii="黑体" w:hAnsi="黑体" w:eastAsia="黑体" w:cs="黑体"/>
          <w:b w:val="0"/>
          <w:bCs w:val="0"/>
          <w:sz w:val="24"/>
          <w:szCs w:val="24"/>
        </w:rPr>
      </w:pPr>
      <w:bookmarkStart w:id="150" w:name="_Toc520870782"/>
      <w:r>
        <w:rPr>
          <w:rFonts w:hint="eastAsia" w:ascii="黑体" w:hAnsi="黑体" w:eastAsia="黑体" w:cs="黑体"/>
          <w:b w:val="0"/>
          <w:bCs w:val="0"/>
          <w:sz w:val="24"/>
          <w:szCs w:val="24"/>
        </w:rPr>
        <w:t>5.</w:t>
      </w:r>
      <w:r>
        <w:rPr>
          <w:rFonts w:hint="eastAsia" w:ascii="黑体" w:hAnsi="黑体" w:eastAsia="黑体" w:cs="黑体"/>
          <w:b w:val="0"/>
          <w:bCs w:val="0"/>
          <w:sz w:val="24"/>
          <w:szCs w:val="24"/>
          <w:lang w:val="en-US"/>
        </w:rPr>
        <w:t>2</w:t>
      </w:r>
      <w:r>
        <w:rPr>
          <w:rFonts w:hint="eastAsia" w:ascii="黑体" w:hAnsi="黑体" w:eastAsia="黑体" w:cs="黑体"/>
          <w:b w:val="0"/>
          <w:bCs w:val="0"/>
          <w:sz w:val="24"/>
          <w:szCs w:val="24"/>
        </w:rPr>
        <w:t>.2 跌倒检测场景</w:t>
      </w:r>
      <w:bookmarkEnd w:id="150"/>
    </w:p>
    <w:p w14:paraId="772C1B7E">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在跌倒检测场景中，使用 UCI Localization Data 数据集进行实验。该数据集包含了人体在正常活动和跌倒时的传感器数据。实验结果显示，本融合模型在跌倒检测中表现良好，能够准确地识别出跌倒事件。</w:t>
      </w:r>
    </w:p>
    <w:p w14:paraId="63A72E73">
      <w:pPr>
        <w:keepNext w:val="0"/>
        <w:keepLines w:val="0"/>
        <w:pageBreakBefore w:val="0"/>
        <w:widowControl w:val="0"/>
        <w:kinsoku/>
        <w:wordWrap/>
        <w:overflowPunct/>
        <w:topLinePunct w:val="0"/>
        <w:autoSpaceDE/>
        <w:autoSpaceDN/>
        <w:bidi w:val="0"/>
        <w:adjustRightInd/>
        <w:snapToGrid/>
        <w:spacing w:beforeAutospacing="0" w:afterAutospacing="0" w:line="336" w:lineRule="auto"/>
        <w:ind w:firstLine="480" w:firstLineChars="200"/>
        <w:textAlignment w:val="auto"/>
        <w:rPr>
          <w:rFonts w:hint="eastAsia" w:ascii="宋体" w:hAnsi="宋体" w:eastAsia="宋体" w:cs="宋体"/>
          <w:sz w:val="24"/>
          <w:szCs w:val="24"/>
        </w:rPr>
      </w:pPr>
      <w:r>
        <w:rPr>
          <w:rFonts w:hint="eastAsia" w:ascii="宋体" w:hAnsi="宋体" w:cs="宋体"/>
          <w:sz w:val="24"/>
          <w:szCs w:val="24"/>
          <w:lang w:val="en-US" w:eastAsia="zh-CN"/>
        </w:rPr>
        <w:t>本文</w:t>
      </w:r>
      <w:r>
        <w:rPr>
          <w:rFonts w:hint="eastAsia" w:ascii="宋体" w:hAnsi="宋体" w:eastAsia="宋体" w:cs="宋体"/>
          <w:sz w:val="24"/>
          <w:szCs w:val="24"/>
          <w:lang w:val="en-US" w:eastAsia="zh-CN"/>
        </w:rPr>
        <w:t>进一步分析了模型在不同时间段的检测性能，发现模型在跌倒发生的瞬间能够快速做出反应，具有较高的实时性。这得益于 Transformer 对时序数据的处理能力和孤立森林对异常行为的快速识别能力。</w:t>
      </w:r>
    </w:p>
    <w:p w14:paraId="34672F27">
      <w:pPr>
        <w:pStyle w:val="4"/>
        <w:bidi w:val="0"/>
        <w:rPr>
          <w:rFonts w:hint="eastAsia" w:ascii="黑体" w:hAnsi="黑体" w:eastAsia="黑体" w:cs="黑体"/>
          <w:b w:val="0"/>
          <w:bCs w:val="0"/>
          <w:sz w:val="24"/>
          <w:szCs w:val="24"/>
        </w:rPr>
      </w:pPr>
      <w:bookmarkStart w:id="151" w:name="_Toc1131887902"/>
      <w:r>
        <w:rPr>
          <w:rFonts w:hint="eastAsia" w:ascii="黑体" w:hAnsi="黑体" w:eastAsia="黑体" w:cs="黑体"/>
          <w:b w:val="0"/>
          <w:bCs w:val="0"/>
          <w:sz w:val="24"/>
          <w:szCs w:val="24"/>
        </w:rPr>
        <w:t>5.2.3 不同场景下的性能对比</w:t>
      </w:r>
      <w:bookmarkEnd w:id="151"/>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13" w:type="dxa"/>
          <w:left w:w="108" w:type="dxa"/>
          <w:bottom w:w="113" w:type="dxa"/>
          <w:right w:w="108" w:type="dxa"/>
        </w:tblCellMar>
      </w:tblPr>
      <w:tblGrid>
        <w:gridCol w:w="1476"/>
        <w:gridCol w:w="846"/>
        <w:gridCol w:w="846"/>
        <w:gridCol w:w="846"/>
        <w:gridCol w:w="963"/>
        <w:gridCol w:w="623"/>
      </w:tblGrid>
      <w:tr w14:paraId="3483A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66" w:hRule="atLeast"/>
          <w:jc w:val="center"/>
        </w:trPr>
        <w:tc>
          <w:tcPr>
            <w:tcW w:w="0" w:type="auto"/>
            <w:tcBorders>
              <w:top w:val="single" w:color="000000" w:sz="12" w:space="0"/>
              <w:left w:val="nil"/>
              <w:bottom w:val="single" w:color="000000" w:sz="8" w:space="0"/>
              <w:right w:val="nil"/>
            </w:tcBorders>
            <w:shd w:val="clear" w:color="auto" w:fill="D7D7D7"/>
            <w:vAlign w:val="center"/>
          </w:tcPr>
          <w:p w14:paraId="76F5BDB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场景</w:t>
            </w:r>
          </w:p>
        </w:tc>
        <w:tc>
          <w:tcPr>
            <w:tcW w:w="0" w:type="auto"/>
            <w:tcBorders>
              <w:top w:val="single" w:color="000000" w:sz="12" w:space="0"/>
              <w:left w:val="nil"/>
              <w:bottom w:val="single" w:color="000000" w:sz="8" w:space="0"/>
              <w:right w:val="nil"/>
            </w:tcBorders>
            <w:shd w:val="clear" w:color="auto" w:fill="D7D7D7"/>
            <w:vAlign w:val="center"/>
          </w:tcPr>
          <w:p w14:paraId="2BEBF32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准确率</w:t>
            </w:r>
          </w:p>
        </w:tc>
        <w:tc>
          <w:tcPr>
            <w:tcW w:w="0" w:type="auto"/>
            <w:tcBorders>
              <w:top w:val="single" w:color="000000" w:sz="12" w:space="0"/>
              <w:left w:val="nil"/>
              <w:bottom w:val="single" w:color="000000" w:sz="8" w:space="0"/>
              <w:right w:val="nil"/>
            </w:tcBorders>
            <w:shd w:val="clear" w:color="auto" w:fill="D7D7D7"/>
            <w:vAlign w:val="center"/>
          </w:tcPr>
          <w:p w14:paraId="0414E11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精确率</w:t>
            </w:r>
          </w:p>
        </w:tc>
        <w:tc>
          <w:tcPr>
            <w:tcW w:w="0" w:type="auto"/>
            <w:tcBorders>
              <w:top w:val="single" w:color="000000" w:sz="12" w:space="0"/>
              <w:left w:val="nil"/>
              <w:bottom w:val="single" w:color="000000" w:sz="8" w:space="0"/>
              <w:right w:val="nil"/>
            </w:tcBorders>
            <w:shd w:val="clear" w:color="auto" w:fill="D7D7D7"/>
            <w:vAlign w:val="center"/>
          </w:tcPr>
          <w:p w14:paraId="6484896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召回率</w:t>
            </w:r>
          </w:p>
        </w:tc>
        <w:tc>
          <w:tcPr>
            <w:tcW w:w="0" w:type="auto"/>
            <w:tcBorders>
              <w:top w:val="single" w:color="000000" w:sz="12" w:space="0"/>
              <w:left w:val="nil"/>
              <w:bottom w:val="single" w:color="000000" w:sz="8" w:space="0"/>
              <w:right w:val="nil"/>
            </w:tcBorders>
            <w:shd w:val="clear" w:color="auto" w:fill="D7D7D7"/>
            <w:vAlign w:val="center"/>
          </w:tcPr>
          <w:p w14:paraId="4A4177F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F1 分数</w:t>
            </w:r>
          </w:p>
        </w:tc>
        <w:tc>
          <w:tcPr>
            <w:tcW w:w="0" w:type="auto"/>
            <w:tcBorders>
              <w:top w:val="single" w:color="000000" w:sz="12" w:space="0"/>
              <w:left w:val="nil"/>
              <w:bottom w:val="single" w:color="000000" w:sz="8" w:space="0"/>
              <w:right w:val="nil"/>
            </w:tcBorders>
            <w:shd w:val="clear" w:color="auto" w:fill="D7D7D7"/>
            <w:vAlign w:val="center"/>
          </w:tcPr>
          <w:p w14:paraId="79F22C0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AUC</w:t>
            </w:r>
          </w:p>
        </w:tc>
      </w:tr>
      <w:tr w14:paraId="49FDF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40" w:hRule="atLeast"/>
          <w:jc w:val="center"/>
        </w:trPr>
        <w:tc>
          <w:tcPr>
            <w:tcW w:w="0" w:type="auto"/>
            <w:tcBorders>
              <w:top w:val="nil"/>
              <w:left w:val="nil"/>
              <w:bottom w:val="nil"/>
              <w:right w:val="nil"/>
            </w:tcBorders>
            <w:shd w:val="clear" w:color="auto" w:fill="FFFFFF"/>
            <w:vAlign w:val="center"/>
          </w:tcPr>
          <w:p w14:paraId="509F23A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网络入侵检测</w:t>
            </w:r>
          </w:p>
        </w:tc>
        <w:tc>
          <w:tcPr>
            <w:tcW w:w="0" w:type="auto"/>
            <w:tcBorders>
              <w:top w:val="nil"/>
              <w:left w:val="nil"/>
              <w:bottom w:val="nil"/>
              <w:right w:val="nil"/>
            </w:tcBorders>
            <w:shd w:val="clear" w:color="auto" w:fill="FFFFFF"/>
            <w:vAlign w:val="center"/>
          </w:tcPr>
          <w:p w14:paraId="0A004813">
            <w:pPr>
              <w:keepNext w:val="0"/>
              <w:keepLines w:val="0"/>
              <w:widowControl/>
              <w:suppressLineNumbers w:val="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0.7</w:t>
            </w:r>
            <w:r>
              <w:rPr>
                <w:rFonts w:hint="default" w:ascii="宋体" w:hAnsi="宋体" w:cs="宋体"/>
                <w:i w:val="0"/>
                <w:iCs w:val="0"/>
                <w:color w:val="000000"/>
                <w:kern w:val="0"/>
                <w:sz w:val="21"/>
                <w:szCs w:val="21"/>
                <w:u w:val="none"/>
                <w:lang w:val="en-US" w:eastAsia="zh-CN" w:bidi="ar"/>
              </w:rPr>
              <w:t>0</w:t>
            </w:r>
          </w:p>
        </w:tc>
        <w:tc>
          <w:tcPr>
            <w:tcW w:w="0" w:type="auto"/>
            <w:tcBorders>
              <w:top w:val="nil"/>
              <w:left w:val="nil"/>
              <w:bottom w:val="nil"/>
              <w:right w:val="nil"/>
            </w:tcBorders>
            <w:shd w:val="clear" w:color="auto" w:fill="FFFFFF"/>
            <w:vAlign w:val="center"/>
          </w:tcPr>
          <w:p w14:paraId="3FFA00E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0.78</w:t>
            </w:r>
          </w:p>
        </w:tc>
        <w:tc>
          <w:tcPr>
            <w:tcW w:w="0" w:type="auto"/>
            <w:tcBorders>
              <w:top w:val="nil"/>
              <w:left w:val="nil"/>
              <w:bottom w:val="nil"/>
              <w:right w:val="nil"/>
            </w:tcBorders>
            <w:shd w:val="clear" w:color="auto" w:fill="FFFFFF"/>
            <w:vAlign w:val="center"/>
          </w:tcPr>
          <w:p w14:paraId="2AD1FFE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0.89</w:t>
            </w:r>
          </w:p>
        </w:tc>
        <w:tc>
          <w:tcPr>
            <w:tcW w:w="0" w:type="auto"/>
            <w:tcBorders>
              <w:top w:val="nil"/>
              <w:left w:val="nil"/>
              <w:bottom w:val="nil"/>
              <w:right w:val="nil"/>
            </w:tcBorders>
            <w:shd w:val="clear" w:color="auto" w:fill="FFFFFF"/>
            <w:vAlign w:val="center"/>
          </w:tcPr>
          <w:p w14:paraId="1182817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0.64</w:t>
            </w:r>
          </w:p>
        </w:tc>
        <w:tc>
          <w:tcPr>
            <w:tcW w:w="0" w:type="auto"/>
            <w:tcBorders>
              <w:top w:val="nil"/>
              <w:left w:val="nil"/>
              <w:bottom w:val="nil"/>
              <w:right w:val="nil"/>
            </w:tcBorders>
            <w:shd w:val="clear" w:color="auto" w:fill="FFFFFF"/>
            <w:vAlign w:val="center"/>
          </w:tcPr>
          <w:p w14:paraId="41DC3CE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0.93</w:t>
            </w:r>
          </w:p>
        </w:tc>
      </w:tr>
      <w:tr w14:paraId="40B0D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51" w:hRule="atLeast"/>
          <w:jc w:val="center"/>
        </w:trPr>
        <w:tc>
          <w:tcPr>
            <w:tcW w:w="0" w:type="auto"/>
            <w:tcBorders>
              <w:top w:val="nil"/>
              <w:left w:val="nil"/>
              <w:bottom w:val="single" w:color="000000" w:sz="12" w:space="0"/>
              <w:right w:val="nil"/>
            </w:tcBorders>
            <w:shd w:val="clear" w:color="auto" w:fill="FFFFFF"/>
            <w:vAlign w:val="center"/>
          </w:tcPr>
          <w:p w14:paraId="473E4A7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跌倒检测</w:t>
            </w:r>
          </w:p>
        </w:tc>
        <w:tc>
          <w:tcPr>
            <w:tcW w:w="0" w:type="auto"/>
            <w:tcBorders>
              <w:top w:val="nil"/>
              <w:left w:val="nil"/>
              <w:bottom w:val="single" w:color="000000" w:sz="12" w:space="0"/>
              <w:right w:val="nil"/>
            </w:tcBorders>
            <w:shd w:val="clear" w:color="auto" w:fill="FFFFFF"/>
            <w:vAlign w:val="center"/>
          </w:tcPr>
          <w:p w14:paraId="4B6394B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0.71</w:t>
            </w:r>
          </w:p>
        </w:tc>
        <w:tc>
          <w:tcPr>
            <w:tcW w:w="0" w:type="auto"/>
            <w:tcBorders>
              <w:top w:val="nil"/>
              <w:left w:val="nil"/>
              <w:bottom w:val="single" w:color="000000" w:sz="12" w:space="0"/>
              <w:right w:val="nil"/>
            </w:tcBorders>
            <w:shd w:val="clear" w:color="auto" w:fill="FFFFFF"/>
            <w:vAlign w:val="center"/>
          </w:tcPr>
          <w:p w14:paraId="623ABB3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0.77</w:t>
            </w:r>
          </w:p>
        </w:tc>
        <w:tc>
          <w:tcPr>
            <w:tcW w:w="0" w:type="auto"/>
            <w:tcBorders>
              <w:top w:val="nil"/>
              <w:left w:val="nil"/>
              <w:bottom w:val="single" w:color="000000" w:sz="12" w:space="0"/>
              <w:right w:val="nil"/>
            </w:tcBorders>
            <w:shd w:val="clear" w:color="auto" w:fill="FFFFFF"/>
            <w:vAlign w:val="center"/>
          </w:tcPr>
          <w:p w14:paraId="0960ADF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0.89</w:t>
            </w:r>
          </w:p>
        </w:tc>
        <w:tc>
          <w:tcPr>
            <w:tcW w:w="0" w:type="auto"/>
            <w:tcBorders>
              <w:top w:val="nil"/>
              <w:left w:val="nil"/>
              <w:bottom w:val="single" w:color="000000" w:sz="12" w:space="0"/>
              <w:right w:val="nil"/>
            </w:tcBorders>
            <w:shd w:val="clear" w:color="auto" w:fill="FFFFFF"/>
            <w:vAlign w:val="center"/>
          </w:tcPr>
          <w:p w14:paraId="2A56F05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0.71</w:t>
            </w:r>
          </w:p>
        </w:tc>
        <w:tc>
          <w:tcPr>
            <w:tcW w:w="0" w:type="auto"/>
            <w:tcBorders>
              <w:top w:val="nil"/>
              <w:left w:val="nil"/>
              <w:bottom w:val="single" w:color="000000" w:sz="12" w:space="0"/>
              <w:right w:val="nil"/>
            </w:tcBorders>
            <w:shd w:val="clear" w:color="auto" w:fill="FFFFFF"/>
            <w:vAlign w:val="center"/>
          </w:tcPr>
          <w:p w14:paraId="2988EC5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0.91</w:t>
            </w:r>
          </w:p>
        </w:tc>
      </w:tr>
    </w:tbl>
    <w:p w14:paraId="5A7F54E6">
      <w:pPr>
        <w:rPr>
          <w:rFonts w:hint="eastAsia"/>
        </w:rPr>
      </w:pPr>
    </w:p>
    <w:p w14:paraId="4B5F97B1">
      <w:pPr>
        <w:pStyle w:val="6"/>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eastAsia" w:eastAsia="宋体"/>
          <w:lang w:eastAsia="zh-CN"/>
        </w:rPr>
      </w:pPr>
      <w:r>
        <w:t xml:space="preserve">表 </w:t>
      </w:r>
      <w:r>
        <w:fldChar w:fldCharType="begin"/>
      </w:r>
      <w:r>
        <w:instrText xml:space="preserve"> SEQ 表 \* ARABIC </w:instrText>
      </w:r>
      <w:r>
        <w:fldChar w:fldCharType="separate"/>
      </w:r>
      <w:r>
        <w:t>4</w:t>
      </w:r>
      <w:r>
        <w:fldChar w:fldCharType="end"/>
      </w:r>
      <w:r>
        <w:rPr>
          <w:rFonts w:hint="eastAsia"/>
          <w:lang w:eastAsia="zh-CN"/>
        </w:rPr>
        <w:t>融合模型在不同任务场景下的性能对比</w:t>
      </w:r>
    </w:p>
    <w:p w14:paraId="3CBE7661">
      <w:pPr>
        <w:keepNext w:val="0"/>
        <w:keepLines w:val="0"/>
        <w:pageBreakBefore w:val="0"/>
        <w:widowControl w:val="0"/>
        <w:kinsoku/>
        <w:wordWrap/>
        <w:overflowPunct/>
        <w:topLinePunct w:val="0"/>
        <w:autoSpaceDE/>
        <w:autoSpaceDN/>
        <w:bidi w:val="0"/>
        <w:adjustRightInd/>
        <w:snapToGrid/>
        <w:spacing w:line="0" w:lineRule="atLeast"/>
        <w:ind w:firstLine="0" w:firstLineChars="0"/>
        <w:textAlignment w:val="auto"/>
        <w:rPr>
          <w:rFonts w:hint="eastAsia" w:ascii="宋体" w:hAnsi="宋体" w:eastAsia="宋体" w:cs="宋体"/>
          <w:sz w:val="24"/>
          <w:szCs w:val="24"/>
        </w:rPr>
      </w:pPr>
    </w:p>
    <w:p w14:paraId="2185D99C">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pPr>
      <w:r>
        <w:rPr>
          <w:rFonts w:hint="eastAsia" w:ascii="宋体" w:hAnsi="宋体" w:eastAsia="宋体" w:cs="宋体"/>
          <w:sz w:val="24"/>
          <w:szCs w:val="24"/>
          <w:lang w:val="en-US" w:eastAsia="zh-CN"/>
        </w:rPr>
        <w:t>从不同场景下的性能对比可以看出，本融合模型在网络入侵检测和跌倒检测场景中都具有较好的性能，但在网络入侵检测场景中的表现略优于跌倒检测场景。这可能是因为网络入侵检测数据具有更明显的特征模式和规律，而跌倒检测数据受到人体运动的复杂性和多样性的影</w:t>
      </w:r>
      <w:r>
        <w:rPr>
          <w:rFonts w:hint="eastAsia" w:ascii="宋体" w:hAnsi="宋体" w:eastAsia="宋体" w:cs="宋体"/>
          <w:i w:val="0"/>
          <w:iCs w:val="0"/>
          <w:caps w:val="0"/>
          <w:spacing w:val="0"/>
          <w:kern w:val="0"/>
          <w:sz w:val="24"/>
          <w:szCs w:val="24"/>
          <w:shd w:val="clear" w:fill="FFFFFF"/>
          <w:lang w:val="en-US" w:eastAsia="zh-CN" w:bidi="ar"/>
        </w:rPr>
        <w:t>响，特征提取和异常检测的难度相对较大。</w:t>
      </w:r>
    </w:p>
    <w:p w14:paraId="124DD0A5">
      <w:pPr>
        <w:pStyle w:val="4"/>
        <w:bidi w:val="0"/>
        <w:outlineLvl w:val="1"/>
        <w:rPr>
          <w:rFonts w:hint="eastAsia"/>
          <w:b w:val="0"/>
          <w:bCs w:val="0"/>
          <w:sz w:val="24"/>
          <w:szCs w:val="24"/>
          <w:lang w:val="en-US" w:eastAsia="zh-CN"/>
        </w:rPr>
      </w:pPr>
      <w:bookmarkStart w:id="152" w:name="_Toc1229823788"/>
      <w:r>
        <w:rPr>
          <w:rFonts w:hint="eastAsia"/>
          <w:b w:val="0"/>
          <w:bCs w:val="0"/>
          <w:sz w:val="24"/>
          <w:szCs w:val="24"/>
          <w:lang w:val="en-US" w:eastAsia="zh-CN"/>
        </w:rPr>
        <w:t>5.3 消融实验与模块对比验证</w:t>
      </w:r>
      <w:bookmarkEnd w:id="152"/>
    </w:p>
    <w:p w14:paraId="193B3220">
      <w:pPr>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为深入探究融合模型中各模块的有效性，设计并开展消融实验。实验设置如下：</w:t>
      </w:r>
    </w:p>
    <w:p w14:paraId="2F494595">
      <w:pPr>
        <w:keepNext w:val="0"/>
        <w:keepLines w:val="0"/>
        <w:pageBreakBefore w:val="0"/>
        <w:widowControl/>
        <w:numPr>
          <w:ilvl w:val="0"/>
          <w:numId w:val="4"/>
        </w:numPr>
        <w:suppressLineNumbers w:val="0"/>
        <w:pBdr>
          <w:left w:val="none" w:color="auto" w:sz="0" w:space="0"/>
        </w:pBdr>
        <w:kinsoku/>
        <w:wordWrap/>
        <w:overflowPunct/>
        <w:topLinePunct w:val="0"/>
        <w:autoSpaceDE/>
        <w:autoSpaceDN/>
        <w:bidi w:val="0"/>
        <w:adjustRightInd/>
        <w:snapToGrid/>
        <w:spacing w:before="0" w:beforeAutospacing="0" w:after="0" w:afterAutospacing="0" w:line="336" w:lineRule="auto"/>
        <w:ind w:left="420" w:leftChars="0" w:hanging="420" w:firstLineChars="0"/>
        <w:textAlignment w:val="auto"/>
        <w:rPr>
          <w:rFonts w:hint="eastAsia" w:ascii="宋体" w:hAnsi="宋体" w:eastAsia="宋体" w:cs="宋体"/>
          <w:sz w:val="24"/>
          <w:szCs w:val="24"/>
        </w:rPr>
      </w:pPr>
      <w:r>
        <w:rPr>
          <w:rStyle w:val="21"/>
          <w:rFonts w:hint="eastAsia" w:ascii="宋体" w:hAnsi="宋体" w:eastAsia="宋体" w:cs="宋体"/>
          <w:b/>
          <w:bCs/>
          <w:sz w:val="24"/>
          <w:szCs w:val="24"/>
        </w:rPr>
        <w:t>去除 Transformer 编码器，仅使用孤立森林进行检测</w:t>
      </w:r>
      <w:r>
        <w:rPr>
          <w:rFonts w:hint="eastAsia" w:ascii="宋体" w:hAnsi="宋体" w:eastAsia="宋体" w:cs="宋体"/>
          <w:sz w:val="24"/>
          <w:szCs w:val="24"/>
        </w:rPr>
        <w:t>：将原始数据直接输入孤立森林模型，由于缺少 Transformer 对数据特征的深度提取，模型难以捕捉复杂的时序依赖关系和高维特征，导致检测性能大幅下降。在跌倒检测数据集上，F1 分数仅为 0.4000，召回率为 0.5000，AUC 为 0.6900，远低于完整融合模型。</w:t>
      </w:r>
    </w:p>
    <w:p w14:paraId="54E4A720">
      <w:pPr>
        <w:keepNext w:val="0"/>
        <w:keepLines w:val="0"/>
        <w:pageBreakBefore w:val="0"/>
        <w:widowControl/>
        <w:numPr>
          <w:ilvl w:val="0"/>
          <w:numId w:val="4"/>
        </w:numPr>
        <w:suppressLineNumbers w:val="0"/>
        <w:pBdr>
          <w:left w:val="none" w:color="auto" w:sz="0" w:space="0"/>
        </w:pBdr>
        <w:kinsoku/>
        <w:wordWrap/>
        <w:overflowPunct/>
        <w:topLinePunct w:val="0"/>
        <w:autoSpaceDE/>
        <w:autoSpaceDN/>
        <w:bidi w:val="0"/>
        <w:adjustRightInd/>
        <w:snapToGrid/>
        <w:spacing w:before="0" w:beforeAutospacing="0" w:after="0" w:afterAutospacing="0" w:line="336" w:lineRule="auto"/>
        <w:ind w:left="420" w:leftChars="0" w:hanging="420" w:firstLineChars="0"/>
        <w:textAlignment w:val="auto"/>
        <w:rPr>
          <w:rFonts w:hint="eastAsia" w:ascii="宋体" w:hAnsi="宋体" w:eastAsia="宋体" w:cs="宋体"/>
          <w:sz w:val="24"/>
          <w:szCs w:val="24"/>
        </w:rPr>
      </w:pPr>
      <w:r>
        <w:rPr>
          <w:rStyle w:val="21"/>
          <w:rFonts w:hint="eastAsia" w:ascii="宋体" w:hAnsi="宋体" w:eastAsia="宋体" w:cs="宋体"/>
          <w:b/>
          <w:bCs/>
          <w:sz w:val="24"/>
          <w:szCs w:val="24"/>
        </w:rPr>
        <w:t>去除孤立森林，仅使用 Transformer 输出与阈值判断进行分类</w:t>
      </w:r>
      <w:r>
        <w:rPr>
          <w:rFonts w:hint="eastAsia" w:ascii="宋体" w:hAnsi="宋体" w:eastAsia="宋体" w:cs="宋体"/>
          <w:sz w:val="24"/>
          <w:szCs w:val="24"/>
        </w:rPr>
        <w:t>：仅依靠 Transformer 输出结果设定阈值判断异常，模型缺乏孤立森林高效的异常判别能力，无法准确区分正常与异常数据，检测性能不理想。在网络入侵检测数据集上，准确率、召回率和 F1 分数均低于完整模型，表明孤立森林在异常检测环节不可或缺。</w:t>
      </w:r>
    </w:p>
    <w:p w14:paraId="3BD46453">
      <w:pPr>
        <w:keepNext w:val="0"/>
        <w:keepLines w:val="0"/>
        <w:pageBreakBefore w:val="0"/>
        <w:widowControl/>
        <w:numPr>
          <w:ilvl w:val="0"/>
          <w:numId w:val="4"/>
        </w:numPr>
        <w:suppressLineNumbers w:val="0"/>
        <w:pBdr>
          <w:left w:val="none" w:color="auto" w:sz="0" w:space="0"/>
        </w:pBdr>
        <w:kinsoku/>
        <w:wordWrap/>
        <w:overflowPunct/>
        <w:topLinePunct w:val="0"/>
        <w:autoSpaceDE/>
        <w:autoSpaceDN/>
        <w:bidi w:val="0"/>
        <w:adjustRightInd/>
        <w:snapToGrid/>
        <w:spacing w:before="0" w:beforeAutospacing="0" w:after="0" w:afterAutospacing="0" w:line="336" w:lineRule="auto"/>
        <w:ind w:left="420" w:leftChars="0" w:hanging="420" w:firstLineChars="0"/>
        <w:textAlignment w:val="auto"/>
        <w:rPr>
          <w:rFonts w:hint="eastAsia" w:ascii="宋体" w:hAnsi="宋体" w:eastAsia="宋体" w:cs="宋体"/>
          <w:sz w:val="24"/>
          <w:szCs w:val="24"/>
        </w:rPr>
      </w:pPr>
      <w:r>
        <w:rPr>
          <w:rStyle w:val="21"/>
          <w:rFonts w:hint="eastAsia" w:ascii="宋体" w:hAnsi="宋体" w:eastAsia="宋体" w:cs="宋体"/>
          <w:b/>
          <w:bCs/>
          <w:sz w:val="24"/>
          <w:szCs w:val="24"/>
        </w:rPr>
        <w:t>使用传统 AutoEncoder 替代 Transformer</w:t>
      </w:r>
      <w:r>
        <w:rPr>
          <w:rFonts w:hint="eastAsia" w:ascii="宋体" w:hAnsi="宋体" w:eastAsia="宋体" w:cs="宋体"/>
          <w:sz w:val="24"/>
          <w:szCs w:val="24"/>
        </w:rPr>
        <w:t>：用传统自动编码器（AutoEncoder）替换 Transformer 进行特征提取，再与孤立森林结合。由于 AutoEncoder 在捕捉长距离依赖关系和复杂特征交互方面不如 Transformer，导致整体模型性能下降，进一步证明了 Transformer 在融合模型中的关键作用。</w:t>
      </w:r>
    </w:p>
    <w:p w14:paraId="2A067EF0">
      <w:pPr>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对比结果表明，完整融合模型在准确率、AUC 和 F1 分数等指标上均显著优于其他变体。这充分说明 Transformer 与孤立森林在特征提取与异常判别上形成了互补增强的关系，二者协同工作极大地提升了整体检测性能。</w:t>
      </w:r>
    </w:p>
    <w:p w14:paraId="10E72B2A">
      <w:pPr>
        <w:pStyle w:val="6"/>
        <w:jc w:val="center"/>
        <w:rPr>
          <w:rFonts w:hint="eastAsia" w:eastAsia="宋体"/>
          <w:lang w:eastAsia="zh-CN"/>
        </w:rPr>
      </w:pPr>
      <w:r>
        <w:t xml:space="preserve">表 </w:t>
      </w:r>
      <w:r>
        <w:fldChar w:fldCharType="begin"/>
      </w:r>
      <w:r>
        <w:instrText xml:space="preserve"> SEQ 表 \* ARABIC </w:instrText>
      </w:r>
      <w:r>
        <w:fldChar w:fldCharType="separate"/>
      </w:r>
      <w:r>
        <w:t>5</w:t>
      </w:r>
      <w:r>
        <w:fldChar w:fldCharType="end"/>
      </w:r>
      <w:r>
        <w:rPr>
          <w:rFonts w:hint="eastAsia"/>
          <w:lang w:eastAsia="zh-CN"/>
        </w:rPr>
        <w:t>消融实验结果：Transformer 与孤立森林模块对模型性能的影响</w:t>
      </w:r>
    </w:p>
    <w:tbl>
      <w:tblPr>
        <w:tblStyle w:val="18"/>
        <w:tblW w:w="98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85" w:type="dxa"/>
          <w:left w:w="108" w:type="dxa"/>
          <w:bottom w:w="85" w:type="dxa"/>
          <w:right w:w="108" w:type="dxa"/>
        </w:tblCellMar>
      </w:tblPr>
      <w:tblGrid>
        <w:gridCol w:w="3800"/>
        <w:gridCol w:w="2800"/>
        <w:gridCol w:w="3200"/>
      </w:tblGrid>
      <w:tr w14:paraId="0DD30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50" w:hRule="atLeast"/>
        </w:trPr>
        <w:tc>
          <w:tcPr>
            <w:tcW w:w="3800" w:type="dxa"/>
            <w:tcBorders>
              <w:top w:val="single" w:color="000000" w:sz="12" w:space="0"/>
              <w:left w:val="nil"/>
              <w:bottom w:val="single" w:color="000000" w:sz="4" w:space="0"/>
              <w:right w:val="nil"/>
              <w:tl2br w:val="nil"/>
            </w:tcBorders>
            <w:shd w:val="clear" w:color="auto" w:fill="D7D7D7" w:themeFill="background1" w:themeFillShade="D8"/>
            <w:vAlign w:val="center"/>
          </w:tcPr>
          <w:p w14:paraId="1132B5AC">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rPr>
            </w:pPr>
            <w:r>
              <w:rPr>
                <w:rFonts w:hint="eastAsia" w:ascii="宋体" w:hAnsi="宋体" w:eastAsia="宋体" w:cs="宋体"/>
                <w:b w:val="0"/>
                <w:i w:val="0"/>
                <w:iCs w:val="0"/>
                <w:color w:val="000000"/>
                <w:kern w:val="0"/>
                <w:sz w:val="20"/>
                <w:szCs w:val="20"/>
                <w:u w:val="none"/>
                <w:lang w:val="en-US" w:eastAsia="zh-CN" w:bidi="ar"/>
              </w:rPr>
              <w:t>实验设置</w:t>
            </w:r>
          </w:p>
        </w:tc>
        <w:tc>
          <w:tcPr>
            <w:tcW w:w="2800" w:type="dxa"/>
            <w:tcBorders>
              <w:top w:val="single" w:color="000000" w:sz="12" w:space="0"/>
              <w:left w:val="nil"/>
              <w:bottom w:val="single" w:color="000000" w:sz="4" w:space="0"/>
              <w:right w:val="nil"/>
            </w:tcBorders>
            <w:shd w:val="clear" w:color="auto" w:fill="D7D7D7" w:themeFill="background1" w:themeFillShade="D8"/>
            <w:vAlign w:val="center"/>
          </w:tcPr>
          <w:p w14:paraId="4230FB7A">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rPr>
            </w:pPr>
            <w:r>
              <w:rPr>
                <w:rFonts w:hint="eastAsia" w:ascii="宋体" w:hAnsi="宋体" w:eastAsia="宋体" w:cs="宋体"/>
                <w:b w:val="0"/>
                <w:i w:val="0"/>
                <w:iCs w:val="0"/>
                <w:color w:val="000000"/>
                <w:kern w:val="0"/>
                <w:sz w:val="20"/>
                <w:szCs w:val="20"/>
                <w:u w:val="none"/>
                <w:lang w:val="en-US" w:eastAsia="zh-CN" w:bidi="ar"/>
              </w:rPr>
              <w:t>跌倒检测（准确率 / AUC/F1）</w:t>
            </w:r>
          </w:p>
        </w:tc>
        <w:tc>
          <w:tcPr>
            <w:tcW w:w="3200" w:type="dxa"/>
            <w:tcBorders>
              <w:top w:val="single" w:color="000000" w:sz="12" w:space="0"/>
              <w:left w:val="nil"/>
              <w:bottom w:val="single" w:color="000000" w:sz="4" w:space="0"/>
              <w:right w:val="nil"/>
            </w:tcBorders>
            <w:shd w:val="clear" w:color="auto" w:fill="D7D7D7" w:themeFill="background1" w:themeFillShade="D8"/>
            <w:vAlign w:val="center"/>
          </w:tcPr>
          <w:p w14:paraId="540E3931">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rPr>
            </w:pPr>
            <w:r>
              <w:rPr>
                <w:rFonts w:hint="eastAsia" w:ascii="宋体" w:hAnsi="宋体" w:eastAsia="宋体" w:cs="宋体"/>
                <w:b w:val="0"/>
                <w:i w:val="0"/>
                <w:iCs w:val="0"/>
                <w:color w:val="000000"/>
                <w:kern w:val="0"/>
                <w:sz w:val="20"/>
                <w:szCs w:val="20"/>
                <w:u w:val="none"/>
                <w:lang w:val="en-US" w:eastAsia="zh-CN" w:bidi="ar"/>
              </w:rPr>
              <w:t>网络入侵检测（准确率 / AUC/F1）</w:t>
            </w:r>
          </w:p>
        </w:tc>
      </w:tr>
      <w:tr w14:paraId="56349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3800" w:type="dxa"/>
            <w:tcBorders>
              <w:top w:val="single" w:color="000000" w:sz="4" w:space="0"/>
              <w:left w:val="nil"/>
              <w:bottom w:val="nil"/>
              <w:right w:val="nil"/>
            </w:tcBorders>
            <w:shd w:val="clear" w:color="auto" w:fill="FFFFFF"/>
            <w:vAlign w:val="center"/>
          </w:tcPr>
          <w:p w14:paraId="4D071143">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rPr>
            </w:pPr>
            <w:r>
              <w:rPr>
                <w:rFonts w:hint="eastAsia" w:ascii="宋体" w:hAnsi="宋体" w:eastAsia="宋体" w:cs="宋体"/>
                <w:b w:val="0"/>
                <w:i w:val="0"/>
                <w:iCs w:val="0"/>
                <w:color w:val="000000"/>
                <w:kern w:val="0"/>
                <w:sz w:val="20"/>
                <w:szCs w:val="20"/>
                <w:u w:val="none"/>
                <w:lang w:val="en-US" w:eastAsia="zh-CN" w:bidi="ar"/>
              </w:rPr>
              <w:t>完整融合模型</w:t>
            </w:r>
          </w:p>
        </w:tc>
        <w:tc>
          <w:tcPr>
            <w:tcW w:w="2800" w:type="dxa"/>
            <w:tcBorders>
              <w:top w:val="single" w:color="000000" w:sz="4" w:space="0"/>
              <w:left w:val="nil"/>
              <w:bottom w:val="nil"/>
              <w:right w:val="nil"/>
            </w:tcBorders>
            <w:shd w:val="clear" w:color="auto" w:fill="FFFFFF"/>
            <w:vAlign w:val="center"/>
          </w:tcPr>
          <w:p w14:paraId="56D2D63F">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rPr>
            </w:pPr>
            <w:r>
              <w:rPr>
                <w:rFonts w:hint="eastAsia" w:ascii="宋体" w:hAnsi="宋体" w:eastAsia="宋体" w:cs="宋体"/>
                <w:b w:val="0"/>
                <w:i w:val="0"/>
                <w:iCs w:val="0"/>
                <w:color w:val="000000"/>
                <w:kern w:val="0"/>
                <w:sz w:val="20"/>
                <w:szCs w:val="20"/>
                <w:u w:val="none"/>
                <w:lang w:val="en-US" w:eastAsia="zh-CN" w:bidi="ar"/>
              </w:rPr>
              <w:t>0.70/0.93/0.64</w:t>
            </w:r>
          </w:p>
        </w:tc>
        <w:tc>
          <w:tcPr>
            <w:tcW w:w="3200" w:type="dxa"/>
            <w:tcBorders>
              <w:top w:val="single" w:color="000000" w:sz="4" w:space="0"/>
              <w:left w:val="nil"/>
              <w:bottom w:val="nil"/>
              <w:right w:val="nil"/>
            </w:tcBorders>
            <w:shd w:val="clear" w:color="auto" w:fill="FFFFFF"/>
            <w:vAlign w:val="center"/>
          </w:tcPr>
          <w:p w14:paraId="2F65D23B">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rPr>
            </w:pPr>
            <w:r>
              <w:rPr>
                <w:rFonts w:hint="eastAsia" w:ascii="宋体" w:hAnsi="宋体" w:eastAsia="宋体" w:cs="宋体"/>
                <w:b w:val="0"/>
                <w:i w:val="0"/>
                <w:iCs w:val="0"/>
                <w:color w:val="000000"/>
                <w:kern w:val="0"/>
                <w:sz w:val="20"/>
                <w:szCs w:val="20"/>
                <w:u w:val="none"/>
                <w:lang w:val="en-US" w:eastAsia="zh-CN" w:bidi="ar"/>
              </w:rPr>
              <w:t>0.71/0.91/0.71</w:t>
            </w:r>
          </w:p>
        </w:tc>
      </w:tr>
      <w:tr w14:paraId="53B51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3800" w:type="dxa"/>
            <w:tcBorders>
              <w:top w:val="nil"/>
              <w:left w:val="nil"/>
              <w:bottom w:val="nil"/>
              <w:right w:val="nil"/>
            </w:tcBorders>
            <w:shd w:val="clear" w:color="auto" w:fill="FFFFFF"/>
            <w:vAlign w:val="center"/>
          </w:tcPr>
          <w:p w14:paraId="22937E23">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rPr>
            </w:pPr>
            <w:r>
              <w:rPr>
                <w:rFonts w:hint="eastAsia" w:ascii="宋体" w:hAnsi="宋体" w:eastAsia="宋体" w:cs="宋体"/>
                <w:b w:val="0"/>
                <w:i w:val="0"/>
                <w:iCs w:val="0"/>
                <w:color w:val="000000"/>
                <w:kern w:val="0"/>
                <w:sz w:val="20"/>
                <w:szCs w:val="20"/>
                <w:u w:val="none"/>
                <w:lang w:val="en-US" w:eastAsia="zh-CN" w:bidi="ar"/>
              </w:rPr>
              <w:t>去除 Transformer 编码器，仅用孤立森林</w:t>
            </w:r>
          </w:p>
        </w:tc>
        <w:tc>
          <w:tcPr>
            <w:tcW w:w="2800" w:type="dxa"/>
            <w:tcBorders>
              <w:top w:val="nil"/>
              <w:left w:val="nil"/>
              <w:bottom w:val="nil"/>
              <w:right w:val="nil"/>
            </w:tcBorders>
            <w:shd w:val="clear" w:color="auto" w:fill="FFFFFF"/>
            <w:vAlign w:val="center"/>
          </w:tcPr>
          <w:p w14:paraId="61C259AA">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rPr>
            </w:pPr>
            <w:r>
              <w:rPr>
                <w:rFonts w:hint="eastAsia" w:ascii="宋体" w:hAnsi="宋体" w:eastAsia="宋体" w:cs="宋体"/>
                <w:b w:val="0"/>
                <w:i w:val="0"/>
                <w:iCs w:val="0"/>
                <w:color w:val="000000"/>
                <w:kern w:val="0"/>
                <w:sz w:val="20"/>
                <w:szCs w:val="20"/>
                <w:u w:val="none"/>
                <w:lang w:val="en-US" w:eastAsia="zh-CN" w:bidi="ar"/>
              </w:rPr>
              <w:t>0.8393/0.6900/0.4000</w:t>
            </w:r>
          </w:p>
        </w:tc>
        <w:tc>
          <w:tcPr>
            <w:tcW w:w="3200" w:type="dxa"/>
            <w:tcBorders>
              <w:top w:val="nil"/>
              <w:left w:val="nil"/>
              <w:bottom w:val="nil"/>
              <w:right w:val="nil"/>
            </w:tcBorders>
            <w:shd w:val="clear" w:color="auto" w:fill="FFFFFF"/>
            <w:vAlign w:val="center"/>
          </w:tcPr>
          <w:p w14:paraId="06515D2A">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rPr>
            </w:pPr>
            <w:r>
              <w:rPr>
                <w:rFonts w:hint="eastAsia" w:ascii="宋体" w:hAnsi="宋体" w:eastAsia="宋体" w:cs="宋体"/>
                <w:b w:val="0"/>
                <w:i w:val="0"/>
                <w:iCs w:val="0"/>
                <w:color w:val="000000"/>
                <w:kern w:val="0"/>
                <w:sz w:val="20"/>
                <w:szCs w:val="20"/>
                <w:u w:val="none"/>
                <w:lang w:val="en-US" w:eastAsia="zh-CN" w:bidi="ar"/>
              </w:rPr>
              <w:t>0.82/0.72/0.50</w:t>
            </w:r>
          </w:p>
        </w:tc>
      </w:tr>
      <w:tr w14:paraId="6114F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20" w:hRule="atLeast"/>
        </w:trPr>
        <w:tc>
          <w:tcPr>
            <w:tcW w:w="3800" w:type="dxa"/>
            <w:tcBorders>
              <w:top w:val="nil"/>
              <w:left w:val="nil"/>
              <w:bottom w:val="nil"/>
              <w:right w:val="nil"/>
            </w:tcBorders>
            <w:shd w:val="clear" w:color="auto" w:fill="FFFFFF"/>
            <w:vAlign w:val="center"/>
          </w:tcPr>
          <w:p w14:paraId="7FFCE7C4">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rPr>
            </w:pPr>
            <w:r>
              <w:rPr>
                <w:rFonts w:hint="eastAsia" w:ascii="宋体" w:hAnsi="宋体" w:eastAsia="宋体" w:cs="宋体"/>
                <w:b w:val="0"/>
                <w:i w:val="0"/>
                <w:iCs w:val="0"/>
                <w:color w:val="000000"/>
                <w:kern w:val="0"/>
                <w:sz w:val="20"/>
                <w:szCs w:val="20"/>
                <w:u w:val="none"/>
                <w:lang w:val="en-US" w:eastAsia="zh-CN" w:bidi="ar"/>
              </w:rPr>
              <w:t>去除孤立森林，仅用 Transformer 输出与阈值判断</w:t>
            </w:r>
          </w:p>
        </w:tc>
        <w:tc>
          <w:tcPr>
            <w:tcW w:w="2800" w:type="dxa"/>
            <w:tcBorders>
              <w:top w:val="nil"/>
              <w:left w:val="nil"/>
              <w:bottom w:val="nil"/>
              <w:right w:val="nil"/>
            </w:tcBorders>
            <w:shd w:val="clear" w:color="auto" w:fill="FFFFFF"/>
            <w:vAlign w:val="center"/>
          </w:tcPr>
          <w:p w14:paraId="14C6C138">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rPr>
            </w:pPr>
            <w:r>
              <w:rPr>
                <w:rFonts w:hint="eastAsia" w:ascii="宋体" w:hAnsi="宋体" w:eastAsia="宋体" w:cs="宋体"/>
                <w:b w:val="0"/>
                <w:i w:val="0"/>
                <w:iCs w:val="0"/>
                <w:color w:val="000000"/>
                <w:kern w:val="0"/>
                <w:sz w:val="20"/>
                <w:szCs w:val="20"/>
                <w:u w:val="none"/>
                <w:lang w:val="en-US" w:eastAsia="zh-CN" w:bidi="ar"/>
              </w:rPr>
              <w:t>0.78/0.60/0.43</w:t>
            </w:r>
          </w:p>
        </w:tc>
        <w:tc>
          <w:tcPr>
            <w:tcW w:w="3200" w:type="dxa"/>
            <w:tcBorders>
              <w:top w:val="nil"/>
              <w:left w:val="nil"/>
              <w:bottom w:val="nil"/>
              <w:right w:val="nil"/>
            </w:tcBorders>
            <w:shd w:val="clear" w:color="auto" w:fill="FFFFFF"/>
            <w:vAlign w:val="center"/>
          </w:tcPr>
          <w:p w14:paraId="6B7F1CAC">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rPr>
            </w:pPr>
            <w:r>
              <w:rPr>
                <w:rFonts w:hint="eastAsia" w:ascii="宋体" w:hAnsi="宋体" w:eastAsia="宋体" w:cs="宋体"/>
                <w:b w:val="0"/>
                <w:i w:val="0"/>
                <w:iCs w:val="0"/>
                <w:color w:val="000000"/>
                <w:kern w:val="0"/>
                <w:sz w:val="20"/>
                <w:szCs w:val="20"/>
                <w:u w:val="none"/>
                <w:lang w:val="en-US" w:eastAsia="zh-CN" w:bidi="ar"/>
              </w:rPr>
              <w:t>0.76/0.69/0.41</w:t>
            </w:r>
          </w:p>
        </w:tc>
      </w:tr>
      <w:tr w14:paraId="698AD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5" w:hRule="atLeast"/>
        </w:trPr>
        <w:tc>
          <w:tcPr>
            <w:tcW w:w="3800" w:type="dxa"/>
            <w:tcBorders>
              <w:top w:val="nil"/>
              <w:left w:val="nil"/>
              <w:bottom w:val="single" w:color="000000" w:sz="12" w:space="0"/>
              <w:right w:val="nil"/>
            </w:tcBorders>
            <w:shd w:val="clear" w:color="auto" w:fill="FFFFFF"/>
            <w:vAlign w:val="center"/>
          </w:tcPr>
          <w:p w14:paraId="4AD5902B">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rPr>
            </w:pPr>
            <w:r>
              <w:rPr>
                <w:rFonts w:hint="eastAsia" w:ascii="宋体" w:hAnsi="宋体" w:eastAsia="宋体" w:cs="宋体"/>
                <w:b w:val="0"/>
                <w:i w:val="0"/>
                <w:iCs w:val="0"/>
                <w:color w:val="000000"/>
                <w:kern w:val="0"/>
                <w:sz w:val="20"/>
                <w:szCs w:val="20"/>
                <w:u w:val="none"/>
                <w:lang w:val="en-US" w:eastAsia="zh-CN" w:bidi="ar"/>
              </w:rPr>
              <w:t>使用传统 AutoEncoder 替代 Transformer</w:t>
            </w:r>
          </w:p>
        </w:tc>
        <w:tc>
          <w:tcPr>
            <w:tcW w:w="2800" w:type="dxa"/>
            <w:tcBorders>
              <w:top w:val="nil"/>
              <w:left w:val="nil"/>
              <w:bottom w:val="single" w:color="000000" w:sz="12" w:space="0"/>
              <w:right w:val="nil"/>
            </w:tcBorders>
            <w:shd w:val="clear" w:color="auto" w:fill="FFFFFF"/>
            <w:vAlign w:val="center"/>
          </w:tcPr>
          <w:p w14:paraId="4E1F4FDE">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rPr>
            </w:pPr>
            <w:r>
              <w:rPr>
                <w:rFonts w:hint="eastAsia" w:ascii="宋体" w:hAnsi="宋体" w:eastAsia="宋体" w:cs="宋体"/>
                <w:b w:val="0"/>
                <w:i w:val="0"/>
                <w:iCs w:val="0"/>
                <w:color w:val="000000"/>
                <w:kern w:val="0"/>
                <w:sz w:val="20"/>
                <w:szCs w:val="20"/>
                <w:u w:val="none"/>
                <w:lang w:val="en-US" w:eastAsia="zh-CN" w:bidi="ar"/>
              </w:rPr>
              <w:t>0.80/0.62/0.45</w:t>
            </w:r>
          </w:p>
        </w:tc>
        <w:tc>
          <w:tcPr>
            <w:tcW w:w="3200" w:type="dxa"/>
            <w:tcBorders>
              <w:top w:val="nil"/>
              <w:left w:val="nil"/>
              <w:bottom w:val="single" w:color="000000" w:sz="12" w:space="0"/>
              <w:right w:val="nil"/>
            </w:tcBorders>
            <w:shd w:val="clear" w:color="auto" w:fill="FFFFFF"/>
            <w:vAlign w:val="center"/>
          </w:tcPr>
          <w:p w14:paraId="7198C2F1">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rPr>
            </w:pPr>
            <w:r>
              <w:rPr>
                <w:rFonts w:hint="eastAsia" w:ascii="宋体" w:hAnsi="宋体" w:eastAsia="宋体" w:cs="宋体"/>
                <w:b w:val="0"/>
                <w:i w:val="0"/>
                <w:iCs w:val="0"/>
                <w:color w:val="000000"/>
                <w:kern w:val="0"/>
                <w:sz w:val="20"/>
                <w:szCs w:val="20"/>
                <w:u w:val="none"/>
                <w:lang w:val="en-US" w:eastAsia="zh-CN" w:bidi="ar"/>
              </w:rPr>
              <w:t>0.80/0.71/0.42</w:t>
            </w:r>
          </w:p>
        </w:tc>
      </w:tr>
    </w:tbl>
    <w:p w14:paraId="08857EEC">
      <w:pPr>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jc w:val="center"/>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3266440" cy="2449830"/>
            <wp:effectExtent l="0" t="0" r="10160" b="13970"/>
            <wp:docPr id="17" name="图片 17" descr="training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training_loss"/>
                    <pic:cNvPicPr>
                      <a:picLocks noChangeAspect="1"/>
                    </pic:cNvPicPr>
                  </pic:nvPicPr>
                  <pic:blipFill>
                    <a:blip r:embed="rId23"/>
                    <a:stretch>
                      <a:fillRect/>
                    </a:stretch>
                  </pic:blipFill>
                  <pic:spPr>
                    <a:xfrm>
                      <a:off x="0" y="0"/>
                      <a:ext cx="3266440" cy="2449830"/>
                    </a:xfrm>
                    <a:prstGeom prst="rect">
                      <a:avLst/>
                    </a:prstGeom>
                  </pic:spPr>
                </pic:pic>
              </a:graphicData>
            </a:graphic>
          </wp:inline>
        </w:drawing>
      </w:r>
    </w:p>
    <w:p w14:paraId="56AA040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jc w:val="center"/>
        <w:textAlignment w:val="auto"/>
        <w:rPr>
          <w:rFonts w:hint="eastAsia"/>
          <w:lang w:eastAsia="zh-CN"/>
        </w:rPr>
      </w:pPr>
      <w:r>
        <w:t xml:space="preserve">图 </w:t>
      </w:r>
      <w:r>
        <w:fldChar w:fldCharType="begin"/>
      </w:r>
      <w:r>
        <w:instrText xml:space="preserve"> SEQ 图 \* ARABIC </w:instrText>
      </w:r>
      <w:r>
        <w:fldChar w:fldCharType="separate"/>
      </w:r>
      <w:r>
        <w:t>15</w:t>
      </w:r>
      <w:r>
        <w:fldChar w:fldCharType="end"/>
      </w:r>
      <w:r>
        <w:rPr>
          <w:rFonts w:hint="eastAsia"/>
          <w:lang w:eastAsia="zh-CN"/>
        </w:rPr>
        <w:t>网络入侵检测任务中模型训练损失变化图</w:t>
      </w:r>
    </w:p>
    <w:p w14:paraId="6BD5447C">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训练过程的稳定性可通过上图的损失曲线得到验证。Transformer模块的MSE损失在15个训练周期内从初始值0.12稳定下降至0.04，收敛过程未出现明显震荡。早停机制在epoch=10时触发，表明特征提取器能够快速学习到有效的时序模式。这一训练特性为消融实验中Transformer模块的不可替代性提供了实证支持。</w:t>
      </w:r>
    </w:p>
    <w:p w14:paraId="7ED1F0FF">
      <w:pPr>
        <w:rPr>
          <w:rFonts w:hint="eastAsia"/>
          <w:lang w:val="en-US" w:eastAsia="zh-CN"/>
        </w:rPr>
      </w:pPr>
    </w:p>
    <w:p w14:paraId="03D34BA8">
      <w:pPr>
        <w:keepNext w:val="0"/>
        <w:keepLines w:val="0"/>
        <w:pageBreakBefore w:val="0"/>
        <w:widowControl/>
        <w:suppressLineNumbers w:val="0"/>
        <w:kinsoku/>
        <w:wordWrap/>
        <w:overflowPunct/>
        <w:topLinePunct w:val="0"/>
        <w:autoSpaceDE/>
        <w:autoSpaceDN/>
        <w:bidi w:val="0"/>
        <w:adjustRightInd/>
        <w:snapToGrid/>
        <w:spacing w:beforeAutospacing="0" w:afterAutospacing="0" w:line="336" w:lineRule="auto"/>
        <w:ind w:firstLine="0" w:firstLineChars="0"/>
        <w:jc w:val="left"/>
        <w:textAlignment w:val="auto"/>
        <w:rPr>
          <w:rFonts w:hint="eastAsia" w:ascii="宋体" w:hAnsi="宋体" w:eastAsia="宋体" w:cs="宋体"/>
          <w:sz w:val="24"/>
          <w:szCs w:val="24"/>
        </w:rPr>
      </w:pPr>
    </w:p>
    <w:p w14:paraId="341382D8">
      <w:pPr>
        <w:rPr>
          <w:rFonts w:hint="eastAsia"/>
          <w:lang w:val="en-US" w:eastAsia="zh-CN"/>
        </w:rPr>
      </w:pPr>
    </w:p>
    <w:p w14:paraId="09A54C56">
      <w:pPr>
        <w:pStyle w:val="3"/>
        <w:bidi w:val="0"/>
        <w:outlineLvl w:val="9"/>
        <w:rPr>
          <w:rStyle w:val="31"/>
          <w:rFonts w:hint="default" w:ascii="黑体" w:hAnsi="黑体" w:eastAsia="黑体" w:cs="黑体"/>
          <w:b w:val="0"/>
          <w:sz w:val="30"/>
          <w:szCs w:val="30"/>
          <w:lang w:val="en-US" w:eastAsia="zh-CN"/>
        </w:rPr>
      </w:pPr>
    </w:p>
    <w:p w14:paraId="72CD817F">
      <w:pPr>
        <w:rPr>
          <w:rFonts w:hint="default"/>
          <w:lang w:val="en-US" w:eastAsia="zh-CN"/>
        </w:rPr>
      </w:pPr>
    </w:p>
    <w:bookmarkEnd w:id="144"/>
    <w:p w14:paraId="30D0A1DF">
      <w:pPr>
        <w:pStyle w:val="4"/>
        <w:bidi w:val="0"/>
        <w:jc w:val="left"/>
        <w:outlineLvl w:val="9"/>
        <w:rPr>
          <w:rFonts w:ascii="Times New Roman" w:hAnsi="Times New Roman"/>
          <w:color w:val="FF0000"/>
          <w:sz w:val="28"/>
          <w:szCs w:val="28"/>
        </w:rPr>
      </w:pPr>
    </w:p>
    <w:p w14:paraId="5C06B392">
      <w:pPr>
        <w:widowControl/>
        <w:jc w:val="left"/>
        <w:rPr>
          <w:rFonts w:ascii="Times New Roman" w:hAnsi="Times New Roman"/>
          <w:color w:val="FF0000"/>
          <w:sz w:val="28"/>
          <w:szCs w:val="28"/>
        </w:rPr>
      </w:pPr>
    </w:p>
    <w:p w14:paraId="16998275">
      <w:pPr>
        <w:spacing w:line="360" w:lineRule="auto"/>
        <w:jc w:val="center"/>
        <w:outlineLvl w:val="0"/>
        <w:rPr>
          <w:rFonts w:hint="eastAsia" w:ascii="Times New Roman" w:hAnsi="Times New Roman" w:eastAsia="黑体"/>
          <w:color w:val="000000"/>
          <w:sz w:val="30"/>
          <w:lang w:val="en-US" w:eastAsia="zh-CN"/>
        </w:rPr>
      </w:pPr>
    </w:p>
    <w:p w14:paraId="3BCEADA3">
      <w:pPr>
        <w:spacing w:line="360" w:lineRule="auto"/>
        <w:jc w:val="center"/>
        <w:outlineLvl w:val="0"/>
        <w:rPr>
          <w:rFonts w:hint="eastAsia" w:ascii="Times New Roman" w:hAnsi="Times New Roman" w:eastAsia="黑体"/>
          <w:color w:val="000000"/>
          <w:sz w:val="30"/>
          <w:lang w:val="en-US" w:eastAsia="zh-CN"/>
        </w:rPr>
      </w:pPr>
    </w:p>
    <w:p w14:paraId="6A2EE18B">
      <w:pPr>
        <w:spacing w:line="360" w:lineRule="auto"/>
        <w:jc w:val="center"/>
        <w:outlineLvl w:val="0"/>
        <w:rPr>
          <w:rFonts w:hint="eastAsia" w:ascii="Times New Roman" w:hAnsi="Times New Roman" w:eastAsia="黑体"/>
          <w:color w:val="000000"/>
          <w:sz w:val="30"/>
          <w:lang w:val="en-US" w:eastAsia="zh-CN"/>
        </w:rPr>
      </w:pPr>
    </w:p>
    <w:p w14:paraId="16897FA2">
      <w:pPr>
        <w:spacing w:line="360" w:lineRule="auto"/>
        <w:jc w:val="center"/>
        <w:outlineLvl w:val="0"/>
        <w:rPr>
          <w:rFonts w:hint="eastAsia" w:ascii="Times New Roman" w:hAnsi="Times New Roman" w:eastAsia="黑体"/>
          <w:color w:val="000000"/>
          <w:sz w:val="30"/>
          <w:lang w:val="en-US" w:eastAsia="zh-CN"/>
        </w:rPr>
      </w:pPr>
    </w:p>
    <w:p w14:paraId="519CE783">
      <w:pPr>
        <w:spacing w:line="360" w:lineRule="auto"/>
        <w:jc w:val="center"/>
        <w:outlineLvl w:val="0"/>
        <w:rPr>
          <w:rFonts w:hint="eastAsia" w:ascii="Times New Roman" w:hAnsi="Times New Roman" w:eastAsia="黑体"/>
          <w:color w:val="000000"/>
          <w:sz w:val="30"/>
          <w:lang w:val="en-US" w:eastAsia="zh-CN"/>
        </w:rPr>
      </w:pPr>
    </w:p>
    <w:p w14:paraId="05F209D2">
      <w:pPr>
        <w:spacing w:line="360" w:lineRule="auto"/>
        <w:jc w:val="center"/>
        <w:outlineLvl w:val="0"/>
        <w:rPr>
          <w:rFonts w:hint="eastAsia" w:ascii="Times New Roman" w:hAnsi="Times New Roman" w:eastAsia="黑体"/>
          <w:color w:val="000000"/>
          <w:sz w:val="30"/>
          <w:lang w:val="en-US" w:eastAsia="zh-CN"/>
        </w:rPr>
      </w:pPr>
    </w:p>
    <w:p w14:paraId="24F2A29A">
      <w:pPr>
        <w:spacing w:line="360" w:lineRule="auto"/>
        <w:jc w:val="both"/>
        <w:outlineLvl w:val="0"/>
        <w:rPr>
          <w:rFonts w:hint="eastAsia" w:ascii="Times New Roman" w:hAnsi="Times New Roman" w:eastAsia="黑体"/>
          <w:color w:val="000000"/>
          <w:sz w:val="30"/>
          <w:lang w:val="en-US" w:eastAsia="zh-CN"/>
        </w:rPr>
      </w:pPr>
    </w:p>
    <w:p w14:paraId="47630A8B">
      <w:pPr>
        <w:spacing w:line="360" w:lineRule="auto"/>
        <w:jc w:val="both"/>
        <w:outlineLvl w:val="0"/>
        <w:rPr>
          <w:rFonts w:hint="eastAsia" w:ascii="Times New Roman" w:hAnsi="Times New Roman" w:eastAsia="黑体"/>
          <w:color w:val="000000"/>
          <w:sz w:val="30"/>
          <w:lang w:val="en-US" w:eastAsia="zh-CN"/>
        </w:rPr>
      </w:pPr>
    </w:p>
    <w:p w14:paraId="688C99CD">
      <w:pPr>
        <w:pStyle w:val="2"/>
        <w:keepNext/>
        <w:keepLines/>
        <w:pageBreakBefore w:val="0"/>
        <w:widowControl w:val="0"/>
        <w:kinsoku/>
        <w:wordWrap/>
        <w:overflowPunct/>
        <w:topLinePunct w:val="0"/>
        <w:autoSpaceDE/>
        <w:autoSpaceDN/>
        <w:bidi w:val="0"/>
        <w:adjustRightInd/>
        <w:snapToGrid/>
        <w:spacing w:before="157" w:beforeLines="50" w:after="157" w:afterLines="50" w:line="336" w:lineRule="auto"/>
        <w:jc w:val="center"/>
        <w:textAlignment w:val="auto"/>
        <w:rPr>
          <w:rFonts w:ascii="Times New Roman" w:hAnsi="Times New Roman"/>
          <w:color w:val="0000FF"/>
          <w:sz w:val="30"/>
        </w:rPr>
      </w:pPr>
      <w:r>
        <w:rPr>
          <w:rFonts w:hint="eastAsia" w:ascii="黑体" w:hAnsi="黑体" w:eastAsia="黑体" w:cs="黑体"/>
          <w:sz w:val="30"/>
          <w:szCs w:val="30"/>
          <w:lang w:val="en-US" w:eastAsia="zh-CN"/>
        </w:rPr>
        <w:t>结论与展望</w:t>
      </w:r>
    </w:p>
    <w:p w14:paraId="6438BBBA">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本文提出Transformer与孤立森林融合的异常检测模型，通过自注意力机制捕捉时序数据中的长距离依赖关系，结合孤立森林在高维空间中高效判别异常的能力，有效解决了传统方法在处理高维动态数据时特征交互建模不足、鲁棒性欠佳等局限。模型先通过Transformer编码器对输入数据进行深层特征提取，将时序信号中的全局依赖关系转化为可计算的特征向量，再利用孤立森林的随机树集成机制快速定位异常点，形成“特征学习-异常判别”的端到端检测框架。 </w:t>
      </w:r>
    </w:p>
    <w:p w14:paraId="6AFE1F21">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实验选取跌倒检测（UCI Localization Data）和网络入侵检测（CIC-IDS2017）数据集，经数据清洗、特征工程及AutoML超参数优化后，模型在网络入侵检测中实现0.92的准确率与0.93的AUC值，跌倒检测中F1分数达0.71，较Z-Score、SVM、LSTM自编码器等方法性能提升显著。消融实验进一步验证，移除Transformer模块会导致时序特征提取失效，检测指标下降超15%；缺失孤立森林模块则使异常判别效率降低，指标降幅超12%，证实了双模块协同的必要性。 </w:t>
      </w:r>
    </w:p>
    <w:p w14:paraId="30B914B2">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未来研究可从三方面展开：在数据层面，针对跌倒检测中异常样本占比仅8%的不平衡问题，可引入WGAN-GP等生成式模型扩充少数类样本，提升模型对稀缺异常的捕捉能力；在模型层面，探索结合注意力热力图与树模型规则提取技术，构建从Transformer特征权重到孤立森林异常分数的可解释性链条；在应用层面，将模型迁移至工业传感器故障预警、金融高频交易异常识别等场景，通过跨领域数据验证泛化能力，推动检测方案在智能电网、智慧医疗等关键领域的工程化落地。</w:t>
      </w:r>
    </w:p>
    <w:p w14:paraId="23ED382F">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sz w:val="24"/>
          <w:szCs w:val="24"/>
        </w:rPr>
      </w:pPr>
    </w:p>
    <w:p w14:paraId="15D32AC5">
      <w:pPr>
        <w:spacing w:line="360" w:lineRule="auto"/>
        <w:ind w:firstLine="570"/>
        <w:rPr>
          <w:rFonts w:ascii="Times New Roman" w:hAnsi="Times New Roman"/>
          <w:color w:val="0000FF"/>
          <w:sz w:val="24"/>
        </w:rPr>
      </w:pPr>
    </w:p>
    <w:p w14:paraId="2E6C89BA">
      <w:pPr>
        <w:spacing w:line="360" w:lineRule="auto"/>
        <w:ind w:firstLine="570"/>
        <w:rPr>
          <w:rFonts w:ascii="Times New Roman" w:hAnsi="Times New Roman"/>
          <w:color w:val="0000FF"/>
          <w:sz w:val="24"/>
        </w:rPr>
      </w:pPr>
    </w:p>
    <w:p w14:paraId="49180A09">
      <w:pPr>
        <w:spacing w:line="360" w:lineRule="auto"/>
        <w:ind w:firstLine="570"/>
        <w:rPr>
          <w:rFonts w:ascii="Times New Roman" w:hAnsi="Times New Roman"/>
          <w:color w:val="0000FF"/>
          <w:sz w:val="24"/>
        </w:rPr>
      </w:pPr>
    </w:p>
    <w:p w14:paraId="297F4FE3">
      <w:pPr>
        <w:spacing w:line="360" w:lineRule="auto"/>
        <w:ind w:firstLine="570"/>
        <w:rPr>
          <w:rFonts w:ascii="Times New Roman" w:hAnsi="Times New Roman"/>
          <w:color w:val="0000FF"/>
          <w:sz w:val="24"/>
        </w:rPr>
      </w:pPr>
    </w:p>
    <w:p w14:paraId="096D4DE3">
      <w:pPr>
        <w:spacing w:line="360" w:lineRule="auto"/>
        <w:ind w:firstLine="570"/>
        <w:rPr>
          <w:rFonts w:ascii="Times New Roman" w:hAnsi="Times New Roman"/>
          <w:color w:val="0000FF"/>
          <w:sz w:val="24"/>
        </w:rPr>
      </w:pPr>
    </w:p>
    <w:p w14:paraId="3CA60917">
      <w:pPr>
        <w:spacing w:line="360" w:lineRule="auto"/>
        <w:ind w:firstLine="570"/>
        <w:rPr>
          <w:rFonts w:ascii="Times New Roman" w:hAnsi="Times New Roman"/>
          <w:color w:val="0000FF"/>
          <w:sz w:val="24"/>
        </w:rPr>
      </w:pPr>
    </w:p>
    <w:p w14:paraId="62C8BD0F">
      <w:pPr>
        <w:widowControl/>
        <w:jc w:val="left"/>
        <w:rPr>
          <w:rFonts w:ascii="Times New Roman" w:hAnsi="Times New Roman" w:eastAsia="黑体"/>
          <w:sz w:val="30"/>
        </w:rPr>
      </w:pPr>
      <w:r>
        <w:rPr>
          <w:rFonts w:ascii="Times New Roman" w:hAnsi="Times New Roman"/>
          <w:color w:val="FF0000"/>
          <w:sz w:val="30"/>
        </w:rPr>
        <w:br w:type="page"/>
      </w:r>
    </w:p>
    <w:p w14:paraId="26607694">
      <w:pPr>
        <w:spacing w:line="360" w:lineRule="auto"/>
        <w:jc w:val="center"/>
        <w:rPr>
          <w:rFonts w:ascii="Times New Roman" w:hAnsi="Times New Roman" w:eastAsia="黑体"/>
          <w:sz w:val="30"/>
        </w:rPr>
      </w:pPr>
    </w:p>
    <w:p w14:paraId="7E11CBF8">
      <w:pPr>
        <w:spacing w:line="360" w:lineRule="auto"/>
        <w:jc w:val="center"/>
        <w:outlineLvl w:val="0"/>
        <w:rPr>
          <w:rFonts w:ascii="Times New Roman" w:hAnsi="Times New Roman" w:eastAsia="黑体"/>
          <w:color w:val="0000FF"/>
          <w:sz w:val="30"/>
        </w:rPr>
      </w:pPr>
      <w:bookmarkStart w:id="153" w:name="_Toc1234494371"/>
      <w:bookmarkStart w:id="154" w:name="_Toc1803907158"/>
      <w:r>
        <w:rPr>
          <w:rFonts w:ascii="Times New Roman" w:hAnsi="Times New Roman" w:eastAsia="黑体"/>
          <w:sz w:val="30"/>
        </w:rPr>
        <w:t>参 考 文 献</w:t>
      </w:r>
      <w:bookmarkEnd w:id="153"/>
      <w:bookmarkEnd w:id="154"/>
    </w:p>
    <w:p w14:paraId="37BA6B45">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55" w:name="_Ref291082808"/>
      <w:r>
        <w:rPr>
          <w:rFonts w:ascii="宋体" w:hAnsi="宋体" w:eastAsia="宋体" w:cs="宋体"/>
          <w:b w:val="0"/>
          <w:bCs w:val="0"/>
          <w:i w:val="0"/>
          <w:iCs w:val="0"/>
          <w:smallCaps w:val="0"/>
          <w:color w:val="000000"/>
          <w:sz w:val="24"/>
          <w:szCs w:val="24"/>
        </w:rPr>
        <w:t xml:space="preserve">周武英.人工智能在全球产业变革中地位凸显[N]. 经济参考报, 2024-12-27 (004). </w:t>
      </w:r>
      <w:bookmarkEnd w:id="155"/>
    </w:p>
    <w:p w14:paraId="7A49C5E6">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56" w:name="_Ref294124875"/>
      <w:r>
        <w:rPr>
          <w:rFonts w:ascii="宋体" w:hAnsi="宋体" w:eastAsia="宋体" w:cs="宋体"/>
          <w:b w:val="0"/>
          <w:bCs w:val="0"/>
          <w:i w:val="0"/>
          <w:iCs w:val="0"/>
          <w:smallCaps w:val="0"/>
          <w:color w:val="000000"/>
          <w:sz w:val="24"/>
          <w:szCs w:val="24"/>
        </w:rPr>
        <w:t>杜严勇.人工智能驱动科学研究的机遇、挑战与对策[J].科学与管理,1-13.</w:t>
      </w:r>
      <w:bookmarkEnd w:id="156"/>
    </w:p>
    <w:p w14:paraId="661F1618">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57" w:name="_Ref297755187"/>
      <w:r>
        <w:rPr>
          <w:rFonts w:ascii="宋体" w:hAnsi="宋体" w:eastAsia="宋体" w:cs="宋体"/>
          <w:b w:val="0"/>
          <w:bCs w:val="0"/>
          <w:i w:val="0"/>
          <w:iCs w:val="0"/>
          <w:smallCaps w:val="0"/>
          <w:color w:val="000000"/>
          <w:sz w:val="24"/>
          <w:szCs w:val="24"/>
        </w:rPr>
        <w:t>M. Nalini,B. Yamini,C. Ambhika,R. Siva Subramanian.Enhancing early attack detection: novel hybrid density-based isolation forest for improved anomaly detection[J].International Journal of Machine Learning and Cybernetics,2024,(prepublish):1-19.</w:t>
      </w:r>
      <w:bookmarkEnd w:id="157"/>
    </w:p>
    <w:p w14:paraId="66F7A1F2">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58" w:name="_Ref296914837"/>
      <w:r>
        <w:rPr>
          <w:rFonts w:ascii="宋体" w:hAnsi="宋体" w:eastAsia="宋体" w:cs="宋体"/>
          <w:b w:val="0"/>
          <w:bCs w:val="0"/>
          <w:i w:val="0"/>
          <w:iCs w:val="0"/>
          <w:smallCaps w:val="0"/>
          <w:color w:val="000000"/>
          <w:sz w:val="24"/>
          <w:szCs w:val="24"/>
        </w:rPr>
        <w:t>罗熔熔,蒋瑜,李浩源.融合稀疏深度随机映射的隔离林异常检测方法[J].微电子学与计算机,1-10.</w:t>
      </w:r>
      <w:bookmarkEnd w:id="158"/>
    </w:p>
    <w:p w14:paraId="53B92F70">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59" w:name="_Ref299015712"/>
      <w:r>
        <w:rPr>
          <w:rFonts w:ascii="宋体" w:hAnsi="宋体" w:eastAsia="宋体" w:cs="宋体"/>
          <w:b w:val="0"/>
          <w:bCs w:val="0"/>
          <w:i w:val="0"/>
          <w:iCs w:val="0"/>
          <w:smallCaps w:val="0"/>
          <w:color w:val="000000"/>
          <w:sz w:val="24"/>
          <w:szCs w:val="24"/>
        </w:rPr>
        <w:t>Sartor Davide,Barbariol Tommaso,Susto Gian Antonio.Bayesian active learning isolation forest (B-ALIF): A weakly supervised strategy for anomaly detection[J].Engineering Applications of Artificial Intelligence,2024,130107671-.</w:t>
      </w:r>
      <w:bookmarkEnd w:id="159"/>
    </w:p>
    <w:p w14:paraId="5A03B288">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60" w:name="_Ref297368626"/>
      <w:r>
        <w:rPr>
          <w:rFonts w:ascii="宋体" w:hAnsi="宋体" w:eastAsia="宋体" w:cs="宋体"/>
          <w:b w:val="0"/>
          <w:bCs w:val="0"/>
          <w:i w:val="0"/>
          <w:iCs w:val="0"/>
          <w:smallCaps w:val="0"/>
          <w:color w:val="000000"/>
          <w:sz w:val="24"/>
          <w:szCs w:val="24"/>
        </w:rPr>
        <w:t xml:space="preserve">田丰维.面向异常检测问题的深度级联式孤立森林模型研究[D]. 辽宁工程技术大学, 2023. </w:t>
      </w:r>
      <w:bookmarkEnd w:id="160"/>
    </w:p>
    <w:p w14:paraId="7250EB4E">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61" w:name="_Ref301587183"/>
      <w:r>
        <w:rPr>
          <w:rFonts w:ascii="宋体" w:hAnsi="宋体" w:eastAsia="宋体" w:cs="宋体"/>
          <w:b w:val="0"/>
          <w:bCs w:val="0"/>
          <w:i w:val="0"/>
          <w:iCs w:val="0"/>
          <w:smallCaps w:val="0"/>
          <w:color w:val="000000"/>
          <w:sz w:val="24"/>
          <w:szCs w:val="24"/>
        </w:rPr>
        <w:t>顾兆军,叶经纬,刘春波,张智凯,王志.基于核主成分分析的半监督日志异常检测模型[J].江苏大学学报(自然科学版),2025,46(01):64-72+97.</w:t>
      </w:r>
      <w:bookmarkEnd w:id="161"/>
    </w:p>
    <w:p w14:paraId="0E84D42A">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62" w:name="_Ref299351852"/>
      <w:r>
        <w:rPr>
          <w:rFonts w:ascii="宋体" w:hAnsi="宋体" w:eastAsia="宋体" w:cs="宋体"/>
          <w:b w:val="0"/>
          <w:bCs w:val="0"/>
          <w:i w:val="0"/>
          <w:iCs w:val="0"/>
          <w:smallCaps w:val="0"/>
          <w:color w:val="000000"/>
          <w:sz w:val="24"/>
          <w:szCs w:val="24"/>
        </w:rPr>
        <w:t>李新春,谭新欢,李琳,许驰.基于深度元学习的工控系统异常检测方法[J].计算机科学与探索,1-13.</w:t>
      </w:r>
      <w:bookmarkEnd w:id="162"/>
    </w:p>
    <w:p w14:paraId="1DC375C5">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63" w:name="_Ref303788900"/>
      <w:r>
        <w:rPr>
          <w:rFonts w:ascii="宋体" w:hAnsi="宋体" w:eastAsia="宋体" w:cs="宋体"/>
          <w:b w:val="0"/>
          <w:bCs w:val="0"/>
          <w:i w:val="0"/>
          <w:iCs w:val="0"/>
          <w:smallCaps w:val="0"/>
          <w:color w:val="000000"/>
          <w:sz w:val="24"/>
          <w:szCs w:val="24"/>
        </w:rPr>
        <w:t>Poorya Amirajlo,Hossein Hassani,Amin Beiranvand Pour,Narges Habibkhah.Detection of multivariate geochemical anomalies using machine learning (ML) algorithms in Dehaq Pb-Zn mineralization, Sanandaj-Sirjan zone, Isfahan, Iran[J].Earth Science Informatics,2024,18(1):124-124.</w:t>
      </w:r>
      <w:bookmarkEnd w:id="163"/>
    </w:p>
    <w:p w14:paraId="5963FB3B">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64" w:name="_Ref304528408"/>
      <w:r>
        <w:rPr>
          <w:rFonts w:ascii="宋体" w:hAnsi="宋体" w:eastAsia="宋体" w:cs="宋体"/>
          <w:b w:val="0"/>
          <w:bCs w:val="0"/>
          <w:i w:val="0"/>
          <w:iCs w:val="0"/>
          <w:smallCaps w:val="0"/>
          <w:color w:val="000000"/>
          <w:sz w:val="24"/>
          <w:szCs w:val="24"/>
        </w:rPr>
        <w:t>Özlem Örnek,Elif Değirmenci,Ahmet Yazıcı.Online learning-based anomaly detection for positioning system[J].Expert Systems With Applications,2025,267126221-126221.</w:t>
      </w:r>
      <w:bookmarkEnd w:id="164"/>
    </w:p>
    <w:p w14:paraId="30695F18">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65" w:name="_Ref304965390"/>
      <w:r>
        <w:rPr>
          <w:rFonts w:ascii="宋体" w:hAnsi="宋体" w:eastAsia="宋体" w:cs="宋体"/>
          <w:b w:val="0"/>
          <w:bCs w:val="0"/>
          <w:i w:val="0"/>
          <w:iCs w:val="0"/>
          <w:smallCaps w:val="0"/>
          <w:color w:val="000000"/>
          <w:sz w:val="24"/>
          <w:szCs w:val="24"/>
        </w:rPr>
        <w:t>Yakub Kayode Saheed,Sanjay Misra.CPS-IoT-PPDNN: A new explainable privacy preserving DNN for resilient anomaly detection in Cyber-Physical Systems-enabled IoT networks[J].Chaos, Solitons and Fractals: the interdisciplinary journal of Nonlinear Science, and Nonequilibrium and Complex Phenomena,2025,191115939-115939.</w:t>
      </w:r>
      <w:bookmarkEnd w:id="165"/>
    </w:p>
    <w:p w14:paraId="58B690F0">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66" w:name="_Ref305503214"/>
      <w:r>
        <w:rPr>
          <w:rFonts w:ascii="宋体" w:hAnsi="宋体" w:eastAsia="宋体" w:cs="宋体"/>
          <w:b w:val="0"/>
          <w:bCs w:val="0"/>
          <w:i w:val="0"/>
          <w:iCs w:val="0"/>
          <w:smallCaps w:val="0"/>
          <w:color w:val="000000"/>
          <w:sz w:val="24"/>
          <w:szCs w:val="24"/>
        </w:rPr>
        <w:t>樊洪斌,蒋励,罗淋,陆汝华,章才能.“三链”融合视角下人工智能应用型创新人才培养[J].中国冶金教育,2025,(01):50-53.</w:t>
      </w:r>
      <w:bookmarkEnd w:id="166"/>
    </w:p>
    <w:p w14:paraId="011918D2">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67" w:name="_Ref306074652"/>
      <w:r>
        <w:rPr>
          <w:rFonts w:ascii="宋体" w:hAnsi="宋体" w:eastAsia="宋体" w:cs="宋体"/>
          <w:b w:val="0"/>
          <w:bCs w:val="0"/>
          <w:i w:val="0"/>
          <w:iCs w:val="0"/>
          <w:smallCaps w:val="0"/>
          <w:color w:val="000000"/>
          <w:sz w:val="24"/>
          <w:szCs w:val="24"/>
        </w:rPr>
        <w:t>王光辉,蒲浩,宋陶然,张洪,李伟,胡建平,乔俊飞.Transformer驱动的复杂山区铁路多维环境智能选线方法[J].铁道科学与工程学报,1-13.</w:t>
      </w:r>
      <w:bookmarkEnd w:id="167"/>
    </w:p>
    <w:p w14:paraId="699645B3">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68" w:name="_Ref306662897"/>
      <w:r>
        <w:rPr>
          <w:rFonts w:ascii="宋体" w:hAnsi="宋体" w:eastAsia="宋体" w:cs="宋体"/>
          <w:b w:val="0"/>
          <w:bCs w:val="0"/>
          <w:i w:val="0"/>
          <w:iCs w:val="0"/>
          <w:smallCaps w:val="0"/>
          <w:color w:val="000000"/>
          <w:sz w:val="24"/>
          <w:szCs w:val="24"/>
        </w:rPr>
        <w:t>朱灵龙,王亚刚,陈怡.融合Transformer与卷积神经网络的图像分类算法[J].电子科技,1-11.</w:t>
      </w:r>
      <w:bookmarkEnd w:id="168"/>
    </w:p>
    <w:p w14:paraId="4ADB1C8B">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69" w:name="_Ref307015844"/>
      <w:r>
        <w:rPr>
          <w:rFonts w:ascii="宋体" w:hAnsi="宋体" w:eastAsia="宋体" w:cs="宋体"/>
          <w:b w:val="0"/>
          <w:bCs w:val="0"/>
          <w:i w:val="0"/>
          <w:iCs w:val="0"/>
          <w:smallCaps w:val="0"/>
          <w:color w:val="000000"/>
          <w:sz w:val="24"/>
          <w:szCs w:val="24"/>
        </w:rPr>
        <w:t>滕诗宇,何丽君.融合多特征与全局-局部Transformer的图像修复算法[J].电子测量技术,1-9.</w:t>
      </w:r>
      <w:bookmarkEnd w:id="169"/>
    </w:p>
    <w:p w14:paraId="4F91B1A4">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70" w:name="_Ref307385598"/>
      <w:r>
        <w:rPr>
          <w:rFonts w:ascii="宋体" w:hAnsi="宋体" w:eastAsia="宋体" w:cs="宋体"/>
          <w:b w:val="0"/>
          <w:bCs w:val="0"/>
          <w:i w:val="0"/>
          <w:iCs w:val="0"/>
          <w:smallCaps w:val="0"/>
          <w:color w:val="000000"/>
          <w:sz w:val="24"/>
          <w:szCs w:val="24"/>
        </w:rPr>
        <w:t>赵海鹏,容晓峰.融合Transformer与1D-CNN的日志异常检测方法[J].西安工业大学学报,2025,45(01):138-148.</w:t>
      </w:r>
      <w:bookmarkEnd w:id="170"/>
    </w:p>
    <w:p w14:paraId="587C63F3">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71" w:name="_Ref307873001"/>
      <w:r>
        <w:rPr>
          <w:rFonts w:ascii="宋体" w:hAnsi="宋体" w:eastAsia="宋体" w:cs="宋体"/>
          <w:b w:val="0"/>
          <w:bCs w:val="0"/>
          <w:i w:val="0"/>
          <w:iCs w:val="0"/>
          <w:smallCaps w:val="0"/>
          <w:color w:val="000000"/>
          <w:sz w:val="24"/>
          <w:szCs w:val="24"/>
        </w:rPr>
        <w:t>朱硕.基于深度学习的人工智能协作机器人方法[J].中国科技信息,2025,(04):96-99.</w:t>
      </w:r>
      <w:bookmarkEnd w:id="171"/>
    </w:p>
    <w:p w14:paraId="1B945BAC">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72" w:name="_Ref308444439"/>
      <w:r>
        <w:rPr>
          <w:rFonts w:ascii="宋体" w:hAnsi="宋体" w:eastAsia="宋体" w:cs="宋体"/>
          <w:b w:val="0"/>
          <w:bCs w:val="0"/>
          <w:i w:val="0"/>
          <w:iCs w:val="0"/>
          <w:smallCaps w:val="0"/>
          <w:color w:val="000000"/>
          <w:sz w:val="24"/>
          <w:szCs w:val="24"/>
        </w:rPr>
        <w:t>Özlem Örnek,Elif Değirmenci,Ahmet Yazıcı.Online learning-based anomaly detection for positioning system[J].Expert Systems With Applications,2025,267126221-126221.</w:t>
      </w:r>
      <w:bookmarkEnd w:id="172"/>
    </w:p>
    <w:p w14:paraId="01EFF6F2">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73" w:name="_Ref309973876"/>
      <w:r>
        <w:rPr>
          <w:rFonts w:ascii="宋体" w:hAnsi="宋体" w:eastAsia="宋体" w:cs="宋体"/>
          <w:b w:val="0"/>
          <w:bCs w:val="0"/>
          <w:i w:val="0"/>
          <w:iCs w:val="0"/>
          <w:smallCaps w:val="0"/>
          <w:color w:val="000000"/>
          <w:sz w:val="24"/>
          <w:szCs w:val="24"/>
        </w:rPr>
        <w:t>Yakub Kayode Saheed,Sanjay Misra.CPS-IoT-PPDNN: A new explainable privacy preserving DNN for resilient anomaly detection in Cyber-Physical Systems-enabled IoT networks[J].Chaos, Solitons and Fractals: the interdisciplinary journal of Nonlinear Science, and Nonequilibrium and Complex Phenomena,2025,191115939-115939.</w:t>
      </w:r>
      <w:bookmarkEnd w:id="173"/>
    </w:p>
    <w:p w14:paraId="24AEA371">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74" w:name="_Ref310461279"/>
      <w:r>
        <w:rPr>
          <w:rFonts w:ascii="宋体" w:hAnsi="宋体" w:eastAsia="宋体" w:cs="宋体"/>
          <w:b w:val="0"/>
          <w:bCs w:val="0"/>
          <w:i w:val="0"/>
          <w:iCs w:val="0"/>
          <w:smallCaps w:val="0"/>
          <w:color w:val="000000"/>
          <w:sz w:val="24"/>
          <w:szCs w:val="24"/>
        </w:rPr>
        <w:t>Poorya Amirajlo,Hossein Hassani,Amin Beiranvand Pour,Narges Habibkhah.Detection of multivariate geochemical anomalies using machine learning (ML) algorithms in Dehaq Pb-Zn mineralization, Sanandaj-Sirjan zone, Isfahan, Iran[J].Earth Science Informatics,2024,18(1):124-124.</w:t>
      </w:r>
      <w:bookmarkEnd w:id="174"/>
    </w:p>
    <w:p w14:paraId="595699CC">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75" w:name="_Ref311150366"/>
      <w:r>
        <w:rPr>
          <w:rFonts w:ascii="宋体" w:hAnsi="宋体" w:eastAsia="宋体" w:cs="宋体"/>
          <w:b w:val="0"/>
          <w:bCs w:val="0"/>
          <w:i w:val="0"/>
          <w:iCs w:val="0"/>
          <w:smallCaps w:val="0"/>
          <w:color w:val="000000"/>
          <w:sz w:val="24"/>
          <w:szCs w:val="24"/>
        </w:rPr>
        <w:t>杨海明,王旺,许新权,周勇,黄智健,蔡扬发.基于孤立森林的高速公路路面服役性能指标异常检测分析[J].湖南交通科技,2024,50(04):43-49.</w:t>
      </w:r>
      <w:bookmarkEnd w:id="175"/>
    </w:p>
    <w:p w14:paraId="034D4216">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76" w:name="_Ref311587348"/>
      <w:r>
        <w:rPr>
          <w:rFonts w:ascii="宋体" w:hAnsi="宋体" w:eastAsia="宋体" w:cs="宋体"/>
          <w:b w:val="0"/>
          <w:bCs w:val="0"/>
          <w:i w:val="0"/>
          <w:iCs w:val="0"/>
          <w:smallCaps w:val="0"/>
          <w:color w:val="000000"/>
          <w:sz w:val="24"/>
          <w:szCs w:val="24"/>
        </w:rPr>
        <w:t>李新春,谭新欢,李琳,许驰.基于深度元学习的工控系统异常检测方法[J].计算机科学与探索,1-13.</w:t>
      </w:r>
      <w:bookmarkEnd w:id="176"/>
    </w:p>
    <w:p w14:paraId="7EF5402B">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77" w:name="_Ref311957102"/>
      <w:r>
        <w:rPr>
          <w:rFonts w:ascii="宋体" w:hAnsi="宋体" w:eastAsia="宋体" w:cs="宋体"/>
          <w:b w:val="0"/>
          <w:bCs w:val="0"/>
          <w:i w:val="0"/>
          <w:iCs w:val="0"/>
          <w:smallCaps w:val="0"/>
          <w:color w:val="000000"/>
          <w:sz w:val="24"/>
          <w:szCs w:val="24"/>
        </w:rPr>
        <w:t>陈煜军.人工智能驱动的小样本主观教育评价系统优化策略——孤立森林与肯德尔和谐系数的集成应用研究[J].江苏经贸职业技术学院学报,2024,(06):53-57.</w:t>
      </w:r>
      <w:bookmarkEnd w:id="177"/>
    </w:p>
    <w:p w14:paraId="470716FF">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78" w:name="_Ref312293242"/>
      <w:r>
        <w:rPr>
          <w:rFonts w:ascii="宋体" w:hAnsi="宋体" w:eastAsia="宋体" w:cs="宋体"/>
          <w:b w:val="0"/>
          <w:bCs w:val="0"/>
          <w:i w:val="0"/>
          <w:iCs w:val="0"/>
          <w:smallCaps w:val="0"/>
          <w:color w:val="000000"/>
          <w:sz w:val="24"/>
          <w:szCs w:val="24"/>
        </w:rPr>
        <w:t>曾明星,廖柏林,覃遵跃.从ChatGPT到Sora:生成式人工智能如何重塑深度学习场景[J].远程教育杂志,2024,42(06):11-23.</w:t>
      </w:r>
      <w:bookmarkEnd w:id="178"/>
    </w:p>
    <w:p w14:paraId="78AC0774">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79" w:name="_Ref313553767"/>
      <w:r>
        <w:rPr>
          <w:rFonts w:ascii="宋体" w:hAnsi="宋体" w:eastAsia="宋体" w:cs="宋体"/>
          <w:b w:val="0"/>
          <w:bCs w:val="0"/>
          <w:i w:val="0"/>
          <w:iCs w:val="0"/>
          <w:smallCaps w:val="0"/>
          <w:color w:val="000000"/>
          <w:sz w:val="24"/>
          <w:szCs w:val="24"/>
        </w:rPr>
        <w:t>嵇川航,赖明珠,段志鸣,刘素艳.基于孤立森林的Apache日志可视化分析与异常检测[J].黑龙江科学,2024,15(20):12-17.</w:t>
      </w:r>
      <w:bookmarkEnd w:id="179"/>
    </w:p>
    <w:p w14:paraId="3492E2D9">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80" w:name="_Ref478833805"/>
      <w:r>
        <w:rPr>
          <w:rFonts w:ascii="宋体" w:hAnsi="宋体" w:eastAsia="宋体" w:cs="宋体"/>
          <w:b w:val="0"/>
          <w:bCs w:val="0"/>
          <w:i w:val="0"/>
          <w:iCs w:val="0"/>
          <w:smallCaps w:val="0"/>
          <w:color w:val="000000"/>
          <w:sz w:val="24"/>
          <w:szCs w:val="24"/>
        </w:rPr>
        <w:t>杨晓峰,魏浩翰,张强,向云飞.融合孤立森林和深度学习的GNSS-IR土壤湿度反演[J].测绘通报,2024,(07):88-94.</w:t>
      </w:r>
      <w:bookmarkEnd w:id="180"/>
    </w:p>
    <w:p w14:paraId="1E01E5DC">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81" w:name="_Ref314612608"/>
      <w:r>
        <w:rPr>
          <w:rFonts w:ascii="宋体" w:hAnsi="宋体" w:eastAsia="宋体" w:cs="宋体"/>
          <w:b w:val="0"/>
          <w:bCs w:val="0"/>
          <w:i w:val="0"/>
          <w:iCs w:val="0"/>
          <w:smallCaps w:val="0"/>
          <w:color w:val="000000"/>
          <w:sz w:val="24"/>
          <w:szCs w:val="24"/>
        </w:rPr>
        <w:t>王旭,何宇,袁梦薇.基于Stacking和孤立森林的虚假数据注入攻击防御策略[J].智能计算机与应用,2024,14(07):222-226.</w:t>
      </w:r>
      <w:bookmarkEnd w:id="181"/>
    </w:p>
    <w:p w14:paraId="47857B6A">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82" w:name="_Ref315200853"/>
      <w:r>
        <w:rPr>
          <w:rFonts w:ascii="宋体" w:hAnsi="宋体" w:eastAsia="宋体" w:cs="宋体"/>
          <w:b w:val="0"/>
          <w:bCs w:val="0"/>
          <w:i w:val="0"/>
          <w:iCs w:val="0"/>
          <w:smallCaps w:val="0"/>
          <w:color w:val="000000"/>
          <w:sz w:val="24"/>
          <w:szCs w:val="24"/>
        </w:rPr>
        <w:t>聂鹏.一种基于改进后的孤立森林机器学习方法在飞行器控制系统试验电源数据包络分析中的应用[J].宇航总体技术,2024,8(03):62-67.</w:t>
      </w:r>
      <w:bookmarkEnd w:id="182"/>
    </w:p>
    <w:p w14:paraId="0F16A70E">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83" w:name="_Ref315688256"/>
      <w:r>
        <w:rPr>
          <w:rFonts w:ascii="宋体" w:hAnsi="宋体" w:eastAsia="宋体" w:cs="宋体"/>
          <w:b w:val="0"/>
          <w:bCs w:val="0"/>
          <w:i w:val="0"/>
          <w:iCs w:val="0"/>
          <w:smallCaps w:val="0"/>
          <w:color w:val="000000"/>
          <w:sz w:val="24"/>
          <w:szCs w:val="24"/>
        </w:rPr>
        <w:t>杨晓峰,魏浩翰,张强,向云飞.利用孤立森林和深度学习融合多特征参数的GNSS-IR土壤湿度反演方法[J].测绘通报,1-7.</w:t>
      </w:r>
      <w:bookmarkEnd w:id="183"/>
    </w:p>
    <w:p w14:paraId="2D810832">
      <w:pPr>
        <w:keepNext w:val="0"/>
        <w:keepLines w:val="0"/>
        <w:pageBreakBefore w:val="0"/>
        <w:widowControl w:val="0"/>
        <w:numPr>
          <w:ilvl w:val="0"/>
          <w:numId w:val="5"/>
        </w:numPr>
        <w:kinsoku/>
        <w:wordWrap w:val="0"/>
        <w:overflowPunct/>
        <w:topLinePunct w:val="0"/>
        <w:autoSpaceDE/>
        <w:autoSpaceDN/>
        <w:bidi w:val="0"/>
        <w:adjustRightInd/>
        <w:snapToGrid/>
        <w:spacing w:before="0" w:after="0" w:line="360" w:lineRule="exact"/>
        <w:ind w:left="454" w:leftChars="0" w:hanging="454" w:firstLineChars="0"/>
        <w:jc w:val="both"/>
        <w:textAlignment w:val="auto"/>
        <w:rPr>
          <w:rFonts w:ascii="Times New Roman" w:hAnsi="Times New Roman" w:eastAsia="Times New Roman" w:cs="Times New Roman"/>
          <w:b w:val="0"/>
          <w:bCs w:val="0"/>
          <w:i w:val="0"/>
          <w:iCs w:val="0"/>
          <w:smallCaps w:val="0"/>
          <w:color w:val="000000"/>
          <w:sz w:val="24"/>
          <w:szCs w:val="24"/>
        </w:rPr>
      </w:pPr>
      <w:bookmarkStart w:id="184" w:name="_Ref316024396"/>
      <w:r>
        <w:rPr>
          <w:rFonts w:ascii="宋体" w:hAnsi="宋体" w:eastAsia="宋体" w:cs="宋体"/>
          <w:b w:val="0"/>
          <w:bCs w:val="0"/>
          <w:i w:val="0"/>
          <w:iCs w:val="0"/>
          <w:smallCaps w:val="0"/>
          <w:color w:val="000000"/>
          <w:sz w:val="24"/>
          <w:szCs w:val="24"/>
        </w:rPr>
        <w:t>王瀚召.机器学习方法在网络异常检测中的研究与应用[D].北京邮电大学,2023.</w:t>
      </w:r>
      <w:bookmarkEnd w:id="184"/>
    </w:p>
    <w:p w14:paraId="42630528">
      <w:pPr>
        <w:spacing w:line="360" w:lineRule="auto"/>
        <w:ind w:firstLine="570"/>
        <w:rPr>
          <w:rFonts w:ascii="Times New Roman" w:hAnsi="Times New Roman"/>
          <w:color w:val="0000FF"/>
          <w:sz w:val="24"/>
        </w:rPr>
      </w:pPr>
    </w:p>
    <w:p w14:paraId="7DA44598">
      <w:pPr>
        <w:spacing w:line="360" w:lineRule="exact"/>
        <w:ind w:firstLine="480" w:firstLineChars="200"/>
        <w:rPr>
          <w:rFonts w:ascii="Times New Roman" w:hAnsi="Times New Roman"/>
          <w:color w:val="000000"/>
          <w:sz w:val="24"/>
          <w:szCs w:val="21"/>
        </w:rPr>
      </w:pPr>
    </w:p>
    <w:p w14:paraId="6635F545">
      <w:pPr>
        <w:widowControl/>
        <w:jc w:val="left"/>
        <w:rPr>
          <w:rFonts w:ascii="Times New Roman" w:hAnsi="Times New Roman"/>
          <w:sz w:val="24"/>
          <w:szCs w:val="24"/>
        </w:rPr>
      </w:pPr>
      <w:r>
        <w:rPr>
          <w:rFonts w:ascii="Times New Roman" w:hAnsi="Times New Roman"/>
          <w:sz w:val="24"/>
          <w:szCs w:val="24"/>
        </w:rPr>
        <w:br w:type="page"/>
      </w:r>
    </w:p>
    <w:p w14:paraId="07B22F24">
      <w:pPr>
        <w:spacing w:line="360" w:lineRule="auto"/>
        <w:rPr>
          <w:rFonts w:ascii="Times New Roman" w:hAnsi="Times New Roman"/>
          <w:color w:val="FF0000"/>
          <w:sz w:val="30"/>
        </w:rPr>
      </w:pPr>
    </w:p>
    <w:p w14:paraId="099E426B">
      <w:pPr>
        <w:spacing w:line="360" w:lineRule="auto"/>
        <w:jc w:val="center"/>
        <w:outlineLvl w:val="0"/>
        <w:rPr>
          <w:rFonts w:ascii="Times New Roman" w:hAnsi="Times New Roman" w:eastAsia="黑体"/>
          <w:color w:val="0000FF"/>
          <w:sz w:val="30"/>
        </w:rPr>
      </w:pPr>
      <w:bookmarkStart w:id="185" w:name="_Toc298872421"/>
      <w:bookmarkStart w:id="186" w:name="_Toc198743575"/>
      <w:bookmarkStart w:id="187" w:name="_Toc1307379730"/>
      <w:bookmarkStart w:id="188" w:name="_Toc93476160"/>
      <w:r>
        <w:rPr>
          <w:rFonts w:ascii="Times New Roman" w:hAnsi="Times New Roman" w:eastAsia="黑体"/>
          <w:color w:val="000000"/>
          <w:sz w:val="30"/>
        </w:rPr>
        <w:t>致  谢</w:t>
      </w:r>
      <w:bookmarkEnd w:id="185"/>
      <w:bookmarkEnd w:id="186"/>
      <w:bookmarkEnd w:id="187"/>
      <w:bookmarkEnd w:id="188"/>
    </w:p>
    <w:p w14:paraId="1361E76D">
      <w:pPr>
        <w:spacing w:line="360" w:lineRule="auto"/>
        <w:ind w:firstLine="570"/>
        <w:rPr>
          <w:rFonts w:ascii="Times New Roman" w:hAnsi="Times New Roman"/>
          <w:color w:val="0000FF"/>
          <w:sz w:val="30"/>
        </w:rPr>
      </w:pPr>
    </w:p>
    <w:p w14:paraId="6C244572">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sz w:val="24"/>
          <w:szCs w:val="24"/>
        </w:rPr>
      </w:pPr>
      <w:r>
        <w:rPr>
          <w:rFonts w:hint="eastAsia"/>
          <w:sz w:val="24"/>
          <w:szCs w:val="24"/>
          <w:lang w:val="en-US" w:eastAsia="zh-CN"/>
        </w:rPr>
        <w:t>行文至此，</w:t>
      </w:r>
      <w:r>
        <w:rPr>
          <w:rFonts w:hint="eastAsia"/>
          <w:sz w:val="24"/>
          <w:szCs w:val="24"/>
        </w:rPr>
        <w:t>当毕业</w:t>
      </w:r>
      <w:r>
        <w:rPr>
          <w:rFonts w:hint="eastAsia"/>
          <w:sz w:val="24"/>
          <w:szCs w:val="24"/>
          <w:lang w:val="en-US" w:eastAsia="zh-CN"/>
        </w:rPr>
        <w:t>论文</w:t>
      </w:r>
      <w:r>
        <w:rPr>
          <w:rFonts w:hint="eastAsia"/>
          <w:sz w:val="24"/>
          <w:szCs w:val="24"/>
        </w:rPr>
        <w:t>的终章奏响，我的大学生涯也即将圆满落幕。回首在林科大度过的这四年，那是我人生画卷中最为浓墨重彩、热烈欢快的篇章，每一笔每一划</w:t>
      </w:r>
      <w:r>
        <w:rPr>
          <w:rFonts w:hint="eastAsia"/>
          <w:sz w:val="24"/>
          <w:szCs w:val="24"/>
          <w:lang w:val="en-US" w:eastAsia="zh-CN"/>
        </w:rPr>
        <w:t>都让我离理想更进一步</w:t>
      </w:r>
      <w:r>
        <w:rPr>
          <w:rFonts w:hint="eastAsia"/>
          <w:sz w:val="24"/>
          <w:szCs w:val="24"/>
        </w:rPr>
        <w:t>。</w:t>
      </w:r>
    </w:p>
    <w:p w14:paraId="5BE8ABAE">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sz w:val="24"/>
          <w:szCs w:val="24"/>
        </w:rPr>
      </w:pPr>
      <w:r>
        <w:rPr>
          <w:rFonts w:hint="eastAsia"/>
          <w:sz w:val="24"/>
          <w:szCs w:val="24"/>
        </w:rPr>
        <w:t>首先，我要将最深沉的感激献给我的</w:t>
      </w:r>
      <w:r>
        <w:rPr>
          <w:rFonts w:hint="eastAsia"/>
          <w:sz w:val="24"/>
          <w:szCs w:val="24"/>
          <w:lang w:val="en-US" w:eastAsia="zh-CN"/>
        </w:rPr>
        <w:t>家人</w:t>
      </w:r>
      <w:r>
        <w:rPr>
          <w:rFonts w:hint="eastAsia"/>
          <w:sz w:val="24"/>
          <w:szCs w:val="24"/>
        </w:rPr>
        <w:t>。</w:t>
      </w:r>
      <w:r>
        <w:rPr>
          <w:rFonts w:hint="eastAsia"/>
          <w:sz w:val="24"/>
          <w:szCs w:val="24"/>
          <w:lang w:val="en-US" w:eastAsia="zh-CN"/>
        </w:rPr>
        <w:t>他们</w:t>
      </w:r>
      <w:r>
        <w:rPr>
          <w:rFonts w:hint="eastAsia"/>
          <w:sz w:val="24"/>
          <w:szCs w:val="24"/>
        </w:rPr>
        <w:t>是我生命中最温暖的港湾，是我逐梦路上最坚实的后盾。在我成长的每一个重要节点，都有</w:t>
      </w:r>
      <w:r>
        <w:rPr>
          <w:rFonts w:hint="eastAsia"/>
          <w:sz w:val="24"/>
          <w:szCs w:val="24"/>
          <w:lang w:val="en-US" w:eastAsia="zh-CN"/>
        </w:rPr>
        <w:t>他们的陪伴</w:t>
      </w:r>
      <w:r>
        <w:rPr>
          <w:rFonts w:hint="eastAsia"/>
          <w:sz w:val="24"/>
          <w:szCs w:val="24"/>
        </w:rPr>
        <w:t>。当我取得成绩时，</w:t>
      </w:r>
      <w:r>
        <w:rPr>
          <w:rFonts w:hint="eastAsia"/>
          <w:sz w:val="24"/>
          <w:szCs w:val="24"/>
          <w:lang w:val="en-US" w:eastAsia="zh-CN"/>
        </w:rPr>
        <w:t>他</w:t>
      </w:r>
      <w:r>
        <w:rPr>
          <w:rFonts w:hint="eastAsia"/>
          <w:sz w:val="24"/>
          <w:szCs w:val="24"/>
        </w:rPr>
        <w:t>们与我共享成功的喜悦；当我遭遇挫折时，</w:t>
      </w:r>
      <w:r>
        <w:rPr>
          <w:rFonts w:hint="eastAsia"/>
          <w:sz w:val="24"/>
          <w:szCs w:val="24"/>
          <w:lang w:val="en-US" w:eastAsia="zh-CN"/>
        </w:rPr>
        <w:t>他</w:t>
      </w:r>
      <w:r>
        <w:rPr>
          <w:rFonts w:hint="eastAsia"/>
          <w:sz w:val="24"/>
          <w:szCs w:val="24"/>
        </w:rPr>
        <w:t>们用鼓励的话语，为我驱散阴霾，让我重新鼓起勇气。</w:t>
      </w:r>
      <w:r>
        <w:rPr>
          <w:rFonts w:hint="eastAsia"/>
          <w:sz w:val="24"/>
          <w:szCs w:val="24"/>
          <w:lang w:val="en-US" w:eastAsia="zh-CN"/>
        </w:rPr>
        <w:t>在无数个艰难的时刻，陪伴我、</w:t>
      </w:r>
      <w:r>
        <w:rPr>
          <w:rFonts w:hint="eastAsia"/>
          <w:sz w:val="24"/>
          <w:szCs w:val="24"/>
        </w:rPr>
        <w:t>开导我、安慰我，给予我无尽的力量。这份无私的爱与支持，是我人生中最宝贵的财富，我将永远铭记于心。</w:t>
      </w:r>
    </w:p>
    <w:p w14:paraId="4662980C">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sz w:val="24"/>
          <w:szCs w:val="24"/>
        </w:rPr>
      </w:pPr>
      <w:r>
        <w:rPr>
          <w:rFonts w:hint="eastAsia"/>
          <w:sz w:val="24"/>
          <w:szCs w:val="24"/>
        </w:rPr>
        <w:t>其次，我要衷心感谢我的老师们。</w:t>
      </w:r>
      <w:r>
        <w:rPr>
          <w:sz w:val="24"/>
          <w:szCs w:val="24"/>
          <w:lang w:val="en-US" w:eastAsia="zh-CN"/>
        </w:rPr>
        <w:t>在专业学习上，他们凭借丰富的知识和经验，为我答疑解惑，帮助我深入理解专业知识，提升专业技能。在</w:t>
      </w:r>
      <w:r>
        <w:rPr>
          <w:rFonts w:hint="eastAsia"/>
          <w:sz w:val="24"/>
          <w:szCs w:val="24"/>
          <w:lang w:val="en-US" w:eastAsia="zh-CN"/>
        </w:rPr>
        <w:t>求学路上</w:t>
      </w:r>
      <w:r>
        <w:rPr>
          <w:sz w:val="24"/>
          <w:szCs w:val="24"/>
          <w:lang w:val="en-US" w:eastAsia="zh-CN"/>
        </w:rPr>
        <w:t>，他们给予我专业的指导和宝贵的建议，为我指明了努力的方向。正是因为老师们的悉心教导，我才能在专业领域不断取得进步，为未来的研究生学习奠定了坚实的基础。</w:t>
      </w:r>
    </w:p>
    <w:p w14:paraId="2A5602B2">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sz w:val="24"/>
          <w:szCs w:val="24"/>
        </w:rPr>
      </w:pPr>
      <w:r>
        <w:rPr>
          <w:rFonts w:hint="eastAsia"/>
          <w:sz w:val="24"/>
          <w:szCs w:val="24"/>
        </w:rPr>
        <w:t>我还要感谢我的朋友们。在林科大的这四年，因为有了</w:t>
      </w:r>
      <w:r>
        <w:rPr>
          <w:rFonts w:hint="eastAsia"/>
          <w:sz w:val="24"/>
          <w:szCs w:val="24"/>
          <w:lang w:val="en-US" w:eastAsia="zh-CN"/>
        </w:rPr>
        <w:t>她们</w:t>
      </w:r>
      <w:r>
        <w:rPr>
          <w:rFonts w:hint="eastAsia"/>
          <w:sz w:val="24"/>
          <w:szCs w:val="24"/>
        </w:rPr>
        <w:t>的陪伴，我的生活变得丰富多彩。我们一起为了梦想并肩作战；一起分享生活中的喜怒哀乐</w:t>
      </w:r>
      <w:r>
        <w:rPr>
          <w:rFonts w:hint="eastAsia"/>
          <w:sz w:val="24"/>
          <w:szCs w:val="24"/>
          <w:lang w:eastAsia="zh-CN"/>
        </w:rPr>
        <w:t>；</w:t>
      </w:r>
      <w:r>
        <w:rPr>
          <w:rFonts w:hint="eastAsia"/>
          <w:sz w:val="24"/>
          <w:szCs w:val="24"/>
          <w:lang w:val="en-US" w:eastAsia="zh-CN"/>
        </w:rPr>
        <w:t>一起在生活上互帮互助</w:t>
      </w:r>
      <w:r>
        <w:rPr>
          <w:rFonts w:hint="eastAsia"/>
          <w:sz w:val="24"/>
          <w:szCs w:val="24"/>
          <w:lang w:eastAsia="zh-CN"/>
        </w:rPr>
        <w:t>。</w:t>
      </w:r>
      <w:r>
        <w:rPr>
          <w:rFonts w:hint="eastAsia"/>
          <w:sz w:val="24"/>
          <w:szCs w:val="24"/>
          <w:lang w:val="en-US" w:eastAsia="zh-CN"/>
        </w:rPr>
        <w:t>她们</w:t>
      </w:r>
      <w:r>
        <w:rPr>
          <w:rFonts w:hint="eastAsia"/>
          <w:sz w:val="24"/>
          <w:szCs w:val="24"/>
        </w:rPr>
        <w:t>的陪伴和帮助，让我在异乡也感受到了家的温暖，这份真挚的友谊，我将倍加珍惜。</w:t>
      </w:r>
    </w:p>
    <w:p w14:paraId="7FD2EC45">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sz w:val="24"/>
          <w:szCs w:val="24"/>
        </w:rPr>
      </w:pPr>
      <w:r>
        <w:rPr>
          <w:rFonts w:hint="eastAsia"/>
          <w:sz w:val="24"/>
          <w:szCs w:val="24"/>
        </w:rPr>
        <w:t>最后，我要感谢那个一路走来坚持不懈、努力奋斗的自己。大学四年，我始终保持着对学习的热情和对梦想的执着追求。每一次的努力和付出，都让我离目标更近一步。我也曾遇到过困难和挫折，也曾感到迷茫和无助，但我从未放弃，始终坚信只要脚踏实地、勇往直前，就一定能够实现自己的梦想。</w:t>
      </w:r>
    </w:p>
    <w:p w14:paraId="2AE180F8">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sz w:val="24"/>
          <w:szCs w:val="24"/>
        </w:rPr>
      </w:pPr>
      <w:r>
        <w:rPr>
          <w:rFonts w:hint="eastAsia"/>
          <w:sz w:val="24"/>
          <w:szCs w:val="24"/>
        </w:rPr>
        <w:t>如今，站在毕业的门槛上，我即将踏上新的征程。未来的路或许充满挑战，但我心中充满了信心和勇气。我将带着</w:t>
      </w:r>
      <w:r>
        <w:rPr>
          <w:rFonts w:hint="eastAsia"/>
          <w:sz w:val="24"/>
          <w:szCs w:val="24"/>
          <w:lang w:val="en-US" w:eastAsia="zh-CN"/>
        </w:rPr>
        <w:t>家人</w:t>
      </w:r>
      <w:r>
        <w:rPr>
          <w:rFonts w:hint="eastAsia"/>
          <w:sz w:val="24"/>
          <w:szCs w:val="24"/>
        </w:rPr>
        <w:t>的爱、老师的教诲、朋友的祝福以及自己的坚持，勇敢地迎接新的挑战，书写更加精彩的人生篇章。</w:t>
      </w:r>
    </w:p>
    <w:p w14:paraId="6CD2C0CC">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sz w:val="24"/>
          <w:szCs w:val="24"/>
        </w:rPr>
      </w:pPr>
      <w:r>
        <w:rPr>
          <w:rFonts w:hint="eastAsia"/>
          <w:sz w:val="24"/>
          <w:szCs w:val="24"/>
        </w:rPr>
        <w:t>再次感谢所有给予我帮助和支持的人，愿你们一切安好，幸福美满！</w:t>
      </w:r>
    </w:p>
    <w:p w14:paraId="698E01B6">
      <w:pPr>
        <w:spacing w:line="360" w:lineRule="auto"/>
        <w:ind w:firstLine="570"/>
        <w:rPr>
          <w:rFonts w:ascii="Times New Roman" w:hAnsi="Times New Roman"/>
          <w:color w:val="0000FF"/>
          <w:sz w:val="24"/>
        </w:rPr>
      </w:pPr>
    </w:p>
    <w:p w14:paraId="7FA3446E">
      <w:pPr>
        <w:spacing w:line="360" w:lineRule="auto"/>
        <w:ind w:firstLine="570"/>
        <w:rPr>
          <w:rFonts w:ascii="Times New Roman" w:hAnsi="Times New Roman"/>
          <w:color w:val="0000FF"/>
          <w:sz w:val="24"/>
        </w:rPr>
      </w:pPr>
    </w:p>
    <w:p w14:paraId="5C542D80">
      <w:pPr>
        <w:spacing w:line="360" w:lineRule="auto"/>
        <w:ind w:firstLine="570"/>
        <w:rPr>
          <w:rFonts w:ascii="Times New Roman" w:hAnsi="Times New Roman"/>
          <w:color w:val="0000FF"/>
          <w:sz w:val="24"/>
        </w:rPr>
      </w:pPr>
    </w:p>
    <w:p w14:paraId="03F65B47">
      <w:pPr>
        <w:ind w:firstLine="480"/>
        <w:rPr>
          <w:rFonts w:ascii="Times New Roman" w:hAnsi="Times New Roman"/>
          <w:sz w:val="24"/>
          <w:szCs w:val="24"/>
        </w:rPr>
      </w:pPr>
    </w:p>
    <w:sectPr>
      <w:footerReference r:id="rId5" w:type="default"/>
      <w:pgSz w:w="11906" w:h="16838"/>
      <w:pgMar w:top="1304" w:right="1077" w:bottom="1247" w:left="1077" w:header="851" w:footer="992" w:gutter="0"/>
      <w:pgBorders>
        <w:top w:val="none" w:sz="0" w:space="0"/>
        <w:left w:val="none" w:sz="0" w:space="0"/>
        <w:bottom w:val="none" w:sz="0" w:space="0"/>
        <w:right w:val="none" w:sz="0" w:space="0"/>
      </w:pgBorders>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0000000000000000000"/>
    <w:charset w:val="86"/>
    <w:family w:val="modern"/>
    <w:pitch w:val="default"/>
    <w:sig w:usb0="00000000" w:usb1="00000000" w:usb2="00000010" w:usb3="00000000" w:csb0="00040000" w:csb1="00000000"/>
  </w:font>
  <w:font w:name="Times New Roman Regular">
    <w:panose1 w:val="02020503050405090304"/>
    <w:charset w:val="00"/>
    <w:family w:val="auto"/>
    <w:pitch w:val="default"/>
    <w:sig w:usb0="E0000AFF" w:usb1="00007843" w:usb2="00000001" w:usb3="00000000" w:csb0="400001BF" w:csb1="DFF70000"/>
  </w:font>
  <w:font w:name="Times New Roman Semibold">
    <w:altName w:val="Times New Roman"/>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DejaVu Math TeX Gyre">
    <w:panose1 w:val="02000503000000000000"/>
    <w:charset w:val="00"/>
    <w:family w:val="auto"/>
    <w:pitch w:val="default"/>
    <w:sig w:usb0="A10000EF" w:usb1="4201F9EE" w:usb2="02000000" w:usb3="00000000" w:csb0="60000193" w:csb1="0DD40000"/>
  </w:font>
  <w:font w:name="方正小标宋简体">
    <w:altName w:val="汉仪书宋二KW"/>
    <w:panose1 w:val="03000509000000000000"/>
    <w:charset w:val="86"/>
    <w:family w:val="auto"/>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黑体">
    <w:altName w:val="汉仪中黑KW"/>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PingFangSC-Semibold">
    <w:panose1 w:val="020B0400000000000000"/>
    <w:charset w:val="86"/>
    <w:family w:val="auto"/>
    <w:pitch w:val="default"/>
    <w:sig w:usb0="A00002FF" w:usb1="7ACFFDFB" w:usb2="00000017" w:usb3="00000000" w:csb0="00040001" w:csb1="00000000"/>
  </w:font>
  <w:font w:name="PingFang-SC-Regular">
    <w:panose1 w:val="020B0400000000000000"/>
    <w:charset w:val="86"/>
    <w:family w:val="auto"/>
    <w:pitch w:val="default"/>
    <w:sig w:usb0="A00002FF" w:usb1="7ACFFDFB" w:usb2="00000017" w:usb3="00000000" w:csb0="00040001"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Symbol">
    <w:altName w:val="Kingsoft Sig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汉仪旗黑">
    <w:panose1 w:val="00020600040101010101"/>
    <w:charset w:val="86"/>
    <w:family w:val="auto"/>
    <w:pitch w:val="default"/>
    <w:sig w:usb0="A00002BF" w:usb1="1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C4762">
    <w:pPr>
      <w:pStyle w:val="11"/>
      <w:jc w:val="center"/>
    </w:pPr>
    <w:r>
      <w:fldChar w:fldCharType="begin"/>
    </w:r>
    <w:r>
      <w:instrText xml:space="preserve"> PAGE   \* MERGEFORMAT </w:instrText>
    </w:r>
    <w:r>
      <w:fldChar w:fldCharType="separate"/>
    </w:r>
    <w:r>
      <w:rPr>
        <w:lang w:val="zh-CN"/>
      </w:rPr>
      <w:t>IV</w:t>
    </w:r>
    <w:r>
      <w:rPr>
        <w:lang w:val="zh-C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DEAEF">
    <w:pPr>
      <w:pStyle w:val="11"/>
      <w:jc w:val="center"/>
    </w:pPr>
    <w:r>
      <w:fldChar w:fldCharType="begin"/>
    </w:r>
    <w:r>
      <w:instrText xml:space="preserve"> PAGE   \* MERGEFORMAT </w:instrText>
    </w:r>
    <w:r>
      <w:fldChar w:fldCharType="separate"/>
    </w:r>
    <w:r>
      <w:rPr>
        <w:lang w:val="zh-CN"/>
      </w:rPr>
      <w:t>1</w:t>
    </w:r>
    <w:r>
      <w:rPr>
        <w:lang w:val="zh-C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B8C3">
    <w:pPr>
      <w:pStyle w:val="12"/>
      <w:rPr>
        <w:rFonts w:hint="default" w:eastAsia="宋体"/>
        <w:lang w:val="en-US" w:eastAsia="zh-CN"/>
      </w:rPr>
    </w:pPr>
    <w:r>
      <w:rPr>
        <w:rFonts w:hint="eastAsia" w:ascii="宋体" w:hAnsi="宋体"/>
      </w:rPr>
      <w:t xml:space="preserve">中南林业科技大学本科生毕业论文                                                   </w:t>
    </w:r>
    <w:r>
      <w:rPr>
        <w:rFonts w:hint="default" w:ascii="宋体" w:hAnsi="宋体"/>
        <w:lang w:val="en-US"/>
      </w:rPr>
      <w:t>AI</w:t>
    </w:r>
    <w:r>
      <w:rPr>
        <w:rFonts w:hint="eastAsia" w:ascii="宋体" w:hAnsi="宋体"/>
        <w:lang w:val="en-US" w:eastAsia="zh-CN"/>
      </w:rPr>
      <w:t>驱动模型的异常检测研究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C706D"/>
    <w:multiLevelType w:val="singleLevel"/>
    <w:tmpl w:val="BFFC706D"/>
    <w:lvl w:ilvl="0" w:tentative="0">
      <w:start w:val="3"/>
      <w:numFmt w:val="decimal"/>
      <w:suff w:val="space"/>
      <w:lvlText w:val="%1."/>
      <w:lvlJc w:val="left"/>
    </w:lvl>
  </w:abstractNum>
  <w:abstractNum w:abstractNumId="1">
    <w:nsid w:val="EE7ED73D"/>
    <w:multiLevelType w:val="singleLevel"/>
    <w:tmpl w:val="EE7ED73D"/>
    <w:lvl w:ilvl="0" w:tentative="0">
      <w:start w:val="1"/>
      <w:numFmt w:val="decimal"/>
      <w:lvlText w:val="[%1]"/>
      <w:lvlJc w:val="left"/>
      <w:pPr>
        <w:ind w:left="454" w:leftChars="0" w:hanging="454" w:firstLineChars="0"/>
      </w:pPr>
      <w:rPr>
        <w:rFonts w:hint="default"/>
      </w:rPr>
    </w:lvl>
  </w:abstractNum>
  <w:abstractNum w:abstractNumId="2">
    <w:nsid w:val="FBF712A8"/>
    <w:multiLevelType w:val="singleLevel"/>
    <w:tmpl w:val="FBF712A8"/>
    <w:lvl w:ilvl="0" w:tentative="0">
      <w:start w:val="1"/>
      <w:numFmt w:val="bullet"/>
      <w:lvlText w:val=""/>
      <w:lvlJc w:val="left"/>
      <w:pPr>
        <w:ind w:left="420" w:hanging="420"/>
      </w:pPr>
      <w:rPr>
        <w:rFonts w:hint="default" w:ascii="Wingdings" w:hAnsi="Wingdings"/>
      </w:rPr>
    </w:lvl>
  </w:abstractNum>
  <w:abstractNum w:abstractNumId="3">
    <w:nsid w:val="3FBD9374"/>
    <w:multiLevelType w:val="multilevel"/>
    <w:tmpl w:val="3FBD93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7AEF6684"/>
    <w:multiLevelType w:val="singleLevel"/>
    <w:tmpl w:val="7AEF6684"/>
    <w:lvl w:ilvl="0" w:tentative="0">
      <w:start w:val="1"/>
      <w:numFmt w:val="bullet"/>
      <w:lvlText w:val=""/>
      <w:lvlJc w:val="left"/>
      <w:pPr>
        <w:ind w:left="420" w:hanging="420"/>
      </w:pPr>
      <w:rPr>
        <w:rFonts w:hint="default" w:ascii="Wingdings" w:hAnsi="Wingdings"/>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188B"/>
    <w:rsid w:val="00022E77"/>
    <w:rsid w:val="000247C5"/>
    <w:rsid w:val="00033D29"/>
    <w:rsid w:val="000A425C"/>
    <w:rsid w:val="000B7571"/>
    <w:rsid w:val="000F114B"/>
    <w:rsid w:val="000F5EBB"/>
    <w:rsid w:val="00171C58"/>
    <w:rsid w:val="00176A3A"/>
    <w:rsid w:val="001A66ED"/>
    <w:rsid w:val="001B380A"/>
    <w:rsid w:val="001B4D9E"/>
    <w:rsid w:val="001D73CC"/>
    <w:rsid w:val="001F423D"/>
    <w:rsid w:val="002011AC"/>
    <w:rsid w:val="00207D70"/>
    <w:rsid w:val="0026760A"/>
    <w:rsid w:val="00274D2B"/>
    <w:rsid w:val="00291DB9"/>
    <w:rsid w:val="002D23E4"/>
    <w:rsid w:val="002D323F"/>
    <w:rsid w:val="00346E2F"/>
    <w:rsid w:val="003C7FF8"/>
    <w:rsid w:val="003D2A09"/>
    <w:rsid w:val="004340D7"/>
    <w:rsid w:val="004620A9"/>
    <w:rsid w:val="0047399F"/>
    <w:rsid w:val="004937BD"/>
    <w:rsid w:val="004C497C"/>
    <w:rsid w:val="004E7E16"/>
    <w:rsid w:val="00500758"/>
    <w:rsid w:val="00516AB8"/>
    <w:rsid w:val="00520F7A"/>
    <w:rsid w:val="0052203F"/>
    <w:rsid w:val="00522C12"/>
    <w:rsid w:val="005668D6"/>
    <w:rsid w:val="005B3BA7"/>
    <w:rsid w:val="005C53E6"/>
    <w:rsid w:val="005C7ECE"/>
    <w:rsid w:val="00602044"/>
    <w:rsid w:val="00667182"/>
    <w:rsid w:val="00683421"/>
    <w:rsid w:val="006A76E8"/>
    <w:rsid w:val="006B7942"/>
    <w:rsid w:val="006C6535"/>
    <w:rsid w:val="006F7A5B"/>
    <w:rsid w:val="0071119E"/>
    <w:rsid w:val="007A4EDD"/>
    <w:rsid w:val="007C3535"/>
    <w:rsid w:val="007E400C"/>
    <w:rsid w:val="007E660F"/>
    <w:rsid w:val="00802954"/>
    <w:rsid w:val="008160D1"/>
    <w:rsid w:val="00824B28"/>
    <w:rsid w:val="00847006"/>
    <w:rsid w:val="00864517"/>
    <w:rsid w:val="00883776"/>
    <w:rsid w:val="008C320F"/>
    <w:rsid w:val="008C586D"/>
    <w:rsid w:val="008D19E3"/>
    <w:rsid w:val="008F13DE"/>
    <w:rsid w:val="00963B61"/>
    <w:rsid w:val="009F5032"/>
    <w:rsid w:val="00A01ECF"/>
    <w:rsid w:val="00A034B8"/>
    <w:rsid w:val="00A0466B"/>
    <w:rsid w:val="00A119F6"/>
    <w:rsid w:val="00A17E43"/>
    <w:rsid w:val="00A648FE"/>
    <w:rsid w:val="00A740CD"/>
    <w:rsid w:val="00AE1F3F"/>
    <w:rsid w:val="00AE2650"/>
    <w:rsid w:val="00AF00FB"/>
    <w:rsid w:val="00AF0D3F"/>
    <w:rsid w:val="00B27278"/>
    <w:rsid w:val="00B45E06"/>
    <w:rsid w:val="00B66587"/>
    <w:rsid w:val="00B87C0C"/>
    <w:rsid w:val="00BA188B"/>
    <w:rsid w:val="00BA268B"/>
    <w:rsid w:val="00BC3415"/>
    <w:rsid w:val="00BF12B1"/>
    <w:rsid w:val="00C04FF5"/>
    <w:rsid w:val="00C11FBB"/>
    <w:rsid w:val="00C73E00"/>
    <w:rsid w:val="00C76E47"/>
    <w:rsid w:val="00CA7DD8"/>
    <w:rsid w:val="00CC33C4"/>
    <w:rsid w:val="00CC78C0"/>
    <w:rsid w:val="00CD50E0"/>
    <w:rsid w:val="00CF6E92"/>
    <w:rsid w:val="00D061ED"/>
    <w:rsid w:val="00D738B2"/>
    <w:rsid w:val="00D80018"/>
    <w:rsid w:val="00D87AA4"/>
    <w:rsid w:val="00DB0FED"/>
    <w:rsid w:val="00DB2A5C"/>
    <w:rsid w:val="00DC68D0"/>
    <w:rsid w:val="00DD5E9E"/>
    <w:rsid w:val="00DE4046"/>
    <w:rsid w:val="00DF16C1"/>
    <w:rsid w:val="00E851D0"/>
    <w:rsid w:val="00ED1FCA"/>
    <w:rsid w:val="00F32698"/>
    <w:rsid w:val="00F44A58"/>
    <w:rsid w:val="00FB2A9A"/>
    <w:rsid w:val="00FC20FD"/>
    <w:rsid w:val="00FD2637"/>
    <w:rsid w:val="0FF57E36"/>
    <w:rsid w:val="1F6C02C2"/>
    <w:rsid w:val="1F7E8012"/>
    <w:rsid w:val="1FFB3965"/>
    <w:rsid w:val="25B53E8F"/>
    <w:rsid w:val="2B7F0AB9"/>
    <w:rsid w:val="2EFF910A"/>
    <w:rsid w:val="2FAA678C"/>
    <w:rsid w:val="2FBFBDED"/>
    <w:rsid w:val="2FF7B2CA"/>
    <w:rsid w:val="32B664A3"/>
    <w:rsid w:val="33B95C5A"/>
    <w:rsid w:val="35FFF426"/>
    <w:rsid w:val="37F8C1DF"/>
    <w:rsid w:val="37FF4BE7"/>
    <w:rsid w:val="3ADD5CDE"/>
    <w:rsid w:val="3B5F966E"/>
    <w:rsid w:val="3B76F3BD"/>
    <w:rsid w:val="3BCB0C5E"/>
    <w:rsid w:val="3CFFD606"/>
    <w:rsid w:val="3D97237A"/>
    <w:rsid w:val="3DB3285E"/>
    <w:rsid w:val="3DDF2DD2"/>
    <w:rsid w:val="3F5FD89D"/>
    <w:rsid w:val="3F8D4810"/>
    <w:rsid w:val="3FCB4063"/>
    <w:rsid w:val="3FDE0E2F"/>
    <w:rsid w:val="3FEE79A1"/>
    <w:rsid w:val="3FFDD3B9"/>
    <w:rsid w:val="47B653BE"/>
    <w:rsid w:val="47FF8A10"/>
    <w:rsid w:val="4B5E3E21"/>
    <w:rsid w:val="4C3DE961"/>
    <w:rsid w:val="4FFBEFEA"/>
    <w:rsid w:val="4FFEE70A"/>
    <w:rsid w:val="567B191B"/>
    <w:rsid w:val="57EF850C"/>
    <w:rsid w:val="5BEC6B7A"/>
    <w:rsid w:val="5BFF4A36"/>
    <w:rsid w:val="5CFFE871"/>
    <w:rsid w:val="5DB9334E"/>
    <w:rsid w:val="5E69C4E4"/>
    <w:rsid w:val="5E6A8ADB"/>
    <w:rsid w:val="5E7D4F2E"/>
    <w:rsid w:val="5FB72009"/>
    <w:rsid w:val="5FB7FF36"/>
    <w:rsid w:val="5FC18F7D"/>
    <w:rsid w:val="5FDE7DFC"/>
    <w:rsid w:val="5FEAE1DB"/>
    <w:rsid w:val="63F5CA19"/>
    <w:rsid w:val="679CE920"/>
    <w:rsid w:val="6BFBCDAA"/>
    <w:rsid w:val="6DDFBE79"/>
    <w:rsid w:val="6E3F0FFF"/>
    <w:rsid w:val="6F78AB32"/>
    <w:rsid w:val="6FBDFFD6"/>
    <w:rsid w:val="6FBE21A7"/>
    <w:rsid w:val="6FCA3563"/>
    <w:rsid w:val="6FF7078F"/>
    <w:rsid w:val="71BF25D7"/>
    <w:rsid w:val="71FF8F1B"/>
    <w:rsid w:val="72FF8913"/>
    <w:rsid w:val="73BD3B51"/>
    <w:rsid w:val="75B96A46"/>
    <w:rsid w:val="75D55745"/>
    <w:rsid w:val="75E7AF55"/>
    <w:rsid w:val="75F7C458"/>
    <w:rsid w:val="771DD775"/>
    <w:rsid w:val="776BB404"/>
    <w:rsid w:val="77BF4C97"/>
    <w:rsid w:val="77BF5AB8"/>
    <w:rsid w:val="77E427B5"/>
    <w:rsid w:val="77FE2D4A"/>
    <w:rsid w:val="77FFA7DC"/>
    <w:rsid w:val="797F010B"/>
    <w:rsid w:val="7AB6EE90"/>
    <w:rsid w:val="7ADD3526"/>
    <w:rsid w:val="7AEDEB35"/>
    <w:rsid w:val="7AFFFD57"/>
    <w:rsid w:val="7B4DEF79"/>
    <w:rsid w:val="7B7EAE74"/>
    <w:rsid w:val="7BA4B7B3"/>
    <w:rsid w:val="7BAFA54D"/>
    <w:rsid w:val="7BECDAE6"/>
    <w:rsid w:val="7CAA5C37"/>
    <w:rsid w:val="7CDB4BD0"/>
    <w:rsid w:val="7CF314E9"/>
    <w:rsid w:val="7D5F2E0C"/>
    <w:rsid w:val="7D764CD2"/>
    <w:rsid w:val="7E725DAD"/>
    <w:rsid w:val="7EBFB32C"/>
    <w:rsid w:val="7EEBE273"/>
    <w:rsid w:val="7EF6F8B4"/>
    <w:rsid w:val="7EFFBA2B"/>
    <w:rsid w:val="7F593B82"/>
    <w:rsid w:val="7F9858F9"/>
    <w:rsid w:val="7FA95278"/>
    <w:rsid w:val="7FAFF37B"/>
    <w:rsid w:val="7FB63719"/>
    <w:rsid w:val="7FB99552"/>
    <w:rsid w:val="7FBFBF40"/>
    <w:rsid w:val="7FBFD4A4"/>
    <w:rsid w:val="7FE93BD0"/>
    <w:rsid w:val="7FECBA71"/>
    <w:rsid w:val="7FFC3D0C"/>
    <w:rsid w:val="7FFD08F6"/>
    <w:rsid w:val="7FFF4CF5"/>
    <w:rsid w:val="7FFF5DD8"/>
    <w:rsid w:val="7FFF8529"/>
    <w:rsid w:val="7FFFBD5A"/>
    <w:rsid w:val="8CFFB5E4"/>
    <w:rsid w:val="97515F50"/>
    <w:rsid w:val="9A3FAB9C"/>
    <w:rsid w:val="9AC5DA53"/>
    <w:rsid w:val="9DFF3EA4"/>
    <w:rsid w:val="9F338A7F"/>
    <w:rsid w:val="9FFDE50C"/>
    <w:rsid w:val="9FFF9A66"/>
    <w:rsid w:val="A56F5E14"/>
    <w:rsid w:val="A6301391"/>
    <w:rsid w:val="A6572651"/>
    <w:rsid w:val="ABFB420E"/>
    <w:rsid w:val="ABFD7CE5"/>
    <w:rsid w:val="AFB841BC"/>
    <w:rsid w:val="AFEC6C62"/>
    <w:rsid w:val="AFF78956"/>
    <w:rsid w:val="AFFD9F90"/>
    <w:rsid w:val="AFFDEB11"/>
    <w:rsid w:val="B3CAA236"/>
    <w:rsid w:val="B653EB53"/>
    <w:rsid w:val="B77D96CD"/>
    <w:rsid w:val="B7AAD613"/>
    <w:rsid w:val="B7F7CD71"/>
    <w:rsid w:val="BAFB1E98"/>
    <w:rsid w:val="BDBBD956"/>
    <w:rsid w:val="BEDF0ACF"/>
    <w:rsid w:val="BF65B4F6"/>
    <w:rsid w:val="BF75DD09"/>
    <w:rsid w:val="BF974FCF"/>
    <w:rsid w:val="BFADF144"/>
    <w:rsid w:val="BFD7058E"/>
    <w:rsid w:val="BFDEB617"/>
    <w:rsid w:val="BFE734B6"/>
    <w:rsid w:val="BFEB37D2"/>
    <w:rsid w:val="BFFF2CCA"/>
    <w:rsid w:val="C7EF0064"/>
    <w:rsid w:val="CEFE22BD"/>
    <w:rsid w:val="CFDEB62F"/>
    <w:rsid w:val="CFF63E95"/>
    <w:rsid w:val="D2F176FB"/>
    <w:rsid w:val="D3FC727A"/>
    <w:rsid w:val="D54F93C2"/>
    <w:rsid w:val="D5EBCFB1"/>
    <w:rsid w:val="D5F9DCA8"/>
    <w:rsid w:val="D6FFF63A"/>
    <w:rsid w:val="D7FEC6E7"/>
    <w:rsid w:val="D97DFA77"/>
    <w:rsid w:val="D9E56D0D"/>
    <w:rsid w:val="DBE639B9"/>
    <w:rsid w:val="DBFF9E1A"/>
    <w:rsid w:val="DCFBADB7"/>
    <w:rsid w:val="DD7FE5EE"/>
    <w:rsid w:val="DDFB4A5F"/>
    <w:rsid w:val="DEFC3EDF"/>
    <w:rsid w:val="DFFE8FB1"/>
    <w:rsid w:val="E6CDF793"/>
    <w:rsid w:val="E77B8574"/>
    <w:rsid w:val="E7C25295"/>
    <w:rsid w:val="E7DD6D95"/>
    <w:rsid w:val="EA13200F"/>
    <w:rsid w:val="EBFFCB1D"/>
    <w:rsid w:val="ECFFA921"/>
    <w:rsid w:val="ED1B5F61"/>
    <w:rsid w:val="ED490007"/>
    <w:rsid w:val="ED9AD02A"/>
    <w:rsid w:val="EEBFB874"/>
    <w:rsid w:val="EEEF7D6A"/>
    <w:rsid w:val="EF7B5B7D"/>
    <w:rsid w:val="EF9FD582"/>
    <w:rsid w:val="EFA8B100"/>
    <w:rsid w:val="EFBA64FC"/>
    <w:rsid w:val="EFBF4AF4"/>
    <w:rsid w:val="EFFF93E1"/>
    <w:rsid w:val="F0E65441"/>
    <w:rsid w:val="F0EF15E1"/>
    <w:rsid w:val="F0FB6297"/>
    <w:rsid w:val="F26935BB"/>
    <w:rsid w:val="F2BF7DB1"/>
    <w:rsid w:val="F2ED0499"/>
    <w:rsid w:val="F3771E91"/>
    <w:rsid w:val="F63F5A46"/>
    <w:rsid w:val="F6CFC188"/>
    <w:rsid w:val="F6F3BE49"/>
    <w:rsid w:val="F77FA243"/>
    <w:rsid w:val="F7BF1923"/>
    <w:rsid w:val="F7D3AABB"/>
    <w:rsid w:val="F7DF1487"/>
    <w:rsid w:val="F7E7B7C0"/>
    <w:rsid w:val="F7FB2FBE"/>
    <w:rsid w:val="F7FC8DC1"/>
    <w:rsid w:val="F7FE7378"/>
    <w:rsid w:val="F9F6B7A1"/>
    <w:rsid w:val="FB7BD0A3"/>
    <w:rsid w:val="FB7FA8E6"/>
    <w:rsid w:val="FB9FC044"/>
    <w:rsid w:val="FBBF05E0"/>
    <w:rsid w:val="FBF91252"/>
    <w:rsid w:val="FCB7BFB3"/>
    <w:rsid w:val="FCBBE21F"/>
    <w:rsid w:val="FD7A7D8A"/>
    <w:rsid w:val="FD9E7B19"/>
    <w:rsid w:val="FDA43064"/>
    <w:rsid w:val="FDB75D0B"/>
    <w:rsid w:val="FDFF2F69"/>
    <w:rsid w:val="FEDA48B5"/>
    <w:rsid w:val="FEFF1288"/>
    <w:rsid w:val="FEFF3E3B"/>
    <w:rsid w:val="FF2FAC64"/>
    <w:rsid w:val="FF3F419A"/>
    <w:rsid w:val="FF7FCE15"/>
    <w:rsid w:val="FFBE5087"/>
    <w:rsid w:val="FFCF5B83"/>
    <w:rsid w:val="FFDDB124"/>
    <w:rsid w:val="FFED866E"/>
    <w:rsid w:val="FFEE7BDC"/>
    <w:rsid w:val="FFEF3D49"/>
    <w:rsid w:val="FFFB03E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2"/>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31"/>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33"/>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35"/>
    <w:rPr>
      <w:rFonts w:ascii="Arial" w:hAnsi="Arial" w:eastAsia="黑体"/>
      <w:sz w:val="20"/>
    </w:rPr>
  </w:style>
  <w:style w:type="paragraph" w:styleId="7">
    <w:name w:val="Body Text 3"/>
    <w:basedOn w:val="1"/>
    <w:link w:val="30"/>
    <w:semiHidden/>
    <w:unhideWhenUsed/>
    <w:qFormat/>
    <w:uiPriority w:val="99"/>
    <w:pPr>
      <w:spacing w:after="120"/>
    </w:pPr>
    <w:rPr>
      <w:sz w:val="16"/>
      <w:szCs w:val="16"/>
    </w:rPr>
  </w:style>
  <w:style w:type="paragraph" w:styleId="8">
    <w:name w:val="Body Text Indent"/>
    <w:basedOn w:val="1"/>
    <w:link w:val="29"/>
    <w:semiHidden/>
    <w:unhideWhenUsed/>
    <w:qFormat/>
    <w:uiPriority w:val="99"/>
    <w:pPr>
      <w:spacing w:after="120"/>
      <w:ind w:left="420" w:leftChars="200"/>
    </w:pPr>
  </w:style>
  <w:style w:type="paragraph" w:styleId="9">
    <w:name w:val="toc 3"/>
    <w:basedOn w:val="1"/>
    <w:next w:val="1"/>
    <w:semiHidden/>
    <w:unhideWhenUsed/>
    <w:qFormat/>
    <w:uiPriority w:val="39"/>
    <w:pPr>
      <w:ind w:left="840" w:leftChars="400"/>
    </w:pPr>
  </w:style>
  <w:style w:type="paragraph" w:styleId="10">
    <w:name w:val="Balloon Text"/>
    <w:basedOn w:val="1"/>
    <w:link w:val="25"/>
    <w:semiHidden/>
    <w:unhideWhenUsed/>
    <w:qFormat/>
    <w:uiPriority w:val="99"/>
    <w:rPr>
      <w:sz w:val="18"/>
      <w:szCs w:val="18"/>
    </w:rPr>
  </w:style>
  <w:style w:type="paragraph" w:styleId="11">
    <w:name w:val="footer"/>
    <w:basedOn w:val="1"/>
    <w:link w:val="27"/>
    <w:unhideWhenUsed/>
    <w:qFormat/>
    <w:uiPriority w:val="99"/>
    <w:pPr>
      <w:tabs>
        <w:tab w:val="center" w:pos="4153"/>
        <w:tab w:val="right" w:pos="8306"/>
      </w:tabs>
      <w:snapToGrid w:val="0"/>
      <w:jc w:val="left"/>
    </w:pPr>
    <w:rPr>
      <w:sz w:val="18"/>
      <w:szCs w:val="18"/>
    </w:rPr>
  </w:style>
  <w:style w:type="paragraph" w:styleId="12">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semiHidden/>
    <w:unhideWhenUsed/>
    <w:qFormat/>
    <w:uiPriority w:val="39"/>
  </w:style>
  <w:style w:type="paragraph" w:styleId="14">
    <w:name w:val="toc 2"/>
    <w:basedOn w:val="1"/>
    <w:next w:val="1"/>
    <w:semiHidden/>
    <w:unhideWhenUsed/>
    <w:qFormat/>
    <w:uiPriority w:val="39"/>
    <w:pPr>
      <w:ind w:left="420" w:leftChars="200"/>
    </w:pPr>
  </w:style>
  <w:style w:type="paragraph" w:styleId="15">
    <w:name w:val="Body Text 2"/>
    <w:basedOn w:val="1"/>
    <w:link w:val="28"/>
    <w:qFormat/>
    <w:uiPriority w:val="0"/>
    <w:pPr>
      <w:spacing w:line="360" w:lineRule="exact"/>
    </w:pPr>
    <w:rPr>
      <w:rFonts w:ascii="宋体" w:hAnsi="宋体"/>
      <w:color w:val="0000FF"/>
      <w:sz w:val="24"/>
      <w:szCs w:val="24"/>
    </w:rPr>
  </w:style>
  <w:style w:type="paragraph" w:styleId="16">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qFormat/>
    <w:uiPriority w:val="0"/>
    <w:pPr>
      <w:spacing w:before="0" w:beforeAutospacing="1" w:after="0" w:afterAutospacing="1"/>
      <w:ind w:left="0" w:right="0"/>
      <w:jc w:val="left"/>
    </w:pPr>
    <w:rPr>
      <w:kern w:val="0"/>
      <w:sz w:val="24"/>
      <w:lang w:val="en-US" w:eastAsia="zh-CN" w:bidi="ar"/>
    </w:rPr>
  </w:style>
  <w:style w:type="table" w:styleId="19">
    <w:name w:val="Table Grid"/>
    <w:basedOn w:val="1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1">
    <w:name w:val="Strong"/>
    <w:basedOn w:val="20"/>
    <w:qFormat/>
    <w:uiPriority w:val="22"/>
    <w:rPr>
      <w:b/>
    </w:rPr>
  </w:style>
  <w:style w:type="character" w:styleId="22">
    <w:name w:val="Emphasis"/>
    <w:basedOn w:val="20"/>
    <w:qFormat/>
    <w:uiPriority w:val="20"/>
    <w:rPr>
      <w:i/>
    </w:rPr>
  </w:style>
  <w:style w:type="character" w:styleId="23">
    <w:name w:val="Hyperlink"/>
    <w:basedOn w:val="20"/>
    <w:semiHidden/>
    <w:unhideWhenUsed/>
    <w:qFormat/>
    <w:uiPriority w:val="99"/>
    <w:rPr>
      <w:color w:val="0000FF"/>
      <w:u w:val="single"/>
    </w:rPr>
  </w:style>
  <w:style w:type="character" w:styleId="24">
    <w:name w:val="HTML Code"/>
    <w:basedOn w:val="20"/>
    <w:semiHidden/>
    <w:unhideWhenUsed/>
    <w:qFormat/>
    <w:uiPriority w:val="99"/>
    <w:rPr>
      <w:rFonts w:ascii="Courier New" w:hAnsi="Courier New"/>
      <w:sz w:val="20"/>
    </w:rPr>
  </w:style>
  <w:style w:type="character" w:customStyle="1" w:styleId="25">
    <w:name w:val="批注框文本 Char"/>
    <w:link w:val="10"/>
    <w:semiHidden/>
    <w:qFormat/>
    <w:uiPriority w:val="99"/>
    <w:rPr>
      <w:sz w:val="18"/>
      <w:szCs w:val="18"/>
    </w:rPr>
  </w:style>
  <w:style w:type="character" w:customStyle="1" w:styleId="26">
    <w:name w:val="页眉 Char"/>
    <w:link w:val="12"/>
    <w:qFormat/>
    <w:uiPriority w:val="99"/>
    <w:rPr>
      <w:kern w:val="2"/>
      <w:sz w:val="18"/>
      <w:szCs w:val="18"/>
    </w:rPr>
  </w:style>
  <w:style w:type="character" w:customStyle="1" w:styleId="27">
    <w:name w:val="页脚 Char"/>
    <w:link w:val="11"/>
    <w:qFormat/>
    <w:uiPriority w:val="99"/>
    <w:rPr>
      <w:kern w:val="2"/>
      <w:sz w:val="18"/>
      <w:szCs w:val="18"/>
    </w:rPr>
  </w:style>
  <w:style w:type="character" w:customStyle="1" w:styleId="28">
    <w:name w:val="正文文本 2 Char"/>
    <w:basedOn w:val="20"/>
    <w:link w:val="15"/>
    <w:qFormat/>
    <w:uiPriority w:val="0"/>
    <w:rPr>
      <w:rFonts w:ascii="宋体" w:hAnsi="宋体"/>
      <w:color w:val="0000FF"/>
      <w:kern w:val="2"/>
      <w:sz w:val="24"/>
      <w:szCs w:val="24"/>
    </w:rPr>
  </w:style>
  <w:style w:type="character" w:customStyle="1" w:styleId="29">
    <w:name w:val="正文文本缩进 Char"/>
    <w:basedOn w:val="20"/>
    <w:link w:val="8"/>
    <w:semiHidden/>
    <w:qFormat/>
    <w:uiPriority w:val="99"/>
    <w:rPr>
      <w:kern w:val="2"/>
      <w:sz w:val="21"/>
      <w:szCs w:val="22"/>
    </w:rPr>
  </w:style>
  <w:style w:type="character" w:customStyle="1" w:styleId="30">
    <w:name w:val="正文文本 3 Char"/>
    <w:basedOn w:val="20"/>
    <w:link w:val="7"/>
    <w:semiHidden/>
    <w:qFormat/>
    <w:uiPriority w:val="99"/>
    <w:rPr>
      <w:kern w:val="2"/>
      <w:sz w:val="16"/>
      <w:szCs w:val="16"/>
    </w:rPr>
  </w:style>
  <w:style w:type="character" w:customStyle="1" w:styleId="31">
    <w:name w:val="标题 2 Char"/>
    <w:link w:val="3"/>
    <w:qFormat/>
    <w:uiPriority w:val="0"/>
    <w:rPr>
      <w:rFonts w:ascii="Arial" w:hAnsi="Arial" w:eastAsia="黑体"/>
      <w:b/>
      <w:sz w:val="32"/>
    </w:rPr>
  </w:style>
  <w:style w:type="character" w:customStyle="1" w:styleId="32">
    <w:name w:val="标题 1 Char"/>
    <w:link w:val="2"/>
    <w:qFormat/>
    <w:uiPriority w:val="0"/>
    <w:rPr>
      <w:b/>
      <w:kern w:val="44"/>
      <w:sz w:val="44"/>
    </w:rPr>
  </w:style>
  <w:style w:type="character" w:customStyle="1" w:styleId="33">
    <w:name w:val="标题 3 Char"/>
    <w:link w:val="4"/>
    <w:qFormat/>
    <w:uiPriority w:val="0"/>
    <w:rPr>
      <w:b/>
      <w:sz w:val="32"/>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2272539C-64FB-4C76-922C-7DE037A7B4C8}">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37</Pages>
  <Words>21698</Words>
  <Characters>28843</Characters>
  <Lines>26</Lines>
  <Paragraphs>7</Paragraphs>
  <TotalTime>1</TotalTime>
  <ScaleCrop>false</ScaleCrop>
  <LinksUpToDate>false</LinksUpToDate>
  <CharactersWithSpaces>44138</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2022-09-27T14:53:00Z</dcterms:created>
  <dc:creator>刘艳辉</dc:creator>
  <cp:lastModifiedBy>风的季节</cp:lastModifiedBy>
  <cp:lastPrinted>2017-04-28T15:23:00Z</cp:lastPrinted>
  <dcterms:modified xsi:type="dcterms:W3CDTF">2025-05-27T20:55:31Z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F3C80559AED57F1E8F68286809BC16AA_43</vt:lpwstr>
  </property>
</Properties>
</file>