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  <w:textAlignment w:val="bottom"/>
      </w:pPr>
      <w:r>
        <w:rPr>
          <w:b w:val="false"/>
          <w:i w:val="false"/>
          <w:sz w:val="40"/>
        </w:rPr>
        <w:t>台灣積體電路製造股份有限公司及子公司</w:t>
        <w:br w:type="textWrapping"/>
      </w:r>
      <w:r>
        <w:rPr>
          <w:b w:val="false"/>
          <w:i w:val="false"/>
          <w:sz w:val="40"/>
        </w:rPr>
        <w:t>合併財務報告暨會計師核閱報告</w:t>
        <w:br w:type="textWrapping"/>
      </w:r>
      <w:r>
        <w:rPr>
          <w:b w:val="false"/>
          <w:i w:val="false"/>
          <w:sz w:val="30"/>
        </w:rPr>
        <w:t>民國107 及106 年第2 季</w:t>
        <w:br w:type="textWrapping"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="Times new roman" w:hAnsi="標楷體" w:eastAsia="標楷體"/>
      </w:rPr>
    </w:rPrDefault>
    <w:pPrDefault>
      <w:pPr/>
    </w:pPrDefault>
  </w:docDefaults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2018-09-04T03:41:27Z</dcterms:created>
  <dc:creator>Apache POI</dc:creator>
</cp:coreProperties>
</file>