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600" w:lineRule="exact" w:beforeLines="0" w:afterLines="0" w:before="0" w:after="0"/>
      </w:pPr>
      <w:r>
        <w:rPr>
          <w:rFonts w:ascii="方正小标宋简体" w:hAnsi="方正小标宋简体" w:eastAsia="方正小标宋简体"/>
          <w:b w:val="0"/>
          <w:sz w:val="44"/>
        </w:rPr>
        <w:t>HQwenda结构化行情数据Agent问答系统设计文档</w:t>
      </w:r>
    </w:p>
    <w:p>
      <w:pPr>
        <w:spacing w:line="560" w:lineRule="exact" w:beforeLines="0" w:afterLines="0" w:before="0" w:after="0"/>
      </w:pPr>
    </w:p>
    <w:p>
      <w:pPr>
        <w:spacing w:line="560" w:lineRule="exact" w:beforeLines="0" w:afterLines="0" w:before="0" w:after="0"/>
      </w:pPr>
      <w:r>
        <w:rPr>
          <w:rFonts w:ascii="黑体" w:hAnsi="黑体" w:eastAsia="黑体"/>
          <w:b w:val="0"/>
          <w:sz w:val="32"/>
        </w:rPr>
        <w:t>一、概述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本系统是基于DeepSeek Function Calling的金融行情数据智能问答系统。用户通过自然语言提问，Agent自主调用Tushare数据接口获取数据，进行简单分析后以自然语言回答，支持多轮对话。</w:t>
      </w:r>
    </w:p>
    <w:p>
      <w:pPr>
        <w:spacing w:line="560" w:lineRule="exact" w:beforeLines="0" w:afterLines="0" w:before="0" w:after="0"/>
      </w:pPr>
      <w:r>
        <w:rPr>
          <w:rFonts w:ascii="黑体" w:hAnsi="黑体" w:eastAsia="黑体"/>
          <w:b w:val="0"/>
          <w:sz w:val="32"/>
        </w:rPr>
        <w:t>二、整体架构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楷体" w:hAnsi="楷体" w:eastAsia="楷体"/>
          <w:b/>
          <w:sz w:val="32"/>
        </w:rPr>
        <w:t>（一）系统架构层次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系统采用分层架构设计，自上而下依次为：用户交互层（FastAPI Web API及简单前端）、对话管理层（意图识别、知识载入、上下文组装）、Agent核心层（DeepSeek Function Calling）、Tool层（Tushare数据接口封装）。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楷体" w:hAnsi="楷体" w:eastAsia="楷体"/>
          <w:b/>
          <w:sz w:val="32"/>
        </w:rPr>
        <w:t>（二）核心处理流程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/>
          <w:sz w:val="32"/>
        </w:rPr>
        <w:t>1. 用户请求处理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用户发送自然语言问题后，系统首先进行意图识别，通过关键词匹配对问题进行分类，抽取股票名称、时间范围、指标类型等实体信息。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/>
          <w:sz w:val="32"/>
        </w:rPr>
        <w:t>2. 知识与上下文组装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根据意图识别结果，匹配相关金融知识片段，结合会话历史与实体信息，组装完整的上下文交给Agent处理。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/>
          <w:sz w:val="32"/>
        </w:rPr>
        <w:t>3. Agent决策与执行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Agent（DeepSeek）根据上下文决定调用哪些Tool、传递什么参数。Tool层调用Tushare获取数据后返回精简结构化结果，Agent据此生成自然语言回答。如需多步查询，Agent可连续调用多个Tool后汇总回答。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楷体" w:hAnsi="楷体" w:eastAsia="楷体"/>
          <w:b/>
          <w:sz w:val="32"/>
        </w:rPr>
        <w:t>（三）对话上下文管理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对话历史采用内存存储方式，按session_id索引消息列表。最大保留20轮对话，超出部分截断最早消息，确保系统资源可控。</w:t>
      </w:r>
    </w:p>
    <w:p>
      <w:pPr>
        <w:spacing w:line="560" w:lineRule="exact" w:beforeLines="0" w:afterLines="0" w:before="0" w:after="0"/>
      </w:pPr>
      <w:r>
        <w:rPr>
          <w:rFonts w:ascii="黑体" w:hAnsi="黑体" w:eastAsia="黑体"/>
          <w:b w:val="0"/>
          <w:sz w:val="32"/>
        </w:rPr>
        <w:t>三、Tool层设计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楷体" w:hAnsi="楷体" w:eastAsia="楷体"/>
          <w:b/>
          <w:sz w:val="32"/>
        </w:rPr>
        <w:t>（一）行情类工具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get_daily_quotes：获取日K线数据，包括开高低收、成交量、成交额、涨跌幅。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get_weekly_monthly：获取周K线或月K线数据。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get_realtime_quote：获取最新实时行情数据。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get_market_stats：获取全市场股票涨跌统计，支持按交易所筛选及涨跌幅阈值统计。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楷体" w:hAnsi="楷体" w:eastAsia="楷体"/>
          <w:b/>
          <w:sz w:val="32"/>
        </w:rPr>
        <w:t>（二）指数类工具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get_index_daily：获取指数日行情数据，涵盖上证指数、深证成指、创业板指等主要指数。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get_index_weight：获取指数成分股及其权重信息。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楷体" w:hAnsi="楷体" w:eastAsia="楷体"/>
          <w:b/>
          <w:sz w:val="32"/>
        </w:rPr>
        <w:t>（三）基本面类工具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get_daily_basic：获取每日基本指标，包括PE、PB、PS、总市值、流通市值等。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get_financial_indicator：获取财务指标数据，包括ROE、ROA、毛利率等。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楷体" w:hAnsi="楷体" w:eastAsia="楷体"/>
          <w:b/>
          <w:sz w:val="32"/>
        </w:rPr>
        <w:t>（四）概念板块类工具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get_concept_list：获取概念板块列表。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get_concept_stocks：获取概念板块成分股。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get_stock_concepts：查询个股所属概念板块。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楷体" w:hAnsi="楷体" w:eastAsia="楷体"/>
          <w:b/>
          <w:sz w:val="32"/>
        </w:rPr>
        <w:t>（五）辅助类工具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get_stock_basic：获取股票基础信息，实现名称与代码的双向映射，包含上市日期、行业等信息。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get_trade_calendar：获取交易日历信息。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calculate_metric：简单计算工具，支持涨跌幅、均值、排名等本地计算。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楷体" w:hAnsi="楷体" w:eastAsia="楷体"/>
          <w:b/>
          <w:sz w:val="32"/>
        </w:rPr>
        <w:t>（六）设计原则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一是参数由Agent传入，包括股票代码、起止日期、指标字段等；二是返回精简结构化数据，只保留必要字段，控制token消耗；三是统一错误处理机制，返回明确错误信息以便Agent向用户解释。</w:t>
      </w:r>
    </w:p>
    <w:p>
      <w:pPr>
        <w:spacing w:line="560" w:lineRule="exact" w:beforeLines="0" w:afterLines="0" w:before="0" w:after="0"/>
      </w:pPr>
      <w:r>
        <w:rPr>
          <w:rFonts w:ascii="黑体" w:hAnsi="黑体" w:eastAsia="黑体"/>
          <w:b w:val="0"/>
          <w:sz w:val="32"/>
        </w:rPr>
        <w:t>四、知识库设计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楷体" w:hAnsi="楷体" w:eastAsia="楷体"/>
          <w:b/>
          <w:sz w:val="32"/>
        </w:rPr>
        <w:t>（一）内容组织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知识库按主题分类存储于knowledge/docs目录下，分为三大类：指标类（市盈率、市净率、净资产收益率等）、分析方法类（均线分析、估值对比等）、市场基础知识类（主要指数介绍、交易规则、概念板块知识等）。每个知识文件采用Markdown格式编写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楷体" w:hAnsi="楷体" w:eastAsia="楷体"/>
          <w:b/>
          <w:sz w:val="32"/>
        </w:rPr>
        <w:t>（二）检索方式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采用关键词匹配方式检索。每个知识片段附带tags元数据标签，系统从用户消息中提取关键词后匹配知识文件标签。命中后将相关内容拼入system prompt，单次最多注入2个知识片段。知识库内容由人工编写和维护。</w:t>
      </w:r>
    </w:p>
    <w:p>
      <w:pPr>
        <w:spacing w:line="560" w:lineRule="exact" w:beforeLines="0" w:afterLines="0" w:before="0" w:after="0"/>
      </w:pPr>
      <w:r>
        <w:rPr>
          <w:rFonts w:ascii="黑体" w:hAnsi="黑体" w:eastAsia="黑体"/>
          <w:b w:val="0"/>
          <w:sz w:val="32"/>
        </w:rPr>
        <w:t>五、API接口设计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系统提供以下三个API接口：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POST /api/chat：发送消息并返回回答，请求体包含session_id和message字段，响应包含reply和session_id字段。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POST /api/session/new：创建新的会话，返回新会话的session_id。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DELETE /api/session/{id}：清除指定会话的历史记录。</w:t>
      </w:r>
    </w:p>
    <w:p>
      <w:pPr>
        <w:spacing w:line="560" w:lineRule="exact" w:beforeLines="0" w:afterLines="0" w:before="0" w:after="0"/>
      </w:pPr>
      <w:r>
        <w:rPr>
          <w:rFonts w:ascii="黑体" w:hAnsi="黑体" w:eastAsia="黑体"/>
          <w:b w:val="0"/>
          <w:sz w:val="32"/>
        </w:rPr>
        <w:t>六、前端设计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前端采用FastAPI静态文件服务方式，实现单页对话界面。页面布局为上方展示历史消息、下方设置输入框。支持Markdown渲染以友好展示表格数据，并提供新建会话按钮。技术上采用原生HTML、CSS和JavaScript实现，不引入前端框架。</w:t>
      </w:r>
    </w:p>
    <w:p>
      <w:pPr>
        <w:spacing w:line="560" w:lineRule="exact" w:beforeLines="0" w:afterLines="0" w:before="0" w:after="0"/>
      </w:pPr>
      <w:r>
        <w:rPr>
          <w:rFonts w:ascii="黑体" w:hAnsi="黑体" w:eastAsia="黑体"/>
          <w:b w:val="0"/>
          <w:sz w:val="32"/>
        </w:rPr>
        <w:t>七、项目结构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项目根目录为HQwenda，主要模块包括：app目录下设main.py（FastAPI入口）、api/chat.py（对话API接口）、agent目录（含core.py核心模块、intent.py意图识别、context.py上下文组装）、tools目录（含registry.py注册模块及各类Tool实现）、knowledge目录（含loader.py加载模块及知识文档）、session/manager.py（会话管理）、config.py（配置文件）。此外还包括static目录（前端文件）、requirements.txt及.env配置文件。</w:t>
      </w:r>
    </w:p>
    <w:p>
      <w:pPr>
        <w:spacing w:line="560" w:lineRule="exact" w:beforeLines="0" w:afterLines="0" w:before="0" w:after="0"/>
      </w:pPr>
      <w:r>
        <w:rPr>
          <w:rFonts w:ascii="黑体" w:hAnsi="黑体" w:eastAsia="黑体"/>
          <w:b w:val="0"/>
          <w:sz w:val="32"/>
        </w:rPr>
        <w:t>八、技术栈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Web服务层采用fastapi框架配合uvicorn服务器；大语言模型调用采用openai SDK，通过兼容OpenAI格式的接口调用DeepSeek API；数据获取与处理采用tushare和pandas库。</w:t>
      </w:r>
    </w:p>
    <w:p>
      <w:pPr>
        <w:spacing w:line="560" w:lineRule="exact" w:beforeLines="0" w:afterLines="0" w:before="0" w:after="0"/>
      </w:pPr>
      <w:r>
        <w:rPr>
          <w:rFonts w:ascii="黑体" w:hAnsi="黑体" w:eastAsia="黑体"/>
          <w:b w:val="0"/>
          <w:sz w:val="32"/>
        </w:rPr>
        <w:t>九、关键设计决策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第一，意图识别采用本地关键词匹配方式，避免额外的LLM调用开销，大幅提升响应速度。第二，会话历史限制最近20轮，超出部分截断最早消息，确保上下文长度可控。第三，Tool返回数据进行精简处理，只保留必要字段，有效控制token消耗。第四，知识片段注入设置长度限制，单次最多2个片段。第五，敏感配置通过.env文件管理，不纳入版本控制。</w:t>
      </w:r>
    </w:p>
    <w:p>
      <w:pPr>
        <w:spacing w:line="560" w:lineRule="exact" w:beforeLines="0" w:afterLines="0" w:before="0" w:after="0"/>
      </w:pPr>
      <w:r>
        <w:rPr>
          <w:rFonts w:ascii="黑体" w:hAnsi="黑体" w:eastAsia="黑体"/>
          <w:b w:val="0"/>
          <w:sz w:val="32"/>
        </w:rPr>
        <w:t>十、边界说明</w:t>
      </w:r>
    </w:p>
    <w:p>
      <w:pPr>
        <w:spacing w:line="560" w:lineRule="exact" w:beforeLines="0" w:afterLines="0" w:before="0" w:after="0"/>
        <w:ind w:firstLineChars="200" w:firstLine="640"/>
      </w:pPr>
      <w:r>
        <w:rPr>
          <w:rFonts w:ascii="仿宋" w:hAnsi="仿宋" w:eastAsia="仿宋"/>
          <w:b w:val="0"/>
          <w:sz w:val="32"/>
        </w:rPr>
        <w:t>本系统明确不涉及以下功能：不做用户体系和权限管理；不做数据持久化缓存，每次实时查询Tushare接口；不做向量数据库，关键词匹配方式满足当前需求；不做流式输出，后续可根据需要扩展。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