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190BD" w14:textId="362E5F3E" w:rsidR="007B40D1" w:rsidRDefault="007B40D1" w:rsidP="007B40D1">
      <w:pPr>
        <w:jc w:val="right"/>
        <w:rPr>
          <w:rFonts w:ascii="Times New Roman" w:hAnsi="Times New Roman" w:cs="Times New Roman"/>
        </w:rPr>
      </w:pPr>
      <w:r>
        <w:rPr>
          <w:rFonts w:ascii="Times New Roman" w:hAnsi="Times New Roman" w:cs="Times New Roman"/>
        </w:rPr>
        <w:t>Genesis Grant</w:t>
      </w:r>
    </w:p>
    <w:p w14:paraId="644E3DD7" w14:textId="2008ED12" w:rsidR="007B40D1" w:rsidRDefault="007B40D1" w:rsidP="007B40D1">
      <w:pPr>
        <w:jc w:val="right"/>
        <w:rPr>
          <w:rFonts w:ascii="Times New Roman" w:hAnsi="Times New Roman" w:cs="Times New Roman"/>
        </w:rPr>
      </w:pPr>
      <w:r>
        <w:rPr>
          <w:rFonts w:ascii="Times New Roman" w:hAnsi="Times New Roman" w:cs="Times New Roman"/>
        </w:rPr>
        <w:t>CTEC298</w:t>
      </w:r>
    </w:p>
    <w:p w14:paraId="4AEF80AD" w14:textId="0A24FC77" w:rsidR="007B40D1" w:rsidRDefault="007B40D1" w:rsidP="007B40D1">
      <w:pPr>
        <w:jc w:val="right"/>
        <w:rPr>
          <w:rFonts w:ascii="Times New Roman" w:hAnsi="Times New Roman" w:cs="Times New Roman"/>
        </w:rPr>
      </w:pPr>
      <w:r>
        <w:rPr>
          <w:rFonts w:ascii="Times New Roman" w:hAnsi="Times New Roman" w:cs="Times New Roman"/>
        </w:rPr>
        <w:t>Week 4 Summary 2</w:t>
      </w:r>
    </w:p>
    <w:p w14:paraId="49651451" w14:textId="6CB2556C" w:rsidR="007B40D1" w:rsidRDefault="001B2669" w:rsidP="001B2669">
      <w:pPr>
        <w:ind w:firstLine="720"/>
        <w:rPr>
          <w:rFonts w:ascii="Times New Roman" w:hAnsi="Times New Roman" w:cs="Times New Roman"/>
        </w:rPr>
      </w:pPr>
      <w:r w:rsidRPr="001B2669">
        <w:rPr>
          <w:rFonts w:ascii="Times New Roman" w:hAnsi="Times New Roman" w:cs="Times New Roman"/>
        </w:rPr>
        <w:t xml:space="preserve">With the increasing importance of data in decision-making, it is essential to communicate data insights clearly and effectively. Both “Telling a Story with Data” by Deloitte and “Communicating Data Science: A Guide to Presenting Your Work” from Kaggle’s No Free Hunch blog discuss how to bridge the gap between data analysis and understanding. This essay summarizes these articles and explores the main techniques recommended for effective data </w:t>
      </w:r>
      <w:r>
        <w:rPr>
          <w:rFonts w:ascii="Times New Roman" w:hAnsi="Times New Roman" w:cs="Times New Roman"/>
        </w:rPr>
        <w:t>visualization.</w:t>
      </w:r>
    </w:p>
    <w:p w14:paraId="2ABF086D" w14:textId="67138D0E" w:rsidR="001B2669" w:rsidRDefault="001B2669" w:rsidP="001B2669">
      <w:pPr>
        <w:ind w:firstLine="720"/>
        <w:rPr>
          <w:rFonts w:ascii="Times New Roman" w:hAnsi="Times New Roman" w:cs="Times New Roman"/>
        </w:rPr>
      </w:pPr>
      <w:r w:rsidRPr="001B2669">
        <w:rPr>
          <w:rFonts w:ascii="Times New Roman" w:hAnsi="Times New Roman" w:cs="Times New Roman"/>
        </w:rPr>
        <w:t>Deloitte’s article, "Telling a Story with Data," emphasizes the importance of using data to tell a compelling story. It highlights the challenge many data analysts face: decision-makers often find analytics hard to understand, leading them to rely on intuition instead. The article stresses that analysts should focus on creating a narrative that makes the data relevant to the audience’s goals. The article also describes how visual tools, such as pie charts and dynamic visuals, can make complex data easier to understand. Additionally, the article advises avoiding technical jargon and instead focusing on presenting findings in clear, relatable terms. Using techniques like wikis or interactive applications, analysts can keep stakeholders engaged and informed. Ultimately, the article suggests that if data is presented as a story with an emphasis on action, it is more likely to result in meaningful change.</w:t>
      </w:r>
    </w:p>
    <w:p w14:paraId="04CD8D07" w14:textId="74174433" w:rsidR="001B2669" w:rsidRDefault="001B2669" w:rsidP="001B2669">
      <w:pPr>
        <w:ind w:firstLine="720"/>
        <w:rPr>
          <w:rFonts w:ascii="Times New Roman" w:hAnsi="Times New Roman" w:cs="Times New Roman"/>
        </w:rPr>
      </w:pPr>
      <w:r w:rsidRPr="001B2669">
        <w:rPr>
          <w:rFonts w:ascii="Times New Roman" w:hAnsi="Times New Roman" w:cs="Times New Roman"/>
        </w:rPr>
        <w:t>The Kaggle blog article “Communicating Data Science” by Megan Risdal offers a guide to presenting data work effectively. It emphasizes two main considerations: knowing the audience and defining the goal. Risdal advises analysts to structure their reports to provide just the right amount of information and to be clear, relevant, and truthful in their presentations, following Grice’s principles of communication.</w:t>
      </w:r>
      <w:r>
        <w:rPr>
          <w:rFonts w:ascii="Times New Roman" w:hAnsi="Times New Roman" w:cs="Times New Roman"/>
        </w:rPr>
        <w:t xml:space="preserve"> </w:t>
      </w:r>
      <w:r w:rsidRPr="001B2669">
        <w:rPr>
          <w:rFonts w:ascii="Times New Roman" w:hAnsi="Times New Roman" w:cs="Times New Roman"/>
        </w:rPr>
        <w:t>The article also stresses the importance of defining the problem, hypothesis, and methodology upfront. This clarity helps to guide both the analysis and the presentation. Breaking down complex findings into smaller, manageable sections can improve comprehension. Additionally, visualizations play a crucial role in Risdal’s method, as they allow analysts to demonstrate trends and relationships without overwhelming the audience with raw numbers. Finally, a good conclusion should tie findings back to the original objectives and suggest next steps for action or decision-making.</w:t>
      </w:r>
    </w:p>
    <w:p w14:paraId="42E68E35" w14:textId="5D6782D8" w:rsidR="001B2669" w:rsidRPr="001B2669" w:rsidRDefault="001B2669" w:rsidP="001B2669">
      <w:pPr>
        <w:ind w:firstLine="720"/>
        <w:rPr>
          <w:rFonts w:ascii="Times New Roman" w:hAnsi="Times New Roman" w:cs="Times New Roman"/>
        </w:rPr>
      </w:pPr>
      <w:r>
        <w:rPr>
          <w:rFonts w:ascii="Times New Roman" w:hAnsi="Times New Roman" w:cs="Times New Roman"/>
        </w:rPr>
        <w:t>B</w:t>
      </w:r>
      <w:r w:rsidRPr="001B2669">
        <w:rPr>
          <w:rFonts w:ascii="Times New Roman" w:hAnsi="Times New Roman" w:cs="Times New Roman"/>
        </w:rPr>
        <w:t>oth Deloitte and Kaggle highlight the importance of storytelling in data science, focusing on making data accessible and engaging. Deloitte emphasizes using narratives and visuals to drive change, while Kaggle provides a structured approach with a focus on audience and goals. By combining these methods, data scientists can improve the clarity and impact of their presentations, ensuring that their findings are understood and acted upon.</w:t>
      </w:r>
    </w:p>
    <w:p w14:paraId="5FD8A32C" w14:textId="77777777" w:rsidR="001B2669" w:rsidRPr="007B40D1" w:rsidRDefault="001B2669" w:rsidP="001B2669">
      <w:pPr>
        <w:ind w:firstLine="720"/>
        <w:rPr>
          <w:rFonts w:ascii="Times New Roman" w:hAnsi="Times New Roman" w:cs="Times New Roman"/>
        </w:rPr>
      </w:pPr>
    </w:p>
    <w:sectPr w:rsidR="001B2669" w:rsidRPr="007B4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D1"/>
    <w:rsid w:val="001B2669"/>
    <w:rsid w:val="007B40D1"/>
    <w:rsid w:val="009F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6BAD"/>
  <w15:chartTrackingRefBased/>
  <w15:docId w15:val="{FCCDF32C-0D09-44A2-861C-12E9E42A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0D1"/>
    <w:rPr>
      <w:rFonts w:eastAsiaTheme="majorEastAsia" w:cstheme="majorBidi"/>
      <w:color w:val="272727" w:themeColor="text1" w:themeTint="D8"/>
    </w:rPr>
  </w:style>
  <w:style w:type="paragraph" w:styleId="Title">
    <w:name w:val="Title"/>
    <w:basedOn w:val="Normal"/>
    <w:next w:val="Normal"/>
    <w:link w:val="TitleChar"/>
    <w:uiPriority w:val="10"/>
    <w:qFormat/>
    <w:rsid w:val="007B4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0D1"/>
    <w:pPr>
      <w:spacing w:before="160"/>
      <w:jc w:val="center"/>
    </w:pPr>
    <w:rPr>
      <w:i/>
      <w:iCs/>
      <w:color w:val="404040" w:themeColor="text1" w:themeTint="BF"/>
    </w:rPr>
  </w:style>
  <w:style w:type="character" w:customStyle="1" w:styleId="QuoteChar">
    <w:name w:val="Quote Char"/>
    <w:basedOn w:val="DefaultParagraphFont"/>
    <w:link w:val="Quote"/>
    <w:uiPriority w:val="29"/>
    <w:rsid w:val="007B40D1"/>
    <w:rPr>
      <w:i/>
      <w:iCs/>
      <w:color w:val="404040" w:themeColor="text1" w:themeTint="BF"/>
    </w:rPr>
  </w:style>
  <w:style w:type="paragraph" w:styleId="ListParagraph">
    <w:name w:val="List Paragraph"/>
    <w:basedOn w:val="Normal"/>
    <w:uiPriority w:val="34"/>
    <w:qFormat/>
    <w:rsid w:val="007B40D1"/>
    <w:pPr>
      <w:ind w:left="720"/>
      <w:contextualSpacing/>
    </w:pPr>
  </w:style>
  <w:style w:type="character" w:styleId="IntenseEmphasis">
    <w:name w:val="Intense Emphasis"/>
    <w:basedOn w:val="DefaultParagraphFont"/>
    <w:uiPriority w:val="21"/>
    <w:qFormat/>
    <w:rsid w:val="007B40D1"/>
    <w:rPr>
      <w:i/>
      <w:iCs/>
      <w:color w:val="0F4761" w:themeColor="accent1" w:themeShade="BF"/>
    </w:rPr>
  </w:style>
  <w:style w:type="paragraph" w:styleId="IntenseQuote">
    <w:name w:val="Intense Quote"/>
    <w:basedOn w:val="Normal"/>
    <w:next w:val="Normal"/>
    <w:link w:val="IntenseQuoteChar"/>
    <w:uiPriority w:val="30"/>
    <w:qFormat/>
    <w:rsid w:val="007B4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0D1"/>
    <w:rPr>
      <w:i/>
      <w:iCs/>
      <w:color w:val="0F4761" w:themeColor="accent1" w:themeShade="BF"/>
    </w:rPr>
  </w:style>
  <w:style w:type="character" w:styleId="IntenseReference">
    <w:name w:val="Intense Reference"/>
    <w:basedOn w:val="DefaultParagraphFont"/>
    <w:uiPriority w:val="32"/>
    <w:qFormat/>
    <w:rsid w:val="007B4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012158">
      <w:bodyDiv w:val="1"/>
      <w:marLeft w:val="0"/>
      <w:marRight w:val="0"/>
      <w:marTop w:val="0"/>
      <w:marBottom w:val="0"/>
      <w:divBdr>
        <w:top w:val="none" w:sz="0" w:space="0" w:color="auto"/>
        <w:left w:val="none" w:sz="0" w:space="0" w:color="auto"/>
        <w:bottom w:val="none" w:sz="0" w:space="0" w:color="auto"/>
        <w:right w:val="none" w:sz="0" w:space="0" w:color="auto"/>
      </w:divBdr>
    </w:div>
    <w:div w:id="20775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2024-11-11T00:25:00Z</dcterms:created>
  <dcterms:modified xsi:type="dcterms:W3CDTF">2024-11-11T00:40:00Z</dcterms:modified>
</cp:coreProperties>
</file>