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LIGHT ONE 재도전 멘토링 보완자료</w:t>
      </w:r>
    </w:p>
    <w:p>
      <w:pPr>
        <w:jc w:val="center"/>
      </w:pPr>
      <w:r>
        <w:t>비의료 웰니스 기반 PT 세션 기록·촬영 품질 관리·트레이너 검토용 리포트 서비스</w:t>
      </w:r>
    </w:p>
    <w:p>
      <w:r>
        <w:br/>
      </w:r>
    </w:p>
    <w:p>
      <w:pPr>
        <w:pStyle w:val="Heading1"/>
      </w:pPr>
      <w:r>
        <w:t>1. 1쪽 요약</w:t>
      </w:r>
    </w:p>
    <w:tbl>
      <w:tblPr>
        <w:tblStyle w:val="TableGrid"/>
        <w:tblW w:type="auto" w:w="0"/>
        <w:tblLook w:firstColumn="1" w:firstRow="1" w:lastColumn="0" w:lastRow="0" w:noHBand="0" w:noVBand="1" w:val="04A0"/>
      </w:tblPr>
      <w:tblGrid>
        <w:gridCol w:w="4320"/>
        <w:gridCol w:w="4320"/>
      </w:tblGrid>
      <w:tr>
        <w:tc>
          <w:tcPr>
            <w:tcW w:type="dxa" w:w="4320"/>
          </w:tcPr>
          <w:p>
            <w:r>
              <w:t>1차 심사 지적</w:t>
            </w:r>
          </w:p>
        </w:tc>
        <w:tc>
          <w:tcPr>
            <w:tcW w:type="dxa" w:w="4320"/>
          </w:tcPr>
          <w:p>
            <w:r>
              <w:t>센터별 촬영 환경(카메라 각도, 조명 등) 편차가 자세·체형 참고 정보의 입력 품질과 신뢰성에 영향을 줄 수 있음</w:t>
            </w:r>
          </w:p>
        </w:tc>
      </w:tr>
      <w:tr>
        <w:tc>
          <w:tcPr>
            <w:tcW w:type="dxa" w:w="4320"/>
          </w:tcPr>
          <w:p>
            <w:r>
              <w:t>핵심 문제 해석</w:t>
            </w:r>
          </w:p>
        </w:tc>
        <w:tc>
          <w:tcPr>
            <w:tcW w:type="dxa" w:w="4320"/>
          </w:tcPr>
          <w:p>
            <w:r>
              <w:t>분석 모델 고도화보다 현장에서 반복 가능한 촬영 품질 관리 체계(Quality Gate) 구축이 우선임</w:t>
            </w:r>
          </w:p>
        </w:tc>
      </w:tr>
      <w:tr>
        <w:tc>
          <w:tcPr>
            <w:tcW w:type="dxa" w:w="4320"/>
          </w:tcPr>
          <w:p>
            <w:r>
              <w:t>이번 보완 방향</w:t>
            </w:r>
          </w:p>
        </w:tc>
        <w:tc>
          <w:tcPr>
            <w:tcW w:type="dxa" w:w="4320"/>
          </w:tcPr>
          <w:p>
            <w:r>
              <w:t>촬영 품질 게이트, 정량적 보정 알고리즘, 실제 센터 파일럿, B2B 중심 BM 보완</w:t>
            </w:r>
          </w:p>
        </w:tc>
      </w:tr>
      <w:tr>
        <w:tc>
          <w:tcPr>
            <w:tcW w:type="dxa" w:w="4320"/>
          </w:tcPr>
          <w:p>
            <w:r>
              <w:t>멘토링 확인 질문</w:t>
            </w:r>
          </w:p>
        </w:tc>
        <w:tc>
          <w:tcPr>
            <w:tcW w:type="dxa" w:w="4320"/>
          </w:tcPr>
          <w:p>
            <w:r>
              <w:t>1) 품질 게이트 전략의 적절성</w:t>
              <w:br/>
              <w:t>2) 시장성 보완 증거</w:t>
              <w:br/>
              <w:t>3) B2B 파일럿 최우선 조건</w:t>
            </w:r>
          </w:p>
        </w:tc>
      </w:tr>
    </w:tbl>
    <w:p>
      <w:r>
        <w:br w:type="page"/>
      </w:r>
    </w:p>
    <w:p>
      <w:pPr>
        <w:pStyle w:val="Heading1"/>
      </w:pPr>
      <w:r>
        <w:t>2. 1차 심사 지적에 대한 해석</w:t>
      </w:r>
    </w:p>
    <w:p>
      <w:r>
        <w:t>본 팀은 1차 심사의 지적을 '현장 데이터 신뢰성 확보를 위한 시스템적 안전장치'의 필요성으로 해석하였습니다. 카메라 설치 조건과 조명 환경이 분석 결과에 미치는 영향을 인정하고, 방어적 태도 대신 '입력 품질 검증(QC Gate)'을 최전방에 배치하는 구조로 전환하였습니다.</w:t>
      </w:r>
    </w:p>
    <w:p>
      <w:pPr>
        <w:pStyle w:val="Heading1"/>
      </w:pPr>
      <w:r>
        <w:t>3. 기존 계획 대비 보완점</w:t>
      </w:r>
    </w:p>
    <w:tbl>
      <w:tblPr>
        <w:tblStyle w:val="TableGrid"/>
        <w:tblW w:type="auto" w:w="0"/>
        <w:tblLook w:firstColumn="1" w:firstRow="1" w:lastColumn="0" w:lastRow="0" w:noHBand="0" w:noVBand="1" w:val="04A0"/>
      </w:tblPr>
      <w:tblGrid>
        <w:gridCol w:w="2880"/>
        <w:gridCol w:w="2880"/>
        <w:gridCol w:w="2880"/>
      </w:tblGrid>
      <w:tr>
        <w:tc>
          <w:tcPr>
            <w:tcW w:type="dxa" w:w="2880"/>
          </w:tcPr>
          <w:p>
            <w:r>
              <w:t>구분</w:t>
            </w:r>
          </w:p>
        </w:tc>
        <w:tc>
          <w:tcPr>
            <w:tcW w:type="dxa" w:w="2880"/>
          </w:tcPr>
          <w:p>
            <w:r>
              <w:t>기존 계획 (1차)</w:t>
            </w:r>
          </w:p>
        </w:tc>
        <w:tc>
          <w:tcPr>
            <w:tcW w:type="dxa" w:w="2880"/>
          </w:tcPr>
          <w:p>
            <w:r>
              <w:t>보완 계획 (재도전)</w:t>
            </w:r>
          </w:p>
        </w:tc>
      </w:tr>
      <w:tr>
        <w:tc>
          <w:tcPr>
            <w:tcW w:type="dxa" w:w="2880"/>
          </w:tcPr>
          <w:p>
            <w:r>
              <w:t>문제 정의</w:t>
            </w:r>
          </w:p>
        </w:tc>
        <w:tc>
          <w:tcPr>
            <w:tcW w:type="dxa" w:w="2880"/>
          </w:tcPr>
          <w:p>
            <w:r>
              <w:t>기록 분산 중심</w:t>
            </w:r>
          </w:p>
        </w:tc>
        <w:tc>
          <w:tcPr>
            <w:tcW w:type="dxa" w:w="2880"/>
          </w:tcPr>
          <w:p>
            <w:r>
              <w:t>촬영 환경 편차 리스크 추가</w:t>
            </w:r>
          </w:p>
        </w:tc>
      </w:tr>
      <w:tr>
        <w:tc>
          <w:tcPr>
            <w:tcW w:type="dxa" w:w="2880"/>
          </w:tcPr>
          <w:p>
            <w:r>
              <w:t>기술 신뢰성</w:t>
            </w:r>
          </w:p>
        </w:tc>
        <w:tc>
          <w:tcPr>
            <w:tcW w:type="dxa" w:w="2880"/>
          </w:tcPr>
          <w:p>
            <w:r>
              <w:t>분석 기능 중심</w:t>
            </w:r>
          </w:p>
        </w:tc>
        <w:tc>
          <w:tcPr>
            <w:tcW w:type="dxa" w:w="2880"/>
          </w:tcPr>
          <w:p>
            <w:r>
              <w:t>품질 게이트 및 정량 보정 추가</w:t>
            </w:r>
          </w:p>
        </w:tc>
      </w:tr>
      <w:tr>
        <w:tc>
          <w:tcPr>
            <w:tcW w:type="dxa" w:w="2880"/>
          </w:tcPr>
          <w:p>
            <w:r>
              <w:t>시장성</w:t>
            </w:r>
          </w:p>
        </w:tc>
        <w:tc>
          <w:tcPr>
            <w:tcW w:type="dxa" w:w="2880"/>
          </w:tcPr>
          <w:p>
            <w:r>
              <w:t>일반적 필요성 주장</w:t>
            </w:r>
          </w:p>
        </w:tc>
        <w:tc>
          <w:tcPr>
            <w:tcW w:type="dxa" w:w="2880"/>
          </w:tcPr>
          <w:p>
            <w:r>
              <w:t>인터뷰 및 파일럿 로그 근거</w:t>
            </w:r>
          </w:p>
        </w:tc>
      </w:tr>
      <w:tr>
        <w:tc>
          <w:tcPr>
            <w:tcW w:type="dxa" w:w="2880"/>
          </w:tcPr>
          <w:p>
            <w:r>
              <w:t>고객/BM</w:t>
            </w:r>
          </w:p>
        </w:tc>
        <w:tc>
          <w:tcPr>
            <w:tcW w:type="dxa" w:w="2880"/>
          </w:tcPr>
          <w:p>
            <w:r>
              <w:t>개인 사용자 중심</w:t>
            </w:r>
          </w:p>
        </w:tc>
        <w:tc>
          <w:tcPr>
            <w:tcW w:type="dxa" w:w="2880"/>
          </w:tcPr>
          <w:p>
            <w:r>
              <w:t>B2B 센터 및 트레이너 중심</w:t>
            </w:r>
          </w:p>
        </w:tc>
      </w:tr>
      <w:tr>
        <w:tc>
          <w:tcPr>
            <w:tcW w:type="dxa" w:w="2880"/>
          </w:tcPr>
          <w:p>
            <w:r>
              <w:t>리스크 관리</w:t>
            </w:r>
          </w:p>
        </w:tc>
        <w:tc>
          <w:tcPr>
            <w:tcW w:type="dxa" w:w="2880"/>
          </w:tcPr>
          <w:p>
            <w:r>
              <w:t>언급 부족</w:t>
            </w:r>
          </w:p>
        </w:tc>
        <w:tc>
          <w:tcPr>
            <w:tcW w:type="dxa" w:w="2880"/>
          </w:tcPr>
          <w:p>
            <w:r>
              <w:t>비의료 고지 및 파기 기준 수립</w:t>
            </w:r>
          </w:p>
        </w:tc>
      </w:tr>
    </w:tbl>
    <w:p>
      <w:pPr>
        <w:pStyle w:val="Heading1"/>
      </w:pPr>
      <w:r>
        <w:t>4. 서비스 구조 (Django MVP 구현 증빙)</w:t>
      </w:r>
    </w:p>
    <w:p>
      <w:r>
        <w:t>1) 회원 및 세션 관리: 구조적 데이터 저장</w:t>
        <w:br/>
        <w:t>2) QS/JATC 지표: 트레이너 검토용 참고 정보</w:t>
        <w:br/>
        <w:t>3) Risk Routing: 주의 신호 표시</w:t>
        <w:br/>
        <w:t>4) 트레이너 솔루션: 상담 보조 리포트</w:t>
      </w:r>
    </w:p>
    <w:p>
      <w:pPr>
        <w:pStyle w:val="Heading1"/>
      </w:pPr>
      <w:r>
        <w:t>5. 촬영 품질 관리 보완안</w:t>
      </w:r>
    </w:p>
    <w:tbl>
      <w:tblPr>
        <w:tblStyle w:val="TableGrid"/>
        <w:tblW w:type="auto" w:w="0"/>
        <w:tblLook w:firstColumn="1" w:firstRow="1" w:lastColumn="0" w:lastRow="0" w:noHBand="0" w:noVBand="1" w:val="04A0"/>
      </w:tblPr>
      <w:tblGrid>
        <w:gridCol w:w="2880"/>
        <w:gridCol w:w="2880"/>
        <w:gridCol w:w="2880"/>
      </w:tblGrid>
      <w:tr>
        <w:tc>
          <w:tcPr>
            <w:tcW w:type="dxa" w:w="2880"/>
          </w:tcPr>
          <w:p>
            <w:r>
              <w:t>항목</w:t>
            </w:r>
          </w:p>
        </w:tc>
        <w:tc>
          <w:tcPr>
            <w:tcW w:type="dxa" w:w="2880"/>
          </w:tcPr>
          <w:p>
            <w:r>
              <w:t>보완 방식 (정량 지표)</w:t>
            </w:r>
          </w:p>
        </w:tc>
        <w:tc>
          <w:tcPr>
            <w:tcW w:type="dxa" w:w="2880"/>
          </w:tcPr>
          <w:p>
            <w:r>
              <w:t>파일럿 확인 내용</w:t>
            </w:r>
          </w:p>
        </w:tc>
      </w:tr>
      <w:tr>
        <w:tc>
          <w:tcPr>
            <w:tcW w:type="dxa" w:w="2880"/>
          </w:tcPr>
          <w:p>
            <w:r>
              <w:t>카메라 각도/거리</w:t>
            </w:r>
          </w:p>
        </w:tc>
        <w:tc>
          <w:tcPr>
            <w:tcW w:type="dxa" w:w="2880"/>
          </w:tcPr>
          <w:p>
            <w:r>
              <w:t>재투영 RMSE</w:t>
            </w:r>
          </w:p>
        </w:tc>
        <w:tc>
          <w:tcPr>
            <w:tcW w:type="dxa" w:w="2880"/>
          </w:tcPr>
          <w:p>
            <w:r>
              <w:t>설치 위치별 오차 범위</w:t>
            </w:r>
          </w:p>
        </w:tc>
      </w:tr>
      <w:tr>
        <w:tc>
          <w:tcPr>
            <w:tcW w:type="dxa" w:w="2880"/>
          </w:tcPr>
          <w:p>
            <w:r>
              <w:t>조명 균일도</w:t>
            </w:r>
          </w:p>
        </w:tc>
        <w:tc>
          <w:tcPr>
            <w:tcW w:type="dxa" w:w="2880"/>
          </w:tcPr>
          <w:p>
            <w:r>
              <w:t>조명 균일도 CV</w:t>
            </w:r>
          </w:p>
        </w:tc>
        <w:tc>
          <w:tcPr>
            <w:tcW w:type="dxa" w:w="2880"/>
          </w:tcPr>
          <w:p>
            <w:r>
              <w:t>평균 조도 및 그림자 간섭</w:t>
            </w:r>
          </w:p>
        </w:tc>
      </w:tr>
      <w:tr>
        <w:tc>
          <w:tcPr>
            <w:tcW w:type="dxa" w:w="2880"/>
          </w:tcPr>
          <w:p>
            <w:r>
              <w:t>구도 및 배경</w:t>
            </w:r>
          </w:p>
        </w:tc>
        <w:tc>
          <w:tcPr>
            <w:tcW w:type="dxa" w:w="2880"/>
          </w:tcPr>
          <w:p>
            <w:r>
              <w:t>중앙 정렬/단색 배경</w:t>
            </w:r>
          </w:p>
        </w:tc>
        <w:tc>
          <w:tcPr>
            <w:tcW w:type="dxa" w:w="2880"/>
          </w:tcPr>
          <w:p>
            <w:r>
              <w:t>자동 게이트 통과율</w:t>
            </w:r>
          </w:p>
        </w:tc>
      </w:tr>
    </w:tbl>
    <w:p>
      <w:pPr>
        <w:pStyle w:val="Heading1"/>
      </w:pPr>
      <w:r>
        <w:t>6. 시각화 예시</w:t>
      </w:r>
    </w:p>
    <w:p>
      <w:r>
        <w:t>[이미지 1: 기존 PT와 데이터 기반 PT 비교]</w:t>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pasted_file_uAEqcL_image.png"/>
                    <pic:cNvPicPr/>
                  </pic:nvPicPr>
                  <pic:blipFill>
                    <a:blip r:embed="rId9"/>
                    <a:stretch>
                      <a:fillRect/>
                    </a:stretch>
                  </pic:blipFill>
                  <pic:spPr>
                    <a:xfrm>
                      <a:off x="0" y="0"/>
                      <a:ext cx="4572000" cy="2571750"/>
                    </a:xfrm>
                    <a:prstGeom prst="rect"/>
                  </pic:spPr>
                </pic:pic>
              </a:graphicData>
            </a:graphic>
          </wp:inline>
        </w:drawing>
      </w:r>
    </w:p>
    <w:p>
      <w:r>
        <w:t>캡션: [사용자 제공 인포그래픽 기반 예시] 기존 PT 기록 방식과 데이터 기반 리포트 구상 비교</w:t>
      </w:r>
    </w:p>
    <w:p>
      <w:r>
        <w:br/>
        <w:t>[이미지 2: 트레이너 솔루션 및 리포트 화면 구상안]</w:t>
      </w:r>
    </w:p>
    <w:p>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pasted_file_T0zzCh_image.png"/>
                    <pic:cNvPicPr/>
                  </pic:nvPicPr>
                  <pic:blipFill>
                    <a:blip r:embed="rId10"/>
                    <a:stretch>
                      <a:fillRect/>
                    </a:stretch>
                  </pic:blipFill>
                  <pic:spPr>
                    <a:xfrm>
                      <a:off x="0" y="0"/>
                      <a:ext cx="4572000" cy="2571750"/>
                    </a:xfrm>
                    <a:prstGeom prst="rect"/>
                  </pic:spPr>
                </pic:pic>
              </a:graphicData>
            </a:graphic>
          </wp:inline>
        </w:drawing>
      </w:r>
    </w:p>
    <w:p>
      <w:r>
        <w:t>캡션: [사용자 제공 인포그래픽 기반 예시] 회원 리포트 및 트레이너 검토용 화면 MVP 구상안</w:t>
      </w:r>
    </w:p>
    <w:p>
      <w:pPr>
        <w:pStyle w:val="Heading1"/>
      </w:pPr>
      <w:r>
        <w:t>7. 실행 검증 계획</w:t>
      </w:r>
    </w:p>
    <w:p>
      <w:r>
        <w:t>1단계: 트레이너 인터뷰 (의향 확인)</w:t>
        <w:br/>
        <w:t>2단계: 소규모 촬영 파일럿 (데이터 분포 파악)</w:t>
        <w:br/>
        <w:t>3단계: 기준값 보정 (임계값 최적화)</w:t>
        <w:br/>
        <w:t>4단계: 사업계획서 반영 (객관적 근거화)</w:t>
      </w:r>
    </w:p>
    <w:p>
      <w:pPr>
        <w:pStyle w:val="Heading1"/>
      </w:pPr>
      <w:r>
        <w:t>8. 고객 및 BM 가설</w:t>
      </w:r>
    </w:p>
    <w:p>
      <w:r>
        <w:t>타겟: B2B 피트니스 센터 및 PT 스튜디오</w:t>
        <w:br/>
        <w:t>BM: 센터 단위 월 구독 (SaaS), 리포트 관리 도구 제공</w:t>
      </w:r>
    </w:p>
    <w:p>
      <w:pPr>
        <w:pStyle w:val="Heading1"/>
      </w:pPr>
      <w:r>
        <w:t>9. 비의료·개인정보 리스크 관리</w:t>
      </w:r>
    </w:p>
    <w:p>
      <w:r>
        <w:t>본 서비스는 의료 진단·치료·처방을 제공하지 않는 비의료 웰니스 참고 정보 서비스입니다. 민감정보는 동의 기반 최소 수집하며, 가명화 및 파기 절차를 준수합니다.</w:t>
      </w:r>
    </w:p>
    <w:p>
      <w:pPr>
        <w:pStyle w:val="Heading1"/>
      </w:pPr>
      <w:r>
        <w:t>10. 부록: 기술 확장 방향</w:t>
      </w:r>
    </w:p>
    <w:p>
      <w:r>
        <w:t>현재 MVP: 촬영 품질 관리 + 세션 기록 + 트레이너 리포트</w:t>
        <w:br/>
        <w:t>향후 확장: 스마트폰 접근성 확대 및 스튜디오 정밀도 향상 연구</w:t>
      </w:r>
    </w:p>
    <w:p>
      <w:pPr>
        <w:pStyle w:val="Heading1"/>
      </w:pPr>
      <w:r>
        <w:t>11. 멘토에게 확인받을 질문</w:t>
      </w:r>
    </w:p>
    <w:p>
      <w:r>
        <w:t>1. 품질 게이트 전략이 심사 의견 대응으로 충분한가?</w:t>
        <w:br/>
        <w:t>2. 시장성 보완을 위해 추가로 필요한 지표는?</w:t>
        <w:br/>
        <w:t>3. B2B 진입 시 가장 큰 운영상 허들은?</w:t>
      </w:r>
    </w:p>
    <w:p>
      <w:pPr>
        <w:pStyle w:val="Heading1"/>
      </w:pPr>
      <w:r>
        <w:t>12. 현장 준비 체크리스트</w:t>
      </w:r>
    </w:p>
    <w:p>
      <w:r>
        <w:t>□ 신청 내역/QR 확인</w:t>
        <w:br/>
        <w:t>□ 1차 심사평 캡처</w:t>
        <w:br/>
        <w:t>□ 본 보완서류</w:t>
        <w:br/>
        <w:t>□ 질문 리스트</w:t>
        <w:br/>
        <w:t>□ 노트북/필기구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