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5" w:name="Xdf23dbe93a596a8739838a6221106e0ff4dc6ba"/>
    <w:p>
      <w:pPr>
        <w:pStyle w:val="Heading1"/>
      </w:pPr>
      <w:r>
        <w:t xml:space="preserve">데이터 및 스토리지 아키텍처 보고서 (Data &amp; Storage Architecture Report)</w:t>
      </w:r>
    </w:p>
    <w:p>
      <w:pPr>
        <w:pStyle w:val="FirstParagraph"/>
      </w:pPr>
      <w:r>
        <w:rPr>
          <w:b/>
          <w:bCs/>
        </w:rPr>
        <w:t xml:space="preserve">작성자</w:t>
      </w:r>
      <w:r>
        <w:t xml:space="preserve">: 이두경 (Data &amp; Storage Engineer)</w:t>
      </w:r>
      <w:r>
        <w:br/>
      </w:r>
      <w:r>
        <w:rPr>
          <w:b/>
          <w:bCs/>
        </w:rPr>
        <w:t xml:space="preserve">날짜</w:t>
      </w:r>
      <w:r>
        <w:t xml:space="preserve">: 2025-11-24</w:t>
      </w:r>
      <w:r>
        <w:br/>
      </w:r>
      <w:r>
        <w:rPr>
          <w:b/>
          <w:bCs/>
        </w:rPr>
        <w:t xml:space="preserve">프로젝트</w:t>
      </w:r>
      <w:r>
        <w:t xml:space="preserve">: 04_t1_www</w:t>
      </w:r>
    </w:p>
    <w:p>
      <w:r>
        <w:pict>
          <v:rect style="width:0;height:1.5pt" o:hralign="center" o:hrstd="t" o:hr="t"/>
        </w:pict>
      </w:r>
    </w:p>
    <w:bookmarkStart w:id="9" w:name="개요-executive-summary"/>
    <w:p>
      <w:pPr>
        <w:pStyle w:val="Heading2"/>
      </w:pPr>
      <w:r>
        <w:t xml:space="preserve">1. 개요 (Executive Summary)</w:t>
      </w:r>
    </w:p>
    <w:p>
      <w:pPr>
        <w:pStyle w:val="FirstParagraph"/>
      </w:pPr>
      <w:r>
        <w:t xml:space="preserve">본 보고서는</w:t>
      </w:r>
      <w:r>
        <w:t xml:space="preserve"> </w:t>
      </w:r>
      <w:r>
        <w:rPr>
          <w:rStyle w:val="VerbatimChar"/>
        </w:rPr>
        <w:t xml:space="preserve">04_t1_www</w:t>
      </w:r>
      <w:r>
        <w:t xml:space="preserve"> </w:t>
      </w:r>
      <w:r>
        <w:t xml:space="preserve">프로젝트의 데이터 인프라 아키텍처 설계 원칙과 구현 상세를 기술합니다.</w:t>
      </w:r>
      <w:r>
        <w:t xml:space="preserve"> </w:t>
      </w:r>
      <w:r>
        <w:t xml:space="preserve">본 프로젝트의 데이터 계층은</w:t>
      </w:r>
      <w:r>
        <w:t xml:space="preserve"> </w:t>
      </w:r>
      <w:r>
        <w:rPr>
          <w:b/>
          <w:bCs/>
        </w:rPr>
        <w:t xml:space="preserve">비즈니스 연속성(Business Continuity)</w:t>
      </w:r>
      <w:r>
        <w:t xml:space="preserve"> </w:t>
      </w:r>
      <w:r>
        <w:t xml:space="preserve">보장과</w:t>
      </w:r>
      <w:r>
        <w:t xml:space="preserve"> </w:t>
      </w:r>
      <w:r>
        <w:rPr>
          <w:b/>
          <w:bCs/>
        </w:rPr>
        <w:t xml:space="preserve">데이터 무결성(Data Integrity)</w:t>
      </w:r>
      <w:r>
        <w:t xml:space="preserve"> </w:t>
      </w:r>
      <w:r>
        <w:t xml:space="preserve">확보를 최우선 목표로 합니다. 이를 위해 Azure PaaS(Platform as a Service) 기반의 관리형 서비스를 도입하여 운영 오버헤드를 최소화하고, 물리적 네트워크 격리를 통해 엔터프라이즈 수준의 보안 컴플라이언스를 충족하도록 설계되었습니다.</w:t>
      </w:r>
    </w:p>
    <w:p>
      <w:r>
        <w:pict>
          <v:rect style="width:0;height:1.5pt" o:hralign="center" o:hrstd="t" o:hr="t"/>
        </w:pict>
      </w:r>
    </w:p>
    <w:bookmarkEnd w:id="9"/>
    <w:bookmarkStart w:id="13" w:name="아키텍처-설계-원칙-architectural-principles"/>
    <w:p>
      <w:pPr>
        <w:pStyle w:val="Heading2"/>
      </w:pPr>
      <w:r>
        <w:t xml:space="preserve">2. 아키텍처 설계 원칙 (Architectural Principles)</w:t>
      </w:r>
    </w:p>
    <w:p>
      <w:pPr>
        <w:pStyle w:val="FirstParagraph"/>
      </w:pPr>
      <w:r>
        <w:t xml:space="preserve">데이터 아키텍처는 다음의 3대 핵심 원칙에 따라 수립되었습니다.</w:t>
      </w:r>
    </w:p>
    <w:bookmarkStart w:id="10" w:name="보안-및-거버넌스-security-governance"/>
    <w:p>
      <w:pPr>
        <w:pStyle w:val="Heading3"/>
      </w:pPr>
      <w:r>
        <w:t xml:space="preserve">2.1. 보안 및 거버넌스 (Security &amp; Governance)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Trust 모델 적용</w:t>
      </w:r>
      <w:r>
        <w:t xml:space="preserve">: 모든 데이터 리소스에 대한 공용 인터넷 접근(Public Access)을 원천 차단하고, 검증된 내부 네트워크 경로(Private Endpoint)만을 허용합니다.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다계층 암호화</w:t>
      </w:r>
      <w:r>
        <w:t xml:space="preserve">: 저장 데이터(At-rest)는 플랫폼 관리형 키를 통해 암호화되며, 전송 구간(In-transit) 보호를 위한 아키텍처를 기본으로 합니다.</w:t>
      </w:r>
    </w:p>
    <w:bookmarkEnd w:id="10"/>
    <w:bookmarkStart w:id="11" w:name="고가용성-및-내구성-availability-durability"/>
    <w:p>
      <w:pPr>
        <w:pStyle w:val="Heading3"/>
      </w:pPr>
      <w:r>
        <w:t xml:space="preserve">2.2. 고가용성 및 내구성 (Availability &amp; Durability)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단일 장애 지점(SPOF) 제거</w:t>
      </w:r>
      <w:r>
        <w:t xml:space="preserve">: 데이터센터 및 리전 단위 장애 발생 시에도 서비스가 지속될 수 있도록 이중화(Redundancy) 전략을 적용합니다.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보존성</w:t>
      </w:r>
      <w:r>
        <w:t xml:space="preserve">: 논리적 오류 및 물리적 재해로부터 데이터를 보호하기 위한 다중 백업 체계를 구축합니다.</w:t>
      </w:r>
    </w:p>
    <w:bookmarkEnd w:id="11"/>
    <w:bookmarkStart w:id="12" w:name="성능-및-비용-최적화-performance-cost-efficiency"/>
    <w:p>
      <w:pPr>
        <w:pStyle w:val="Heading3"/>
      </w:pPr>
      <w:r>
        <w:t xml:space="preserve">2.3. 성능 및 비용 최적화 (Performance &amp; Cost Efficiency)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계층별 처리</w:t>
      </w:r>
      <w:r>
        <w:t xml:space="preserve">: 핫 데이터(Hot Data)와 정적 콘텐츠를 캐싱 레이어(Redis, CDN)에서 처리하여 백엔드 부하를 최소화합니다.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사용량 기반 확장</w:t>
      </w:r>
      <w:r>
        <w:t xml:space="preserve">: 스토리지 및 컴퓨팅 자원은 실제 사용량에 따라 유연하게 확장되도록 구성하여 초기 투자 비용(CAPEX)을 절감합니다.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상세-구성-및-구현-detailed-architecture"/>
    <w:p>
      <w:pPr>
        <w:pStyle w:val="Heading2"/>
      </w:pPr>
      <w:r>
        <w:t xml:space="preserve">3. 상세 구성 및 구현 (Detailed Architecture)</w:t>
      </w:r>
    </w:p>
    <w:bookmarkStart w:id="14" w:name="관계형-데이터베이스-mysql-flexible-server"/>
    <w:p>
      <w:pPr>
        <w:pStyle w:val="Heading3"/>
      </w:pPr>
      <w:r>
        <w:t xml:space="preserve">3.1. 관계형 데이터베이스 (MySQL Flexible Server)</w:t>
      </w:r>
    </w:p>
    <w:p>
      <w:pPr>
        <w:pStyle w:val="FirstParagraph"/>
      </w:pPr>
      <w:r>
        <w:t xml:space="preserve">트랜잭션 데이터 처리를 위한 메인 데이터베이스 구성입니다.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리소스 사양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Standard_D4ds_v4</w:t>
      </w:r>
      <w:r>
        <w:t xml:space="preserve"> </w:t>
      </w:r>
      <w:r>
        <w:t xml:space="preserve">(General Purpose). 메모리 최적화 인스턴스를 통해 안정적인 처리량을 보장합니다.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스토리지 전략</w:t>
      </w:r>
      <w:r>
        <w:t xml:space="preserve">: 스토리지</w:t>
      </w:r>
      <w:r>
        <w:t xml:space="preserve"> </w:t>
      </w:r>
      <w:r>
        <w:rPr>
          <w:b/>
          <w:bCs/>
        </w:rPr>
        <w:t xml:space="preserve">자동 증가(Auto-growth)</w:t>
      </w:r>
      <w:r>
        <w:t xml:space="preserve"> </w:t>
      </w:r>
      <w:r>
        <w:t xml:space="preserve">기능을 활성화하여, 데이터 급증 시에도 서비스 중단 없이 용량이 확장되도록 구성했습니다.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네트워크 보안</w:t>
      </w:r>
      <w:r>
        <w:t xml:space="preserve">: VNet 통합 및 Private DNS Zone(</w:t>
      </w:r>
      <w:r>
        <w:rPr>
          <w:rStyle w:val="VerbatimChar"/>
        </w:rPr>
        <w:t xml:space="preserve">privatelink.mysql.database.azure.com</w:t>
      </w:r>
      <w:r>
        <w:t xml:space="preserve">)을 연동하여, 애플리케이션 서버가 내부 도메인으로만 DB에 접근하도록 강제했습니다.</w:t>
      </w:r>
    </w:p>
    <w:bookmarkEnd w:id="14"/>
    <w:bookmarkStart w:id="15" w:name="오브젝트-스토리지-azure-storage-account"/>
    <w:p>
      <w:pPr>
        <w:pStyle w:val="Heading3"/>
      </w:pPr>
      <w:r>
        <w:t xml:space="preserve">3.2. 오브젝트 스토리지 (Azure Storage Account)</w:t>
      </w:r>
    </w:p>
    <w:p>
      <w:pPr>
        <w:pStyle w:val="FirstParagraph"/>
      </w:pPr>
      <w:r>
        <w:t xml:space="preserve">비정형 데이터 및 백업 아카이빙을 위한 저장소입니다.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재해 복구 구성</w:t>
      </w:r>
      <w:r>
        <w:t xml:space="preserve">:</w:t>
      </w:r>
      <w:r>
        <w:t xml:space="preserve"> </w:t>
      </w:r>
      <w:r>
        <w:rPr>
          <w:b/>
          <w:bCs/>
        </w:rPr>
        <w:t xml:space="preserve">GRS (Geo-Redundant Storage)</w:t>
      </w:r>
      <w:r>
        <w:t xml:space="preserve"> </w:t>
      </w:r>
      <w:r>
        <w:t xml:space="preserve">옵션을 채택하여, 주 리전(Korea Central)의 완전한 불능 상태 시 보조 리전(Korea South)으로 데이터 접근 경로를 전환할 수 있습니다.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데이터 보호</w:t>
      </w:r>
      <w:r>
        <w:t xml:space="preserve">: 컨테이너 수준의</w:t>
      </w:r>
      <w:r>
        <w:t xml:space="preserve"> </w:t>
      </w:r>
      <w:r>
        <w:rPr>
          <w:b/>
          <w:bCs/>
        </w:rPr>
        <w:t xml:space="preserve">Soft Delete(7일)</w:t>
      </w:r>
      <w:r>
        <w:t xml:space="preserve"> </w:t>
      </w:r>
      <w:r>
        <w:t xml:space="preserve">및 버전 관리(Versioning)를 활성화하여, 랜섬웨어 공격이나 사용자 실수로 인한 영구 삭제를 방지합니다.</w:t>
      </w:r>
    </w:p>
    <w:bookmarkEnd w:id="15"/>
    <w:bookmarkStart w:id="16" w:name="성능-가속-계층-caching-layer"/>
    <w:p>
      <w:pPr>
        <w:pStyle w:val="Heading3"/>
      </w:pPr>
      <w:r>
        <w:t xml:space="preserve">3.3. 성능 가속 계층 (Caching Layer)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Azure Cache for Redis</w:t>
      </w:r>
      <w:r>
        <w:t xml:space="preserve">: 반복적인 읽기 요청(Read-heavy workload)을 인메모리에서 처리하여 DB 부하를 경감시켰습니다.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Azure Front Door</w:t>
      </w:r>
      <w:r>
        <w:t xml:space="preserve">: 단순 CDN을 넘어선 글로벌 엣지 로드밸런싱 솔루션으로, 정적 리소스의 전송 지연시간(Latency)을 최소화했습니다.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운영-및-재해-복구-전략-operations-dr-strategy"/>
    <w:p>
      <w:pPr>
        <w:pStyle w:val="Heading2"/>
      </w:pPr>
      <w:r>
        <w:t xml:space="preserve">4. 운영 및 재해 복구 전략 (Operations &amp; DR Strategy)</w:t>
      </w:r>
    </w:p>
    <w:p>
      <w:pPr>
        <w:pStyle w:val="FirstParagraph"/>
      </w:pPr>
      <w:r>
        <w:t xml:space="preserve">비즈니스 요구사항을 충족하기 위한 구체적인 운영 지표와 복구 절차입니다.</w:t>
      </w:r>
    </w:p>
    <w:bookmarkStart w:id="18" w:name="백업-및-복구-목표-rtorpo"/>
    <w:p>
      <w:pPr>
        <w:pStyle w:val="Heading3"/>
      </w:pPr>
      <w:r>
        <w:t xml:space="preserve">4.1. 백업 및 복구 목표 (RTO/RPO)</w:t>
      </w:r>
    </w:p>
    <w:p>
      <w:pPr>
        <w:pStyle w:val="FirstParagraph"/>
      </w:pPr>
      <w:r>
        <w:t xml:space="preserve">데이터베이스 및 스토리지 장애 시 비즈니스 영향도를 최소화하기 위해 다음과 같은 목표 수준을 수립하였습니다.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RPO (목표 복구 시점)</w:t>
      </w:r>
      <w:r>
        <w:t xml:space="preserve">: &lt; 5분 (트랜잭션 로그 백업 주기 기반)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RTO (목표 복구 시간)</w:t>
      </w:r>
      <w:r>
        <w:t xml:space="preserve">: &lt; 30분 (새로운 인스턴스로의 Point-in-Time Restore 소요 시간)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보존 정책</w:t>
      </w:r>
      <w:r>
        <w:t xml:space="preserve">: 최대</w:t>
      </w:r>
      <w:r>
        <w:t xml:space="preserve"> </w:t>
      </w:r>
      <w:r>
        <w:rPr>
          <w:b/>
          <w:bCs/>
        </w:rPr>
        <w:t xml:space="preserve">35일</w:t>
      </w:r>
      <w:r>
        <w:t xml:space="preserve">간의 이력을 보존하여 과거 특정 시점의 데이터 상태로 롤백 가능합니다.</w:t>
      </w:r>
    </w:p>
    <w:bookmarkEnd w:id="18"/>
    <w:bookmarkStart w:id="19" w:name="모니터링-및-감사-audit-monitoring"/>
    <w:p>
      <w:pPr>
        <w:pStyle w:val="Heading3"/>
      </w:pPr>
      <w:r>
        <w:t xml:space="preserve">4.2. 모니터링 및 감사 (Audit &amp; Monitoring)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규정 준수 모니터링</w:t>
      </w:r>
      <w:r>
        <w:t xml:space="preserve">: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ddl</w:t>
      </w:r>
      <w:r>
        <w:t xml:space="preserve">,</w:t>
      </w:r>
      <w:r>
        <w:t xml:space="preserve"> </w:t>
      </w:r>
      <w:r>
        <w:rPr>
          <w:rStyle w:val="VerbatimChar"/>
        </w:rPr>
        <w:t xml:space="preserve">dml</w:t>
      </w:r>
      <w:r>
        <w:t xml:space="preserve"> </w:t>
      </w:r>
      <w:r>
        <w:t xml:space="preserve">등 데이터 변경 및 접근 이력을 Azure Monitor 로그로 수집하여 보안 감사가 가능하도록 구현했습니다.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리소스 상태 추적</w:t>
      </w:r>
      <w:r>
        <w:t xml:space="preserve">: CPU, 메모리, IOPS 등 주요 지표가 임계치를 초과할 경우 경보(Alert)가 발생하도록 진단 설정을 구성했습니다.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아키텍처-의사결정-및-최적화-architectural-decisions"/>
    <w:p>
      <w:pPr>
        <w:pStyle w:val="Heading2"/>
      </w:pPr>
      <w:r>
        <w:t xml:space="preserve">5. 아키텍처 의사결정 및 최적화 (Architectural Decisions)</w:t>
      </w:r>
    </w:p>
    <w:p>
      <w:pPr>
        <w:pStyle w:val="FirstParagraph"/>
      </w:pPr>
      <w:r>
        <w:t xml:space="preserve">구축 과정에서 직면한 제약 사항을 극복하고 아키텍처를 최적화한 과정입니다.</w:t>
      </w:r>
    </w:p>
    <w:bookmarkStart w:id="21" w:name="리전-할당량-제약에-따른-dr-아키텍처-재수립"/>
    <w:p>
      <w:pPr>
        <w:pStyle w:val="Heading3"/>
      </w:pPr>
      <w:r>
        <w:t xml:space="preserve">5.1. 리전 할당량 제약에 따른 DR 아키텍처 재수립</w:t>
      </w:r>
    </w:p>
    <w:p>
      <w:pPr>
        <w:pStyle w:val="FirstParagraph"/>
      </w:pPr>
      <w:r>
        <w:t xml:space="preserve">초기 설계안은 리전 간 능동적 복제(Cross-Region Replica)였으나, 구독 내 리소스 할당량(Quota) 제약으로 인해 보조 리전의 인스턴스 생성이 제한되었습니다.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조치</w:t>
      </w:r>
      <w:r>
        <w:t xml:space="preserve">: 가용성 확보 방식을</w:t>
      </w:r>
      <w:r>
        <w:t xml:space="preserve"> </w:t>
      </w:r>
      <w:r>
        <w:rPr>
          <w:b/>
          <w:bCs/>
        </w:rPr>
        <w:t xml:space="preserve">‘동일 리전 내 복제(Replica) + 스토리지 GRS’</w:t>
      </w:r>
      <w:r>
        <w:t xml:space="preserve">의 하이브리드 형태로 변경하였습니다. 이는 컴퓨팅 자원의 가용성과 데이터의 지리적 내구성을 동시에 확보하는 현실적인 최적안입니다.</w:t>
      </w:r>
    </w:p>
    <w:bookmarkEnd w:id="21"/>
    <w:bookmarkStart w:id="22" w:name="dns-해석-문제와-private-zone-통합"/>
    <w:p>
      <w:pPr>
        <w:pStyle w:val="Heading3"/>
      </w:pPr>
      <w:r>
        <w:t xml:space="preserve">5.2. DNS 해석 문제와 Private Zone 통합</w:t>
      </w:r>
    </w:p>
    <w:p>
      <w:pPr>
        <w:pStyle w:val="FirstParagraph"/>
      </w:pPr>
      <w:r>
        <w:t xml:space="preserve">Private Endpoint 도입 시, 기본 DNS가 사설 IP를 해석하지 못하는 연결 이슈가 식별되었습니다.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조치</w:t>
      </w:r>
      <w:r>
        <w:t xml:space="preserve">: Terraform을 통해 서비스별</w:t>
      </w:r>
      <w:r>
        <w:t xml:space="preserve"> </w:t>
      </w:r>
      <w:r>
        <w:rPr>
          <w:b/>
          <w:bCs/>
        </w:rPr>
        <w:t xml:space="preserve">Private DNS Zone</w:t>
      </w:r>
      <w:r>
        <w:t xml:space="preserve">을 프로비저닝하고 VNet과 링크(Virtual Network Link)를 구성했습니다. 이를 통해 인프라 변경 시에도 애플리케이션 코드 수정 없이 도메인 기반의 안정적인 연결을 보장하는 IaC(Infrastructure as Code) 환경을 완성했습니다.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결론-conclusion"/>
    <w:p>
      <w:pPr>
        <w:pStyle w:val="Heading2"/>
      </w:pPr>
      <w:r>
        <w:t xml:space="preserve">6. 결론 (Conclusion)</w:t>
      </w:r>
    </w:p>
    <w:p>
      <w:pPr>
        <w:pStyle w:val="FirstParagraph"/>
      </w:pPr>
      <w:r>
        <w:t xml:space="preserve">본 데이터 아키텍처는 단순한 저장소 구축을 넘어,</w:t>
      </w:r>
      <w:r>
        <w:t xml:space="preserve"> </w:t>
      </w:r>
      <w:r>
        <w:rPr>
          <w:b/>
          <w:bCs/>
        </w:rPr>
        <w:t xml:space="preserve">‘보안’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‘가용성’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‘성능’</w:t>
      </w:r>
      <w:r>
        <w:t xml:space="preserve">이라는 3가지 핵심 가치를 기술적으로 구현해냈습니다. 특히 Private Endpoint 기반의 네트워크 격리는 외부 위협을 차단하는 강력한 보안 기반이 되며, 수립된 백업 및 DR 정책은 실제 운영 환경에서의 다양한 장애 시나리오에 유연하게 대응할 수 있는 토대가 될 것입니다.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2025-11-24T06:03:25Z</dcterms:created>
  <dcterms:modified xsi:type="dcterms:W3CDTF">2025-11-24T06:03:25Z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