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pStyle w:val="Title"/>
      </w:pPr>
      <w:r>
        <w:t>微言 · AI 银行智能体</w:t>
      </w:r>
    </w:p>
    <w:p>
      <w:pPr>
        <w:pStyle w:val="Subtitle"/>
      </w:pPr>
      <w:r/>
      <w:r>
        <w:rPr>
          <w:rFonts w:ascii="Times New Roman" w:hAnsi="Times New Roman" w:eastAsia="楷体"/>
          <w:sz w:val="28"/>
        </w:rPr>
        <w:t>技 术 文 档</w:t>
      </w:r>
    </w:p>
    <w:p>
      <w:pPr>
        <w:spacing w:line="360" w:lineRule="auto"/>
        <w:jc w:val="center"/>
      </w:pPr>
      <w:r>
        <w:rPr>
          <w:sz w:val="24"/>
        </w:rPr>
        <w:t>2026 深圳国际金融科技大赛（微众银行）· AI 银行智能体赛道</w:t>
        <w:br/>
        <w:t>作品资料 2/5 · 系统架构 / 核心算法 / 安全设计</w:t>
        <w:br/>
        <w:t>版本 v2.1 · 2026 年 10 月 4 日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一、系统架构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二、核心算法说明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 意图理解 → 工具调用（函数即能力边界）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 权限分级（数据驱动注册表）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2.3 幻觉防护（双层：模型层尽力 + 系统层兜底）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2.4 注入防御（纵深多层，权限控制不依赖模型自觉）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2.15 交互安全与追问机制（评委级加固，防“AI 自作主张”）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2.5 操作审计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2.6 跨场景联动（确定性生日 DAG + 事件引擎）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2.7 定时调度与时间沙箱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2.7.1 确定性时间解析（模型出意图，系统出事实）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2.8 账单异常识别规则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2.9 联系人簿（按人名转账的解析依据）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2.10 AA 拆分收款（完整资金闭环）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2.11 双引擎决策层（确定性规则 ⊕ JEV 决策模型）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2.12 风险测评问卷（对话式状态机，不依赖 LLM）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2.13 高价值操作确定性路由（卡片 / 订阅 / 人工接管）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2.14 人工接管闭环（赛题“中断、回退和人工接管”）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三、安全设计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四、自动评测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五、技术选型表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10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ind w:firstLine="0"/>
      </w:pPr>
      <w:r>
        <w:rPr>
          <w:color w:val="404040"/>
          <w:sz w:val="22"/>
        </w:rPr>
        <w:t>2026 深圳国际金融科技大赛（微众银行）· AI 银行智能体赛道 · 作品资料 2/5</w:t>
      </w:r>
    </w:p>
    <w:p>
      <w:pPr>
        <w:ind w:firstLine="0"/>
      </w:pPr>
      <w:r>
        <w:rPr>
          <w:color w:val="404040"/>
          <w:sz w:val="22"/>
        </w:rPr>
        <w:t>定位：自然语言对话即可完成银行业务，安全权限分级贯穿全链路</w:t>
      </w:r>
    </w:p>
    <w:p>
      <w:pPr>
        <w:ind w:firstLine="0"/>
      </w:pPr>
      <w:r>
        <w:rPr>
          <w:color w:val="404040"/>
          <w:sz w:val="22"/>
        </w:rPr>
        <w:t>版本：v2.1（2026-10-04，同步至代码提交 689dfd4，173 项自动化测试全绿 + 三大维度真实模型评测 51/51）</w:t>
      </w:r>
    </w:p>
    <w:p>
      <w:pPr>
        <w:pStyle w:val="Heading1"/>
      </w:pPr>
      <w:bookmarkStart w:id="1" w:name="_LarkToc00001"/>
      <w:r>
        <w:t>一、系统架构</w:t>
      </w:r>
      <w:bookmarkEnd w:id="1"/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┌─────────────────────────── 客户端层（全渠道 H5 形态）──────────────────────┐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手机银行风格单页（file:// 直接可用，零构建、零依赖）             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  7 Tab：对话 / 账单 / 理财 / 卡片 / 联系人 / 订阅 / 审计         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  资产卡 · 黄级确认卡 · 红级 MFA 弹层 · 问卷点选卡 · 人工接管流程卡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  账单环形图（ECharts）· AA 收款进度卡 · 订阅续费提醒条          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（答辩口径：同一内核可接 APP / IM / 语音渠道，渠道是'哑的'，安全不随渠道复制）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└───────────────────────────────┬───────────────────────────────────────┘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                              │ 渠道适配层（receive → handle → send）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                   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┌───────────────────────────────▼─────────────────────────────────────┐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                  编排层（Agent Orchestrator，自研 &lt;1200 行） 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用户消息 → LLM 决策（工具+参数）→ 权限门 decide()          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  → 绿 auto 直执 / 黄 confirm 挂起 / 红 mfa 挂起 / deny 拒绝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  → 执行 → 回显（仅来自工具返回值）→ 全量审计             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确定性路由：生日 DAG 计划 · 卡片 card-op · 订阅 subscription-op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时间沙箱 tick（定时任务 + 生日事件引擎）· 人工接管 handoff 闭环 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└───────────────┬──────────────────────────────┬──────────────────┘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┌───────────────▼──────────────┐  ┌────────────▼──────────────────┐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能力层（Mock Bank Service）  │  │  安全层（数据驱动注册表）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6 大场景业务方法（全 34 工具）│  │  operations.json：绿18/黄10/红6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金额一律「分」、转账幂等      │  │  用户消息安全预检（越权/社工词）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OpResult + execution_id     │  │  执行前身份强校验（仅本人账户）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决策层：确定性规则 ⊕ JEV      │  │  异常熔断（MFA/可疑行为 3 次锁定）│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人工接管工单 · 审计全链路     │  │  人工接管工单 · 审计全链路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└───────────────┬──────────────┘  └────────────────────────────────┘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┌───────────────▼─────────────────────────────────────────────────┐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数据层：内存 Store（种子画像 6 用户 + 全年 12 个月流水画像）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│  Repository 抽象（开发期内存，生产可换 SQLite/MySQL）  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ind w:firstLine="480"/>
      </w:pPr>
      <w:r>
        <w:rPr>
          <w:b/>
        </w:rPr>
        <w:t>分层原则</w:t>
      </w:r>
      <w:r>
        <w:rPr>
          <w:b w:val="0"/>
        </w:rPr>
        <w:t>：</w:t>
      </w:r>
    </w:p>
    <w:p>
      <w:pPr>
        <w:ind w:firstLine="480"/>
      </w:pPr>
      <w:r>
        <w:rPr>
          <w:b w:val="0"/>
        </w:rPr>
        <w:t xml:space="preserve">1. </w:t>
      </w:r>
      <w:r>
        <w:rPr>
          <w:b/>
        </w:rPr>
        <w:t>接口层“哑”</w:t>
      </w:r>
      <w:r>
        <w:rPr>
          <w:b w:val="0"/>
        </w:rPr>
        <w:t>——不做任何权限判定；权限门在编排层于</w:t>
      </w:r>
      <w:r>
        <w:rPr>
          <w:b/>
        </w:rPr>
        <w:t>每次执行前</w:t>
      </w:r>
      <w:r>
        <w:rPr>
          <w:b w:val="0"/>
        </w:rPr>
        <w:t>强制经过；</w:t>
      </w:r>
    </w:p>
    <w:p>
      <w:pPr>
        <w:ind w:firstLine="480"/>
      </w:pPr>
      <w:r>
        <w:rPr>
          <w:b w:val="0"/>
        </w:rPr>
        <w:t xml:space="preserve">2. </w:t>
      </w:r>
      <w:r>
        <w:rPr>
          <w:b/>
        </w:rPr>
        <w:t>确认后二次过闸</w:t>
      </w:r>
      <w:r>
        <w:rPr>
          <w:b w:val="0"/>
        </w:rPr>
        <w:t>——确认/强验证后</w:t>
      </w:r>
      <w:r>
        <w:rPr>
          <w:b/>
        </w:rPr>
        <w:t>再次</w:t>
      </w:r>
      <w:r>
        <w:rPr>
          <w:b w:val="0"/>
        </w:rPr>
        <w:t>过权限门（防止“确认时合法、执行时已越权”的状态变化）；</w:t>
      </w:r>
    </w:p>
    <w:p>
      <w:pPr>
        <w:ind w:firstLine="480"/>
      </w:pPr>
      <w:r>
        <w:rPr>
          <w:b w:val="0"/>
        </w:rPr>
        <w:t xml:space="preserve">3. </w:t>
      </w:r>
      <w:r>
        <w:rPr>
          <w:b/>
        </w:rPr>
        <w:t>渠道“哑”</w:t>
      </w:r>
      <w:r>
        <w:rPr>
          <w:b w:val="0"/>
        </w:rPr>
        <w:t>——Web/IM/语音共用同一编排器内核，安全机制不随渠道复制、不因渠道缺失（赛题：APP、IM 等渠道联通）；</w:t>
      </w:r>
    </w:p>
    <w:p>
      <w:pPr>
        <w:ind w:firstLine="480"/>
      </w:pPr>
      <w:r>
        <w:rPr>
          <w:b w:val="0"/>
        </w:rPr>
        <w:t xml:space="preserve">4. </w:t>
      </w:r>
      <w:r>
        <w:rPr>
          <w:b/>
        </w:rPr>
        <w:t>高价值操作确定性路由</w:t>
      </w:r>
      <w:r>
        <w:rPr>
          <w:b w:val="0"/>
        </w:rPr>
        <w:t>——生日联动、卡片操作、订阅操作不走模型自由发挥，由编排层确定性构造并逐节点过权限门（防幻觉、防注入的工程化手段）。</w:t>
      </w:r>
    </w:p>
    <w:p>
      <w:pPr>
        <w:pStyle w:val="Heading1"/>
      </w:pPr>
      <w:bookmarkStart w:id="2" w:name="_LarkToc00002"/>
      <w:r>
        <w:t>二、核心算法说明</w:t>
      </w:r>
      <w:bookmarkEnd w:id="2"/>
    </w:p>
    <w:p>
      <w:pPr>
        <w:pStyle w:val="Heading2"/>
      </w:pPr>
      <w:bookmarkStart w:id="3" w:name="_LarkToc00003"/>
      <w:r>
        <w:t>2.1 意图理解 → 工具调用（函数即能力边界）</w:t>
      </w:r>
      <w:bookmarkEnd w:id="3"/>
    </w:p>
    <w:p>
      <w:pPr>
        <w:ind w:firstLine="480"/>
      </w:pPr>
      <w:r>
        <w:rPr>
          <w:b w:val="0"/>
        </w:rPr>
        <w:t>Agent 不生成自由文本操作，而是输出结构化工具调用（OpenAI 兼容 tools 协议，pydantic 校验参数）。工具 schema 与权限注册表</w:t>
      </w:r>
      <w:r>
        <w:rPr>
          <w:b/>
        </w:rPr>
        <w:t>一一对应</w:t>
      </w:r>
      <w:r>
        <w:rPr>
          <w:b w:val="0"/>
        </w:rPr>
        <w:t>：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用户消息 → LLM（DeepSeek，可插拔）→ {tool, params}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      → decide(registry, tool, params, user_state) → 动作</w:t>
      </w:r>
    </w:p>
    <w:p>
      <w:pPr>
        <w:ind w:firstLine="480"/>
      </w:pPr>
      <w:r>
        <w:rPr>
          <w:b w:val="0"/>
        </w:rPr>
        <w:t>Provider 可插拔：默认 DeepSeek（OpenAI 兼容），无 Key 自动回退</w:t>
      </w:r>
      <w:r>
        <w:rPr>
          <w:b/>
        </w:rPr>
        <w:t>确定性 MockLLM</w:t>
      </w:r>
      <w:r>
        <w:rPr>
          <w:b w:val="0"/>
        </w:rPr>
        <w:t>（规则路由 6 场景话术），保证开发/评测/离线演示零阻塞、可复现。</w:t>
      </w:r>
    </w:p>
    <w:p>
      <w:pPr>
        <w:pStyle w:val="Heading2"/>
      </w:pPr>
      <w:bookmarkStart w:id="4" w:name="_LarkToc00004"/>
      <w:r>
        <w:t>2.2 权限分级（数据驱动注册表）</w:t>
      </w:r>
      <w:bookmarkEnd w:id="4"/>
    </w:p>
    <w:p>
      <w:pPr>
        <w:ind w:firstLine="480"/>
      </w:pPr>
      <w:r>
        <w:rPr>
          <w:b w:val="0"/>
        </w:rPr>
        <w:t xml:space="preserve">backend/registry/operations.json 定义 </w:t>
      </w:r>
      <w:r>
        <w:rPr>
          <w:b/>
        </w:rPr>
        <w:t>34 个操作</w:t>
      </w:r>
      <w:r>
        <w:rPr>
          <w:b w:val="0"/>
        </w:rPr>
        <w:t>（绿 18 / 黄 10 / 红 6）：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级别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执行策略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覆盖操作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🟢 绿色（18）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自动执行，确认意图后直接执行，无需二次确认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余额查询、交易记录、账单分析、年度账单、理财收益/在售/对比/推荐、风险评估、订阅查询/识别/续费提醒、AA 进度、联系人列表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🟡 黄色（10）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执行前展示操作详情 + 用户明确确认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转账（日累计 ≤1000 元）、定时转账、AA 收款、虚拟卡申请、资金锁定、礼品订购、取消订阅、卡片冻结/解冻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🔴 红色（6）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多因子强验证（短信验证码/人脸/U盾）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大额转账（日累计 &gt;1000 元自动升级）、理财申购/赎回、额度调整、挂失/解挂、密码修改</w:t>
            </w:r>
          </w:p>
        </w:tc>
      </w:tr>
    </w:tbl>
    <w:p>
      <w:pPr>
        <w:ind w:firstLine="480"/>
      </w:pPr>
      <w:r>
        <w:rPr>
          <w:b/>
        </w:rPr>
        <w:t>日累计升级</w:t>
      </w:r>
      <w:r>
        <w:rPr>
          <w:b w:val="0"/>
        </w:rPr>
        <w:t>：黄级带会话级累计（today_transfer_cents），单笔或累计超 1000 元自动升级红级强验证。</w:t>
      </w:r>
      <w:r>
        <w:rPr>
          <w:b/>
        </w:rPr>
        <w:t>未注册工具一律 deny</w:t>
      </w:r>
      <w:r>
        <w:rPr>
          <w:b w:val="0"/>
        </w:rPr>
        <w:t>（安全底线：即使 LLM 被诱导调用未注册工具，权限门直接拒绝）。</w:t>
      </w:r>
    </w:p>
    <w:p>
      <w:pPr>
        <w:pStyle w:val="Heading2"/>
      </w:pPr>
      <w:bookmarkStart w:id="5" w:name="_LarkToc00005"/>
      <w:r>
        <w:t>2.3 幻觉防护（双层：模型层尽力 + 系统层兜底）</w:t>
      </w:r>
      <w:bookmarkEnd w:id="5"/>
    </w:p>
    <w:p>
      <w:pPr>
        <w:pStyle w:val="ListBullet"/>
        <w:ind w:firstLine="0"/>
      </w:pPr>
      <w:r>
        <w:rPr>
          <w:b w:val="0"/>
        </w:rPr>
        <w:t>结果回显</w:t>
      </w:r>
      <w:r>
        <w:rPr>
          <w:b/>
        </w:rPr>
        <w:t>只允许来自工具返回值</w:t>
      </w:r>
      <w:r>
        <w:rPr>
          <w:b w:val="0"/>
        </w:rPr>
        <w:t>，每次操作返回唯一 execution_id；</w:t>
      </w:r>
    </w:p>
    <w:p>
      <w:pPr>
        <w:pStyle w:val="ListBullet"/>
        <w:ind w:firstLine="0"/>
      </w:pPr>
      <w:r>
        <w:rPr>
          <w:b w:val="0"/>
        </w:rPr>
        <w:t>系统提示词强制“所有数字来自工具返回值，禁止编造”；查询类必须调用工具，未调工具禁止以文字输出金额/流水表格/账户号/“执行编号”；</w:t>
      </w:r>
    </w:p>
    <w:p>
      <w:pPr>
        <w:pStyle w:val="ListBullet"/>
        <w:ind w:firstLine="0"/>
      </w:pPr>
      <w:r>
        <w:rPr>
          <w:b/>
        </w:rPr>
        <w:t>系统层兜底 _looks_fabricated()</w:t>
      </w:r>
      <w:r>
        <w:rPr>
          <w:b w:val="0"/>
        </w:rPr>
        <w:t>：纯文字回复（未调工具）若含“执行编号 / 账户号”（系统唯一生成物）→ 一律判疑似编造；含金额 → 仅当用户请求为查询类（非操作类）才判定，避免操作类文字复述被误伤。命中即拦截为 deny 并计入可疑行为（与熔断联动）；</w:t>
      </w:r>
    </w:p>
    <w:p>
      <w:pPr>
        <w:pStyle w:val="ListBullet"/>
        <w:ind w:firstLine="0"/>
      </w:pPr>
      <w:r>
        <w:rPr>
          <w:b/>
        </w:rPr>
        <w:t>双引擎</w:t>
      </w:r>
      <w:r>
        <w:rPr>
          <w:b w:val="0"/>
        </w:rPr>
        <w:t>：确定性规则 ⊕ JEV 决策模型（见 2.11），任一判“疑似编造”即拦截；</w:t>
      </w:r>
    </w:p>
    <w:p>
      <w:pPr>
        <w:pStyle w:val="ListBullet"/>
        <w:ind w:firstLine="0"/>
      </w:pPr>
      <w:r>
        <w:rPr>
          <w:b w:val="0"/>
        </w:rPr>
        <w:t>实测：真实 DeepSeek 下曾出现模型直接文字编造“余额 58200 / 假执行编号” → 被 _looks_fabricated 拦截（详见安全自评报告）。</w:t>
      </w:r>
    </w:p>
    <w:p>
      <w:pPr>
        <w:pStyle w:val="Heading2"/>
      </w:pPr>
      <w:bookmarkStart w:id="6" w:name="_LarkToc00006"/>
      <w:r>
        <w:t>2.4 注入防御（纵深多层，权限控制不依赖模型自觉）</w:t>
      </w:r>
      <w:bookmarkEnd w:id="6"/>
    </w:p>
    <w:p>
      <w:pPr>
        <w:ind w:firstLine="480"/>
      </w:pPr>
      <w:r>
        <w:rPr>
          <w:b w:val="0"/>
        </w:rPr>
        <w:t xml:space="preserve">1. </w:t>
      </w:r>
      <w:r>
        <w:rPr>
          <w:b/>
        </w:rPr>
        <w:t>用户消息安全预检（先于 LLM）</w:t>
      </w:r>
      <w:r>
        <w:rPr>
          <w:b w:val="0"/>
        </w:rPr>
        <w:t>：_USURP_RE 识别越权账户意图（“把/从/用/拿 X 的钱/账户/卡”指向他人账户）→ 立即 deny；社会工程诱导词（中奖/免验证/冒充柜员/忽略指令/提升权限）+ 资金动词 → 高危拦截（防社工转账）；</w:t>
      </w:r>
    </w:p>
    <w:p>
      <w:pPr>
        <w:ind w:firstLine="480"/>
      </w:pPr>
      <w:r>
        <w:rPr>
          <w:b w:val="0"/>
        </w:rPr>
        <w:t xml:space="preserve">2. </w:t>
      </w:r>
      <w:r>
        <w:rPr>
          <w:b/>
        </w:rPr>
        <w:t>工具白名单 + 权限门</w:t>
      </w:r>
      <w:r>
        <w:rPr>
          <w:b w:val="0"/>
        </w:rPr>
        <w:t>：未注册工具一律 deny；确认/验证后</w:t>
      </w:r>
      <w:r>
        <w:rPr>
          <w:b/>
        </w:rPr>
        <w:t>二次过闸</w:t>
      </w:r>
      <w:r>
        <w:rPr>
          <w:b w:val="0"/>
        </w:rPr>
        <w:t>（防“确认时合法、执行时已越权”）；</w:t>
      </w:r>
    </w:p>
    <w:p>
      <w:pPr>
        <w:ind w:firstLine="480"/>
      </w:pPr>
      <w:r>
        <w:rPr>
          <w:b w:val="0"/>
        </w:rPr>
        <w:t xml:space="preserve">3. </w:t>
      </w:r>
      <w:r>
        <w:rPr>
          <w:b/>
        </w:rPr>
        <w:t>执行前身份强校验（本轮加固）</w:t>
      </w:r>
      <w:r>
        <w:rPr>
          <w:b w:val="0"/>
        </w:rPr>
        <w:t>：_ACCOUNT_PIN（17 个账户工具）/_USER_PIN（14 个用户工具）——account_id/from_account_id/user_id 在</w:t>
      </w:r>
      <w:r>
        <w:rPr>
          <w:b/>
        </w:rPr>
        <w:t>每次执行前</w:t>
      </w:r>
      <w:r>
        <w:rPr>
          <w:b w:val="0"/>
        </w:rPr>
        <w:t>必须等于会话本人，非本人直接 deny，</w:t>
      </w:r>
      <w:r>
        <w:rPr>
          <w:b/>
        </w:rPr>
        <w:t>绝不静默替换</w:t>
      </w:r>
      <w:r>
        <w:rPr>
          <w:b w:val="0"/>
        </w:rPr>
        <w:t>（替换会误导用户以为在操作他人账户）；</w:t>
      </w:r>
    </w:p>
    <w:p>
      <w:pPr>
        <w:ind w:firstLine="480"/>
      </w:pPr>
      <w:r>
        <w:rPr>
          <w:b w:val="0"/>
        </w:rPr>
        <w:t xml:space="preserve">4. </w:t>
      </w:r>
      <w:r>
        <w:rPr>
          <w:b/>
        </w:rPr>
        <w:t>试探累计熔断</w:t>
      </w:r>
      <w:r>
        <w:rPr>
          <w:b w:val="0"/>
        </w:rPr>
        <w:t>：连续注入/越权试探 3 次 → 安全锁定 + 人工接管。</w:t>
      </w:r>
    </w:p>
    <w:p>
      <w:pPr>
        <w:ind w:firstLine="480"/>
      </w:pPr>
      <w:r>
        <w:rPr>
          <w:b/>
        </w:rPr>
        <w:t>实测</w:t>
      </w:r>
      <w:r>
        <w:rPr>
          <w:b w:val="0"/>
        </w:rPr>
        <w:t>：真实 DeepSeek 下“查王妈妈的余额 / 用李太太的账户买理财 / 把 6222-1002 的钱转到 6222-1001”均被身份强校验 deny（16/16 安全评测全绿）。</w:t>
      </w:r>
    </w:p>
    <w:p>
      <w:pPr>
        <w:pStyle w:val="Heading2"/>
      </w:pPr>
      <w:bookmarkStart w:id="7" w:name="_LarkToc00007"/>
      <w:r>
        <w:t>2.15 交互安全与追问机制（评委级加固，防“AI 自作主张”）</w:t>
      </w:r>
      <w:bookmarkEnd w:id="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机制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拒绝词包含匹配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 xml:space="preserve">用户说“算了不转了”未被精确词命中 → </w:t>
            </w:r>
            <w:r>
              <w:rPr>
                <w:b/>
                <w:sz w:val="21"/>
              </w:rPr>
              <w:t>误执行转账</w:t>
            </w:r>
            <w:r>
              <w:rPr>
                <w:b w:val="0"/>
                <w:sz w:val="21"/>
              </w:rPr>
              <w:t>（高危）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确认挂起时拒绝意图</w:t>
            </w:r>
            <w:r>
              <w:rPr>
                <w:b/>
                <w:sz w:val="21"/>
              </w:rPr>
              <w:t>包含匹配</w:t>
            </w:r>
            <w:r>
              <w:rPr>
                <w:b w:val="0"/>
                <w:sz w:val="21"/>
              </w:rPr>
              <w:t>（算了/不转/别转/不了/撤销…）且</w:t>
            </w:r>
            <w:r>
              <w:rPr>
                <w:b/>
                <w:sz w:val="21"/>
              </w:rPr>
              <w:t>先于确认判定</w:t>
            </w:r>
            <w:r>
              <w:rPr>
                <w:b w:val="0"/>
                <w:sz w:val="21"/>
              </w:rPr>
              <w:t>；长确认词（好的/可以/同意…）才包含匹配，短词保持精确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金额溯源追问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“给妈妈转点钱” → 模型</w:t>
            </w:r>
            <w:r>
              <w:rPr>
                <w:b/>
                <w:sz w:val="21"/>
              </w:rPr>
              <w:t>臆造金额 20 元</w:t>
            </w:r>
            <w:r>
              <w:rPr>
                <w:b w:val="0"/>
                <w:sz w:val="21"/>
              </w:rPr>
              <w:t>执行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金额类工具（转账/定时/申购/赎回/AA）用户消息无金额数字 → 直接追问“请问金额是多少？我不会猜测金额执行”（按钮路径豁免，界面参数可信）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误路由强制澄清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转账/查询意图被模型路由成 list_contacts 应付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prompt 明确边界 + 编排层检测重试引导 + 重试失败</w:t>
            </w:r>
            <w:r>
              <w:rPr>
                <w:b/>
                <w:sz w:val="21"/>
              </w:rPr>
              <w:t>强制澄清</w:t>
            </w:r>
            <w:r>
              <w:rPr>
                <w:b w:val="0"/>
                <w:sz w:val="21"/>
              </w:rPr>
              <w:t>（不猜测账户执行）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回执附余额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转账成功不显示最新余额，用户无法即时核对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转账执行成功后自动附查余额（绿级）：“…可用余额 57400.00 元”；生日 DAG 计划完成同样附余额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理财风险提示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申购/赎回回执无合规提示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附“理财非存款，产品有风险，收益不保证”（与 2.12 KYC 问卷联动）</w:t>
            </w:r>
          </w:p>
        </w:tc>
      </w:tr>
    </w:tbl>
    <w:p>
      <w:pPr>
        <w:pStyle w:val="Heading2"/>
      </w:pPr>
      <w:bookmarkStart w:id="8" w:name="_LarkToc00008"/>
      <w:r>
        <w:t>2.5 操作审计</w:t>
      </w:r>
      <w:bookmarkEnd w:id="8"/>
    </w:p>
    <w:p>
      <w:pPr>
        <w:ind w:firstLine="480"/>
      </w:pPr>
      <w:r>
        <w:rPr>
          <w:b w:val="0"/>
        </w:rPr>
        <w:t>每次交互落 AuditRecord（时间/用户消息/工具/参数/风险级/动作/execution_id/结果/决策引擎判定），前端「审计」Tab 实时可查——完整“决策链路”可追溯（评委可直接演示）。</w:t>
      </w:r>
    </w:p>
    <w:p>
      <w:pPr>
        <w:pStyle w:val="Heading2"/>
      </w:pPr>
      <w:bookmarkStart w:id="9" w:name="_LarkToc00009"/>
      <w:r>
        <w:t>2.6 跨场景联动（确定性生日 DAG + 事件引擎）</w:t>
      </w:r>
      <w:bookmarkEnd w:id="9"/>
    </w:p>
    <w:p>
      <w:pPr>
        <w:ind w:firstLine="480"/>
      </w:pPr>
      <w:r>
        <w:rPr>
          <w:b w:val="0"/>
        </w:rPr>
        <w:t>“我爱人生日，当月锁定 1000 元，生日前 2 天订购鲜花蛋糕” → 编排层</w:t>
      </w:r>
      <w:r>
        <w:rPr>
          <w:b/>
        </w:rPr>
        <w:t>确定性构造 3 节点 DAG</w:t>
      </w:r>
      <w:r>
        <w:rPr>
          <w:b w:val="0"/>
        </w:rPr>
        <w:t>（不走模型自由发挥）：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[n1 lock_funds 1000元] ─┬─→ [n2 order_gift 鲜花 200元]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                      └─→ [n3 order_gift 蛋糕 150元]   ← n2/n3 depends n1</w:t>
      </w:r>
    </w:p>
    <w:p>
      <w:pPr>
        <w:pStyle w:val="ListBullet"/>
        <w:ind w:firstLine="0"/>
      </w:pPr>
      <w:r>
        <w:rPr>
          <w:b/>
        </w:rPr>
        <w:t>逐节点过权限门</w:t>
      </w:r>
      <w:r>
        <w:rPr>
          <w:b w:val="0"/>
        </w:rPr>
        <w:t>：每节点黄色确认（前端连续确认卡），任一节点拒绝即中止整计划（已执行节点保留、未执行节点无副作用）；</w:t>
      </w:r>
    </w:p>
    <w:p>
      <w:pPr>
        <w:pStyle w:val="ListBullet"/>
        <w:ind w:firstLine="0"/>
      </w:pPr>
      <w:r>
        <w:rPr>
          <w:b/>
        </w:rPr>
        <w:t>金额确定性</w:t>
      </w:r>
      <w:r>
        <w:rPr>
          <w:b w:val="0"/>
        </w:rPr>
        <w:t>：锁定金额优先解析用户指定（如“锁定1000元”），未指定默认 1000/200/150 元；模型不参与算钱；</w:t>
      </w:r>
    </w:p>
    <w:p>
      <w:pPr>
        <w:pStyle w:val="ListBullet"/>
        <w:ind w:firstLine="0"/>
      </w:pPr>
      <w:r>
        <w:rPr>
          <w:b/>
        </w:rPr>
        <w:t>事件引擎</w:t>
      </w:r>
      <w:r>
        <w:rPr>
          <w:b w:val="0"/>
        </w:rPr>
        <w:t>：tick 拨动到生日前 2 天自动订购鲜花+蛋糕，</w:t>
      </w:r>
      <w:r>
        <w:rPr>
          <w:b/>
        </w:rPr>
        <w:t>幂等</w:t>
      </w:r>
      <w:r>
        <w:rPr>
          <w:b w:val="0"/>
        </w:rPr>
        <w:t>（不重复下单）；</w:t>
      </w:r>
    </w:p>
    <w:p>
      <w:pPr>
        <w:pStyle w:val="ListBullet"/>
        <w:ind w:firstLine="0"/>
      </w:pPr>
      <w:r>
        <w:rPr>
          <w:b w:val="0"/>
        </w:rPr>
        <w:t>真机验证：3 节点全部确认完成 → 余额 58200 − 1000（锁定）− 200（鲜花）− 150（蛋糕）= 56850 ✓；tick 2026-12-18 → 事件触发 1 个。</w:t>
      </w:r>
    </w:p>
    <w:p>
      <w:pPr>
        <w:pStyle w:val="Heading2"/>
      </w:pPr>
      <w:bookmarkStart w:id="10" w:name="_LarkToc00010"/>
      <w:r>
        <w:t>2.7 定时调度与时间沙箱</w:t>
      </w:r>
      <w:bookmarkEnd w:id="10"/>
    </w:p>
    <w:p>
      <w:pPr>
        <w:ind w:firstLine="480"/>
      </w:pPr>
      <w:r>
        <w:rPr>
          <w:b w:val="0"/>
        </w:rPr>
        <w:t>tick(sim_date)：拨动到任意日期，自动执行到期定时转账（幂等 key 防重）+ 到期事件联动。审计标记 system。</w:t>
      </w:r>
      <w:r>
        <w:rPr>
          <w:b/>
        </w:rPr>
        <w:t>时间沙箱让“定时能力”可在评测窗口内完整演示</w:t>
      </w:r>
      <w:r>
        <w:rPr>
          <w:b w:val="0"/>
        </w:rPr>
        <w:t>（含“每周给妈妈转500元”→ 到期自动扣款）。</w:t>
      </w:r>
    </w:p>
    <w:p>
      <w:pPr>
        <w:pStyle w:val="Heading2"/>
      </w:pPr>
      <w:bookmarkStart w:id="11" w:name="_LarkToc00011"/>
      <w:r>
        <w:t>2.7.1 确定性时间解析（模型出意图，系统出事实）</w:t>
      </w:r>
      <w:bookmarkEnd w:id="11"/>
    </w:p>
    <w:p>
      <w:pPr>
        <w:ind w:firstLine="480"/>
      </w:pPr>
      <w:r>
        <w:rPr>
          <w:b/>
        </w:rPr>
        <w:t>问题</w:t>
      </w:r>
      <w:r>
        <w:rPr>
          <w:b w:val="0"/>
        </w:rPr>
        <w:t>：定时转账的 next_run 日期若由 LLM 计算，属于幻觉高发区（跨月/跨年/周几换算极易错），银行对时间精确性有硬性要求，且评测/演示需要可复现。</w:t>
      </w:r>
    </w:p>
    <w:p>
      <w:pPr>
        <w:ind w:firstLine="480"/>
      </w:pPr>
      <w:r>
        <w:rPr>
          <w:b/>
        </w:rPr>
        <w:t>方案</w:t>
      </w:r>
      <w:r>
        <w:rPr>
          <w:b w:val="0"/>
        </w:rPr>
        <w:t>（backend/agent/timeexpr.py）：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用户说「明天给老婆转100元」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LLM 只输出意图：schedule_transfer(next_run_expr='明天', cycle_days=0)  ← 不填死日期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系统确定性解析：resolve('明天', base=今天) = 2026-09-28                ← 可单测、可审计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登记 next_run=2026-09-28，拨动该日期触发扣款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表达式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解析结果（base=2026-09-27）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明天 / 后天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base+1 / base+2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N天后 / N天前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base+N / base-N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下周X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下一个周一所在周的星期 X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下个月X日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下月 X 日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一分钟后 / 马上（分钟级≈尽快）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当天 base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每周 / 每月（周期词）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不产生日期 → 固定锚点 2026-10-05（演示可复现）</w:t>
            </w:r>
          </w:p>
        </w:tc>
      </w:tr>
      <w:tr>
        <w:trPr>
          <w:cantSplit/>
          <w:cantSplit/>
        </w:trPr>
        <w:tc>
          <w:tcPr>
            <w:tcW w:type="dxa" w:w="4536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YYYY-MM-DD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用户明确日期，直接使用</w:t>
            </w:r>
          </w:p>
        </w:tc>
      </w:tr>
    </w:tbl>
    <w:p>
      <w:pPr>
        <w:pStyle w:val="ListBullet"/>
        <w:ind w:firstLine="0"/>
      </w:pPr>
      <w:r>
        <w:rPr>
          <w:b/>
        </w:rPr>
        <w:t>优先级</w:t>
      </w:r>
      <w:r>
        <w:rPr>
          <w:b w:val="0"/>
        </w:rPr>
        <w:t>：用户明确日期 next_run &gt; 相对表达式 next_run_expr（系统换算）&gt; 默认锚点。</w:t>
      </w:r>
    </w:p>
    <w:p>
      <w:pPr>
        <w:pStyle w:val="ListBullet"/>
        <w:ind w:firstLine="0"/>
      </w:pPr>
      <w:r>
        <w:rPr>
          <w:b/>
        </w:rPr>
        <w:t>提示词硬约束</w:t>
      </w:r>
      <w:r>
        <w:rPr>
          <w:b w:val="0"/>
        </w:rPr>
        <w:t>：严禁自己推算日期——模型只填表达式，由系统换算。</w:t>
      </w:r>
    </w:p>
    <w:p>
      <w:pPr>
        <w:pStyle w:val="ListBullet"/>
        <w:ind w:firstLine="0"/>
      </w:pPr>
      <w:r>
        <w:rPr>
          <w:b/>
        </w:rPr>
        <w:t>答辩口径</w:t>
      </w:r>
      <w:r>
        <w:rPr>
          <w:b w:val="0"/>
        </w:rPr>
        <w:t>：时间计算是幻觉高发区，模型只负责把“明天/每周”翻译成结构化意图，日期换算由确定性时间服务完成——每笔定时任务的时间</w:t>
      </w:r>
      <w:r>
        <w:rPr>
          <w:b/>
        </w:rPr>
        <w:t>可计算、可审计、可复现</w:t>
      </w:r>
      <w:r>
        <w:rPr>
          <w:b w:val="0"/>
        </w:rPr>
        <w:t>（tests/test_timeexpr.py 8 项，固定基准断言不随真实日期漂移）。</w:t>
      </w:r>
    </w:p>
    <w:p>
      <w:pPr>
        <w:pStyle w:val="Heading2"/>
      </w:pPr>
      <w:bookmarkStart w:id="12" w:name="_LarkToc00012"/>
      <w:r>
        <w:t>2.8 账单异常识别规则</w:t>
      </w:r>
      <w:bookmarkEnd w:id="12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规则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阈值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种子命中示例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深夜大额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23:00–05:00 且 ≥1000 元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深夜消费 3200 元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异地消费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备注含“异地”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上海某餐厅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高频消费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同商户月内 ≥3 笔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某某快餐 5 笔</w:t>
            </w:r>
          </w:p>
        </w:tc>
      </w:tr>
    </w:tbl>
    <w:p>
      <w:pPr>
        <w:ind w:firstLine="480"/>
      </w:pPr>
      <w:r>
        <w:rPr>
          <w:b/>
        </w:rPr>
        <w:t>年度账单</w:t>
      </w:r>
      <w:r>
        <w:rPr>
          <w:b w:val="0"/>
        </w:rPr>
        <w:t>：seed 补充全年 12 个月收支画像 → annual_report 输出月度收支趋势 + 年度汇总（前端「账单」Tab 月度/年度切换）。</w:t>
      </w:r>
    </w:p>
    <w:p>
      <w:pPr>
        <w:pStyle w:val="Heading2"/>
      </w:pPr>
      <w:bookmarkStart w:id="13" w:name="_LarkToc00013"/>
      <w:r>
        <w:t>2.9 联系人簿（按人名转账的解析依据）</w:t>
      </w:r>
      <w:bookmarkEnd w:id="13"/>
    </w:p>
    <w:p>
      <w:pPr>
        <w:ind w:firstLine="480"/>
      </w:pPr>
      <w:r>
        <w:rPr>
          <w:b w:val="0"/>
        </w:rPr>
        <w:t>赛题“按人名转账”依赖“人称 → 收款账户”的</w:t>
      </w:r>
      <w:r>
        <w:rPr>
          <w:b/>
        </w:rPr>
        <w:t>可解释解析</w:t>
      </w:r>
      <w:r>
        <w:rPr>
          <w:b w:val="0"/>
        </w:rPr>
        <w:t>：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用户说「给妈妈转800元」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联系人簿（name/aliases/phone → account_id）解析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确认卡展示「收款人：妈妈（账户 6222-1001）」待用户确认   ← 防转错人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确认后执行 + 全量审计</w:t>
      </w:r>
    </w:p>
    <w:p>
      <w:pPr>
        <w:pStyle w:val="ListBullet"/>
        <w:ind w:firstLine="0"/>
      </w:pPr>
      <w:r>
        <w:rPr>
          <w:b/>
        </w:rPr>
        <w:t>数据模型</w:t>
      </w:r>
      <w:r>
        <w:rPr>
          <w:b w:val="0"/>
        </w:rPr>
        <w:t xml:space="preserve"> Contact：name + aliases（别名）+ phone + account_id + relation。种子预置 5 位联系人；</w:t>
      </w:r>
    </w:p>
    <w:p>
      <w:pPr>
        <w:pStyle w:val="ListBullet"/>
        <w:ind w:firstLine="0"/>
      </w:pPr>
      <w:r>
        <w:rPr>
          <w:b/>
        </w:rPr>
        <w:t>解析顺序</w:t>
      </w:r>
      <w:r>
        <w:rPr>
          <w:b w:val="0"/>
        </w:rPr>
        <w:t>（_resolve_account）：账户号直查 → 联系人簿（姓名/别名/手机号）→ 11 位手机号查用户表；</w:t>
      </w:r>
    </w:p>
    <w:p>
      <w:pPr>
        <w:pStyle w:val="ListBullet"/>
        <w:ind w:firstLine="0"/>
      </w:pPr>
      <w:r>
        <w:rPr>
          <w:b/>
        </w:rPr>
        <w:t>安全语义</w:t>
      </w:r>
      <w:r>
        <w:rPr>
          <w:b w:val="0"/>
        </w:rPr>
        <w:t>：同名/查不到 → Agent 主动询问澄清，</w:t>
      </w:r>
      <w:r>
        <w:rPr>
          <w:b/>
        </w:rPr>
        <w:t>绝不猜测</w:t>
      </w:r>
      <w:r>
        <w:rPr>
          <w:b w:val="0"/>
        </w:rPr>
        <w:t>；确认卡始终展示收款人全名 + 账户号，防止“AI 把钱转错人”（转账诈骗的典型防线）；</w:t>
      </w:r>
    </w:p>
    <w:p>
      <w:pPr>
        <w:pStyle w:val="ListBullet"/>
        <w:ind w:firstLine="0"/>
      </w:pPr>
      <w:r>
        <w:rPr>
          <w:b/>
        </w:rPr>
        <w:t>前端</w:t>
      </w:r>
      <w:r>
        <w:rPr>
          <w:b w:val="0"/>
        </w:rPr>
        <w:t>：「联系人」Tab——列表 + 添加表单；转账确认卡反查联系人簿显示收款人姓名。</w:t>
      </w:r>
    </w:p>
    <w:p>
      <w:pPr>
        <w:pStyle w:val="Heading2"/>
      </w:pPr>
      <w:bookmarkStart w:id="14" w:name="_LarkToc00014"/>
      <w:r>
        <w:t>2.10 AA 拆分收款（完整资金闭环）</w:t>
      </w:r>
      <w:bookmarkEnd w:id="14"/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用户说「聚餐600元3个人AA」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① split_bill（黄级确认）：人均=整除、余数归发起人；向其余 N-1 人各收人均金额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② split_bill_status（绿级）：已收 X/N、已付/待付名单（前端进度卡）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③ pay_split_bill（黄级确认）：收款人确认付款 → 扣款 → 入账发起人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   → 重复付款拒绝（幂等）→ 全部付清自动 settled</w:t>
      </w:r>
    </w:p>
    <w:p>
      <w:pPr>
        <w:pStyle w:val="ListBullet"/>
        <w:ind w:firstLine="0"/>
      </w:pPr>
      <w:r>
        <w:rPr>
          <w:b/>
        </w:rPr>
        <w:t>确定性计算</w:t>
      </w:r>
      <w:r>
        <w:rPr>
          <w:b w:val="0"/>
        </w:rPr>
        <w:t>：人均金额系统整除得出（模型不参与算钱），金额一律分，余数归发起人，总数分毫不差；</w:t>
      </w:r>
    </w:p>
    <w:p>
      <w:pPr>
        <w:pStyle w:val="ListBullet"/>
        <w:ind w:firstLine="0"/>
      </w:pPr>
      <w:r>
        <w:rPr>
          <w:b/>
        </w:rPr>
        <w:t>对端前端</w:t>
      </w:r>
      <w:r>
        <w:rPr>
          <w:b w:val="0"/>
        </w:rPr>
        <w:t>：AA 收款进度以可视化进度条卡片展示（收款人/金额/已收/待收），支持「XX 已付款」语音/文字入账；</w:t>
      </w:r>
    </w:p>
    <w:p>
      <w:pPr>
        <w:pStyle w:val="ListBullet"/>
        <w:ind w:firstLine="0"/>
      </w:pPr>
      <w:r>
        <w:rPr>
          <w:b/>
        </w:rPr>
        <w:t>参数宽容（真机加固）</w:t>
      </w:r>
      <w:r>
        <w:rPr>
          <w:b w:val="0"/>
        </w:rPr>
        <w:t>：收款人支持账户号 / 联系人姓名 / 手机号，统一走 _resolve_account 解析。</w:t>
      </w:r>
    </w:p>
    <w:p>
      <w:pPr>
        <w:pStyle w:val="Heading2"/>
      </w:pPr>
      <w:bookmarkStart w:id="15" w:name="_LarkToc00015"/>
      <w:r>
        <w:t>2.11 双引擎决策层（确定性规则 ⊕ JEV 决策模型）</w:t>
      </w:r>
      <w:bookmarkEnd w:id="15"/>
    </w:p>
    <w:p>
      <w:pPr>
        <w:ind w:firstLine="480"/>
      </w:pPr>
      <w:r>
        <w:rPr>
          <w:b/>
        </w:rPr>
        <w:t>背景</w:t>
      </w:r>
      <w:r>
        <w:rPr>
          <w:b w:val="0"/>
        </w:rPr>
        <w:t xml:space="preserve">：权限分级、幻觉校验、工具路由是系统的三个核心判定点。基线用确定性规则（可审计、可复现、注入不可绕过），引入 </w:t>
      </w:r>
      <w:r>
        <w:rPr>
          <w:b/>
        </w:rPr>
        <w:t>JEV</w:t>
      </w:r>
      <w:r>
        <w:rPr>
          <w:b w:val="0"/>
        </w:rPr>
        <w:t>（TypeSafe AI System One 决策模型：不生成文本，输入状态 + 类型化问题 → 返回结构化判定 + 概率 + 置信度）作为</w:t>
      </w:r>
      <w:r>
        <w:rPr>
          <w:b/>
        </w:rPr>
        <w:t>并行决策引擎</w:t>
      </w:r>
      <w:r>
        <w:rPr>
          <w:b w:val="0"/>
        </w:rPr>
        <w:t>，让每个安全判定带可解释的置信度。</w:t>
      </w:r>
    </w:p>
    <w:p>
      <w:pPr>
        <w:ind w:firstLine="480"/>
      </w:pPr>
      <w:r>
        <w:rPr>
          <w:b/>
        </w:rPr>
        <w:t>三个判定点</w:t>
      </w:r>
      <w:r>
        <w:rPr>
          <w:b w:val="0"/>
        </w:rPr>
        <w:t>（backend/agent/decision.py）：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判定点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规则引擎（基线）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JEV 增强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合并策略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68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权限分级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注册表 + 日限额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判 绿/黄/红 + 置信度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/>
                <w:sz w:val="21"/>
              </w:rPr>
              <w:t>保守合并</w:t>
            </w:r>
            <w:r>
              <w:rPr>
                <w:b w:val="0"/>
                <w:sz w:val="21"/>
              </w:rPr>
              <w:t>：JEV 只能更严格（live 且置信 ≥0.85 才升级），绝不降级/放行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68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幻觉校验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执行编号/账户号铁证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判“是否疑似编造”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任一判真即拦截（规则是硬底线）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68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工具路由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——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用户意图与所选工具是否匹配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/>
                <w:sz w:val="21"/>
              </w:rPr>
              <w:t>记录型</w:t>
            </w:r>
            <w:r>
              <w:rPr>
                <w:b w:val="0"/>
                <w:sz w:val="21"/>
              </w:rPr>
              <w:t>：只写入审计，不阻断</w:t>
            </w:r>
          </w:p>
        </w:tc>
      </w:tr>
    </w:tbl>
    <w:p>
      <w:pPr>
        <w:ind w:firstLine="480"/>
      </w:pPr>
      <w:r>
        <w:rPr>
          <w:b/>
        </w:rPr>
        <w:t>三态可插拔</w:t>
      </w:r>
      <w:r>
        <w:rPr>
          <w:b w:val="0"/>
        </w:rPr>
        <w:t>（环境变量 JEV_MODE）：off 纯规则（评测/离线基线）；mock 确定性伪 JEV（镜像规则结果 + 合理置信度，离线可演示、可复现）；live 真实 JEV API（无 Key / 断网 / 超时</w:t>
      </w:r>
      <w:r>
        <w:rPr>
          <w:b/>
        </w:rPr>
        <w:t>自动回退 mock</w:t>
      </w:r>
      <w:r>
        <w:rPr>
          <w:b w:val="0"/>
        </w:rPr>
        <w:t>，绝不阻塞业务）。</w:t>
      </w:r>
    </w:p>
    <w:p>
      <w:pPr>
        <w:ind w:firstLine="480"/>
      </w:pPr>
      <w:r>
        <w:rPr>
          <w:b/>
        </w:rPr>
        <w:t>答辩叙事</w:t>
      </w:r>
      <w:r>
        <w:rPr>
          <w:b w:val="0"/>
        </w:rPr>
        <w:t>：判定与执行分离（JEV 只产出判定，执行仍走权限门链路）；规则是底线（JEV 负责“更严格地怀疑”，不负责“放行”）；判定过程可视化（确认卡/强验证弹层/审计面板显示「规则黄 ⊕ JEV 黄 · 置信 93%」）。</w:t>
      </w:r>
    </w:p>
    <w:p>
      <w:pPr>
        <w:pStyle w:val="Heading2"/>
      </w:pPr>
      <w:bookmarkStart w:id="16" w:name="_LarkToc00016"/>
      <w:r>
        <w:t>2.12 风险测评问卷（对话式状态机，不依赖 LLM）</w:t>
      </w:r>
      <w:bookmarkEnd w:id="16"/>
    </w:p>
    <w:p>
      <w:pPr>
        <w:pStyle w:val="ListBullet"/>
        <w:ind w:firstLine="0"/>
      </w:pPr>
      <w:r>
        <w:rPr>
          <w:b w:val="0"/>
        </w:rPr>
        <w:t>6 题 KYC 问卷（投资经验/风险偏好/亏损承受/投资期限/金融知识/损失反应），6–24 分 → 四级风险画像（保守/稳健/平衡/进取）落库 risk_profiles → 联动理财推荐；</w:t>
      </w:r>
    </w:p>
    <w:p>
      <w:pPr>
        <w:pStyle w:val="ListBullet"/>
        <w:ind w:firstLine="0"/>
      </w:pPr>
      <w:r>
        <w:rPr>
          <w:b/>
        </w:rPr>
        <w:t>手写状态机</w:t>
      </w:r>
      <w:r>
        <w:rPr>
          <w:b w:val="0"/>
        </w:rPr>
        <w:t xml:space="preserve"> st[“risk_quiz”]（非 LLM 决策）：打字回复选项文字 或 前端点选按钮 双通道；支持取消/重问；</w:t>
      </w:r>
    </w:p>
    <w:p>
      <w:pPr>
        <w:pStyle w:val="ListBullet"/>
        <w:ind w:firstLine="0"/>
      </w:pPr>
      <w:r>
        <w:rPr>
          <w:b w:val="0"/>
        </w:rPr>
        <w:t>完成后自动给出「风险适配建议 + 理财配置」，含“理财非存款、产品有风险”合规提示。</w:t>
      </w:r>
    </w:p>
    <w:p>
      <w:pPr>
        <w:pStyle w:val="Heading2"/>
      </w:pPr>
      <w:bookmarkStart w:id="17" w:name="_LarkToc00017"/>
      <w:r>
        <w:t>2.13 高价值操作确定性路由（卡片 / 订阅 / 人工接管）</w:t>
      </w:r>
      <w:bookmarkEnd w:id="17"/>
    </w:p>
    <w:p>
      <w:pPr>
        <w:ind w:firstLine="480"/>
      </w:pPr>
      <w:r>
        <w:rPr>
          <w:b/>
        </w:rPr>
        <w:t>问题</w:t>
      </w:r>
      <w:r>
        <w:rPr>
          <w:b w:val="0"/>
        </w:rPr>
        <w:t>：真实 LLM 对“按钮触发的确定性操作”（卡片冻结/订阅取消等）响应不稳定（曾出现循环确认、误路由）。</w:t>
      </w:r>
    </w:p>
    <w:p>
      <w:pPr>
        <w:ind w:firstLine="480"/>
      </w:pPr>
      <w:r>
        <w:rPr>
          <w:b/>
        </w:rPr>
        <w:t>方案</w:t>
      </w:r>
      <w:r>
        <w:rPr>
          <w:b w:val="0"/>
        </w:rPr>
        <w:t>：前端按钮</w:t>
      </w:r>
      <w:r>
        <w:rPr>
          <w:b/>
        </w:rPr>
        <w:t>不走 LLM</w:t>
      </w:r>
      <w:r>
        <w:rPr>
          <w:b w:val="0"/>
        </w:rPr>
        <w:t>，直连确定性端点：</w:t>
      </w:r>
    </w:p>
    <w:p>
      <w:pPr>
        <w:pStyle w:val="ListBullet"/>
        <w:ind w:firstLine="0"/>
      </w:pPr>
      <w:r>
        <w:rPr>
          <w:b w:val="0"/>
        </w:rPr>
        <w:t>POST /agent/card-op {action, card_id, amount_cents}：apply（黄）/ freeze / unfreeze（黄）/ lock / unlock / limit（红 MFA）；</w:t>
      </w:r>
    </w:p>
    <w:p>
      <w:pPr>
        <w:pStyle w:val="ListBullet"/>
        <w:ind w:firstLine="0"/>
      </w:pPr>
      <w:r>
        <w:rPr>
          <w:b w:val="0"/>
        </w:rPr>
        <w:t>POST /agent/subscription-op {action: cancel|detect}：cancel（黄确认）/ detect（绿自动）；</w:t>
      </w:r>
    </w:p>
    <w:p>
      <w:pPr>
        <w:pStyle w:val="ListBullet"/>
        <w:ind w:firstLine="0"/>
      </w:pPr>
      <w:r>
        <w:rPr>
          <w:b/>
        </w:rPr>
        <w:t>统一语义</w:t>
      </w:r>
      <w:r>
        <w:rPr>
          <w:b w:val="0"/>
        </w:rPr>
        <w:t>：按钮 → 权限门 → 确认/MFA → 执行，审计与对话同源——“零模型依赖”，权限控制与业务执行完全确定。</w:t>
      </w:r>
    </w:p>
    <w:p>
      <w:pPr>
        <w:pStyle w:val="Heading2"/>
      </w:pPr>
      <w:bookmarkStart w:id="18" w:name="_LarkToc00018"/>
      <w:r>
        <w:t>2.14 人工接管闭环（赛题“中断、回退和人工接管”）</w:t>
      </w:r>
      <w:bookmarkEnd w:id="18"/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>MFA 连续错 3 次 / 可疑行为 3 次 → 账户安全锁定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一切操作 deny（含查询），前端渲染红色锁定卡「🔒 账户已安全锁定」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点「📞 转人工客服」→ POST /agent/handoff → 生成服务工单 T-xxxx（重复申请返回同一工单）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工单卡展示工单号 → 点「✅ 客服核实完成，解锁账户」→ POST /agent/handoff/resolve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客服核实身份 → 解锁 + 熔断计数清零（mfa_failures/suspicious_count 归零）→ 恢复正常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eastAsia="宋体"/>
          <w:sz w:val="18"/>
        </w:rPr>
        <w:t xml:space="preserve">  → 全流程审计留痕（handoff / handoff_resolve 两个动作）</w:t>
      </w:r>
    </w:p>
    <w:p>
      <w:pPr>
        <w:ind w:firstLine="480"/>
      </w:pPr>
      <w:r>
        <w:rPr>
          <w:b w:val="0"/>
        </w:rPr>
        <w:t>真机验证：MFA 错 3 次 → 锁定 → deny+lockout 卡 → 工单 T-0006 → 解锁清零 → 余额查询恢复 ✓</w:t>
      </w:r>
    </w:p>
    <w:p>
      <w:pPr>
        <w:pStyle w:val="Heading1"/>
      </w:pPr>
      <w:bookmarkStart w:id="19" w:name="_LarkToc00019"/>
      <w:r>
        <w:t>三、安全设计</w:t>
      </w:r>
      <w:bookmarkEnd w:id="19"/>
    </w:p>
    <w:p>
      <w:pPr>
        <w:ind w:firstLine="480"/>
      </w:pPr>
      <w:r>
        <w:rPr>
          <w:b w:val="0"/>
        </w:rPr>
        <w:t xml:space="preserve">1. </w:t>
      </w:r>
      <w:r>
        <w:rPr>
          <w:b/>
        </w:rPr>
        <w:t>权限判定与执行分离</w:t>
      </w:r>
      <w:r>
        <w:rPr>
          <w:b w:val="0"/>
        </w:rPr>
        <w:t>：接口“哑”，规则在上游；篡改 LLM 或直连 API 都无法绕过；</w:t>
      </w:r>
    </w:p>
    <w:p>
      <w:pPr>
        <w:ind w:firstLine="480"/>
      </w:pPr>
      <w:r>
        <w:rPr>
          <w:b w:val="0"/>
        </w:rPr>
        <w:t xml:space="preserve">2. </w:t>
      </w:r>
      <w:r>
        <w:rPr>
          <w:b/>
        </w:rPr>
        <w:t>金额精度</w:t>
      </w:r>
      <w:r>
        <w:rPr>
          <w:b w:val="0"/>
        </w:rPr>
        <w:t>：一律用分（int），杜绝浮点误差；转账幂等（request_id）；</w:t>
      </w:r>
    </w:p>
    <w:p>
      <w:pPr>
        <w:ind w:firstLine="480"/>
      </w:pPr>
      <w:r>
        <w:rPr>
          <w:b w:val="0"/>
        </w:rPr>
        <w:t xml:space="preserve">3. </w:t>
      </w:r>
      <w:r>
        <w:rPr>
          <w:b/>
        </w:rPr>
        <w:t>零代码执行面（逻辑沙箱）</w:t>
      </w:r>
      <w:r>
        <w:rPr>
          <w:b w:val="0"/>
        </w:rPr>
        <w:t>：Agent 只调用 34 个白名单银行工具，</w:t>
      </w:r>
      <w:r>
        <w:rPr>
          <w:b/>
        </w:rPr>
        <w:t>不执行 LLM 生成的任何代码</w:t>
      </w:r>
      <w:r>
        <w:rPr>
          <w:b w:val="0"/>
        </w:rPr>
        <w:t>——工具白名单 + 权限门即“受限、可监控的逻辑隔离环境”（赛题沙箱要求的等价实现），无任意代码执行风险面；</w:t>
      </w:r>
    </w:p>
    <w:p>
      <w:pPr>
        <w:ind w:firstLine="480"/>
      </w:pPr>
      <w:r>
        <w:rPr>
          <w:b w:val="0"/>
        </w:rPr>
        <w:t xml:space="preserve">4. </w:t>
      </w:r>
      <w:r>
        <w:rPr>
          <w:b/>
        </w:rPr>
        <w:t>异常熔断</w:t>
      </w:r>
      <w:r>
        <w:rPr>
          <w:b w:val="0"/>
        </w:rPr>
        <w:t>：MFA 连续错 3 次 / 可疑行为 3 次 → 锁定，</w:t>
      </w:r>
      <w:r>
        <w:rPr>
          <w:b/>
        </w:rPr>
        <w:t>所有操作（含绿级查询）一律 deny</w:t>
      </w:r>
      <w:r>
        <w:rPr>
          <w:b w:val="0"/>
        </w:rPr>
        <w:t>，/agent/status 暴露状态，前端红色横幅 + 人工接管流程卡（2.14）；</w:t>
      </w:r>
    </w:p>
    <w:p>
      <w:pPr>
        <w:ind w:firstLine="480"/>
      </w:pPr>
      <w:r>
        <w:rPr>
          <w:b w:val="0"/>
        </w:rPr>
        <w:t xml:space="preserve">5. </w:t>
      </w:r>
      <w:r>
        <w:rPr>
          <w:b/>
        </w:rPr>
        <w:t>编造拦截（幻觉第二道防线）</w:t>
      </w:r>
      <w:r>
        <w:rPr>
          <w:b w:val="0"/>
        </w:rPr>
        <w:t>：纯文字回复（未调工具）中出现金额/执行编号/账户号 → 判疑似编造 → deny + 计入可疑行为。真实演示曾抓到模型编造余额（实际已转账扣款）；</w:t>
      </w:r>
    </w:p>
    <w:p>
      <w:pPr>
        <w:ind w:firstLine="480"/>
      </w:pPr>
      <w:r>
        <w:rPr>
          <w:b w:val="0"/>
        </w:rPr>
        <w:t xml:space="preserve">6. </w:t>
      </w:r>
      <w:r>
        <w:rPr>
          <w:b/>
        </w:rPr>
        <w:t>注入防御（权限门强制）</w:t>
      </w:r>
      <w:r>
        <w:rPr>
          <w:b w:val="0"/>
        </w:rPr>
        <w:t>：执行前必经权限门 + 未注册工具 deny + 确认后二次过闸 + 试探累计熔断；</w:t>
      </w:r>
      <w:r>
        <w:rPr>
          <w:b/>
        </w:rPr>
        <w:t>权限控制不依赖模型自觉</w:t>
      </w:r>
      <w:r>
        <w:rPr>
          <w:b w:val="0"/>
        </w:rPr>
        <w:t>；</w:t>
      </w:r>
    </w:p>
    <w:p>
      <w:pPr>
        <w:ind w:firstLine="480"/>
      </w:pPr>
      <w:r>
        <w:rPr>
          <w:b w:val="0"/>
        </w:rPr>
        <w:t xml:space="preserve">7. </w:t>
      </w:r>
      <w:r>
        <w:rPr>
          <w:b/>
        </w:rPr>
        <w:t>联系人簿收款解析</w:t>
      </w:r>
      <w:r>
        <w:rPr>
          <w:b w:val="0"/>
        </w:rPr>
        <w:t>：_resolve_account 按序解析（账户号 → 联系人姓名/别名 → 手机号），确认卡展示收款人全名 + 账户号，同名/查不到主动澄清（防转错人）；</w:t>
      </w:r>
    </w:p>
    <w:p>
      <w:pPr>
        <w:ind w:firstLine="480"/>
      </w:pPr>
      <w:r>
        <w:rPr>
          <w:b w:val="0"/>
        </w:rPr>
        <w:t xml:space="preserve">8. </w:t>
      </w:r>
      <w:r>
        <w:rPr>
          <w:b/>
        </w:rPr>
        <w:t>数据一致性（真机 bug 修复）</w:t>
      </w:r>
      <w:r>
        <w:rPr>
          <w:b w:val="0"/>
        </w:rPr>
        <w:t>：API 层 Agent 与查询接口</w:t>
      </w:r>
      <w:r>
        <w:rPr>
          <w:b/>
        </w:rPr>
        <w:t>共用同一 BankService 实例</w:t>
      </w:r>
      <w:r>
        <w:rPr>
          <w:b w:val="0"/>
        </w:rPr>
        <w:t>——曾因独立 store 各自持有数据，表现为“转账成功但余额不变”（易被误判为模型幻觉）。已统一实例 + 回归测试 test_api_agent_shares_service_instance；</w:t>
      </w:r>
    </w:p>
    <w:p>
      <w:pPr>
        <w:ind w:firstLine="480"/>
      </w:pPr>
      <w:r>
        <w:rPr>
          <w:b w:val="0"/>
        </w:rPr>
        <w:t xml:space="preserve">9. </w:t>
      </w:r>
      <w:r>
        <w:rPr>
          <w:b/>
        </w:rPr>
        <w:t>人工接管闭环</w:t>
      </w:r>
      <w:r>
        <w:rPr>
          <w:b w:val="0"/>
        </w:rPr>
        <w:t>：锁定 → 工单 → 客服核实解锁（2.14），熔断有“人”的出口，非死锁；</w:t>
      </w:r>
    </w:p>
    <w:p>
      <w:pPr>
        <w:ind w:firstLine="480"/>
      </w:pPr>
      <w:r>
        <w:rPr>
          <w:b w:val="0"/>
        </w:rPr>
        <w:t xml:space="preserve">10. </w:t>
      </w:r>
      <w:r>
        <w:rPr>
          <w:b/>
        </w:rPr>
        <w:t>执行前身份强校验</w:t>
      </w:r>
      <w:r>
        <w:rPr>
          <w:b w:val="0"/>
        </w:rPr>
        <w:t>（本轮加固）：_ACCOUNT_PIN/_USER_PIN——17 个账户工具、14 个用户工具在每次执行前校验 account_id/from_account_id/user_id 必须为会话本人，非本人 deny（防越权查询/代他人操作/挪用资金），</w:t>
      </w:r>
      <w:r>
        <w:rPr>
          <w:b/>
        </w:rPr>
        <w:t>绝不静默替换</w:t>
      </w:r>
      <w:r>
        <w:rPr>
          <w:b w:val="0"/>
        </w:rPr>
        <w:t>；</w:t>
      </w:r>
    </w:p>
    <w:p>
      <w:pPr>
        <w:ind w:firstLine="480"/>
      </w:pPr>
      <w:r>
        <w:rPr>
          <w:b w:val="0"/>
        </w:rPr>
        <w:t xml:space="preserve">11. </w:t>
      </w:r>
      <w:r>
        <w:rPr>
          <w:b/>
        </w:rPr>
        <w:t>用户消息安全预检（先于 LLM）</w:t>
      </w:r>
      <w:r>
        <w:rPr>
          <w:b w:val="0"/>
        </w:rPr>
        <w:t>：越权账户意图正则 + 社会工程诱导词（中奖/免验证/冒充身份/忽略指令）高危拦截——即使模型被诱导，规则层先行拒绝；</w:t>
      </w:r>
    </w:p>
    <w:p>
      <w:pPr>
        <w:ind w:firstLine="480"/>
      </w:pPr>
      <w:r>
        <w:rPr>
          <w:b w:val="0"/>
        </w:rPr>
        <w:t xml:space="preserve">12. </w:t>
      </w:r>
      <w:r>
        <w:rPr>
          <w:b/>
        </w:rPr>
        <w:t>金额溯源（防臆造金额）</w:t>
      </w:r>
      <w:r>
        <w:rPr>
          <w:b w:val="0"/>
        </w:rPr>
        <w:t>：金额类工具必须能从用户消息溯源金额，否则追问，绝不猜测执行；确认环节拒绝词包含匹配防“算了不转了”误执行（2.15）。</w:t>
      </w:r>
    </w:p>
    <w:p>
      <w:pPr>
        <w:pStyle w:val="Heading1"/>
      </w:pPr>
      <w:bookmarkStart w:id="20" w:name="_LarkToc00020"/>
      <w:r>
        <w:t>四、自动评测</w:t>
      </w:r>
      <w:bookmarkEnd w:id="20"/>
    </w:p>
    <w:p>
      <w:pPr>
        <w:ind w:firstLine="480"/>
      </w:pPr>
      <w:r>
        <w:rPr>
          <w:b w:val="0"/>
        </w:rPr>
        <w:t>harness/：YAML 场景 DSL（6 场景 + 安全）+ MD/JSON 双格式报告。</w:t>
      </w:r>
    </w:p>
    <w:p>
      <w:pPr>
        <w:pStyle w:val="ListBullet"/>
        <w:ind w:firstLine="0"/>
      </w:pPr>
      <w:r>
        <w:rPr>
          <w:b/>
        </w:rPr>
        <w:t>173 项 pytest 单测全绿</w:t>
      </w:r>
      <w:r>
        <w:rPr>
          <w:b w:val="0"/>
        </w:rPr>
        <w:t>（tests/ 六文件：test_agent / test_api / test_bank_service / test_decision / test_timeexpr / test_split_bill 等）；</w:t>
      </w:r>
    </w:p>
    <w:p>
      <w:pPr>
        <w:pStyle w:val="ListBullet"/>
        <w:ind w:firstLine="0"/>
      </w:pPr>
      <w:r>
        <w:rPr>
          <w:b/>
        </w:rPr>
        <w:t>三大维度真实 DeepSeek 评测 51/51 全绿</w:t>
      </w:r>
      <w:r>
        <w:rPr>
          <w:b w:val="0"/>
        </w:rPr>
        <w:t>（评委视角，非 Mock 自嗨）：</w:t>
      </w:r>
    </w:p>
    <w:p>
      <w:pPr>
        <w:pStyle w:val="ListBullet"/>
        <w:ind w:firstLine="0"/>
      </w:pPr>
      <w:r>
        <w:rPr>
          <w:b/>
        </w:rPr>
        <w:t>任务完成率（40% 权重）</w:t>
      </w:r>
      <w:r>
        <w:rPr>
          <w:b w:val="0"/>
        </w:rPr>
        <w:t>：16 条典型金融任务（转账/定时/AA/账单/理财/卡片/订阅/生日 DAG），金额、账户、余额全部数学核对 → 16/16；</w:t>
      </w:r>
    </w:p>
    <w:p>
      <w:pPr>
        <w:pStyle w:val="ListBullet"/>
        <w:ind w:firstLine="0"/>
      </w:pPr>
      <w:r>
        <w:rPr>
          <w:b/>
        </w:rPr>
        <w:t>安全合规</w:t>
      </w:r>
      <w:r>
        <w:rPr>
          <w:b w:val="0"/>
        </w:rPr>
        <w:t>：16 条攻防用例 5 类（诱导转账/信息套取/越权操作/Prompt 注入/敏感确认与风险提示）→ 16/16；</w:t>
      </w:r>
    </w:p>
    <w:p>
      <w:pPr>
        <w:pStyle w:val="ListBullet"/>
        <w:ind w:firstLine="0"/>
      </w:pPr>
      <w:r>
        <w:rPr>
          <w:b/>
        </w:rPr>
        <w:t>创新性与交互体验</w:t>
      </w:r>
      <w:r>
        <w:rPr>
          <w:b w:val="0"/>
        </w:rPr>
        <w:t>：19 用例 6 维度（口语化/轮次效率/追问/错误恢复/超范围兜底/创新场景）→ 19/19；</w:t>
      </w:r>
    </w:p>
    <w:p>
      <w:pPr>
        <w:pStyle w:val="ListBullet"/>
        <w:ind w:firstLine="0"/>
      </w:pPr>
      <w:r>
        <w:rPr>
          <w:b w:val="0"/>
        </w:rPr>
        <w:t>评测即安全证据：“发现问题→加固→验证”闭环（越权参数直通 → 身份强校验；社工诱导 → 消息预检；臆造金额 → 金额溯源追问；“算了不转了”误执行 → 拒绝词包含匹配；转账回执无余额 → 回执附余额；理财无风险提示 → 合规提示），逐项记录在案；</w:t>
      </w:r>
    </w:p>
    <w:p>
      <w:pPr>
        <w:pStyle w:val="ListBullet"/>
        <w:ind w:firstLine="0"/>
      </w:pPr>
      <w:r>
        <w:rPr>
          <w:b w:val="0"/>
        </w:rPr>
        <w:t>报告：docs/reports/eval-report.md——“测试用例”本身作为作品资料交付。</w:t>
      </w:r>
    </w:p>
    <w:p>
      <w:pPr>
        <w:pStyle w:val="Heading1"/>
      </w:pPr>
      <w:bookmarkStart w:id="21" w:name="_LarkToc00021"/>
      <w:r>
        <w:t>五、技术选型表</w:t>
      </w:r>
      <w:bookmarkEnd w:id="21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关注点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选择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理由（答辩口径）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LLM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DeepSeek（OpenAI 兼容，可插拔）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低成本高性能；Provider 抽象留豆包/GPT 切换点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编排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/>
                <w:sz w:val="21"/>
              </w:rPr>
              <w:t>自研轻量层</w:t>
            </w:r>
            <w:r>
              <w:rPr>
                <w:b w:val="0"/>
                <w:sz w:val="21"/>
              </w:rPr>
              <w:t>（&lt;1200 行，拒绝 LangChain/LangGraph）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防“套壳”质疑；权限/审计/回退全可控，是安全卖点本身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决策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确定性规则 ⊕ JEV 双引擎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规则底线 + 可解释置信度，安全判定“看得见”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前端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手机银行风格 H5（7 Tab + ECharts）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零构建，file:// 可开；手机打开即 App 体验，演示零环境依赖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数据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内存 Store + Repository 抽象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演示可重置；抽象层可换 SQLite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测试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pytest 173 项 + 三大维度真实评测 51/51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测试即作品资料；对应“自动评测”机制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</w:tcPr>
          <w:p>
            <w:pPr>
              <w:jc w:val="center"/>
              <w:ind w:firstLineChars="0" w:firstLine="0"/>
            </w:pPr>
            <w:r/>
            <w:r>
              <w:rPr>
                <w:b w:val="0"/>
                <w:sz w:val="21"/>
              </w:rPr>
              <w:t>部署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一键 restart_8000.bat + Docker 双轨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ind w:firstLineChars="0" w:firstLine="0"/>
            </w:pPr>
            <w:r/>
            <w:r>
              <w:rPr>
                <w:b w:val="0"/>
                <w:sz w:val="21"/>
              </w:rPr>
              <w:t>见部署说明；演示环境 5 秒就绪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06afe89460ef405be9ed5196100195e9816d58a3f187488513f9537039ed8cdc:f1df385895acc6d3ec2a8942a7edf549a65488a55a5536a4d4c7622dd04a0388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