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AB352" w14:textId="77777777" w:rsidR="002A1899" w:rsidRPr="0029446D" w:rsidRDefault="002A1899" w:rsidP="002A1899">
      <w:pPr>
        <w:spacing w:line="276" w:lineRule="auto"/>
        <w:rPr>
          <w:sz w:val="22"/>
          <w:szCs w:val="22"/>
          <w:vertAlign w:val="baseline"/>
        </w:rPr>
      </w:pPr>
      <w:r w:rsidRPr="0029446D">
        <w:rPr>
          <w:b/>
          <w:sz w:val="22"/>
          <w:szCs w:val="22"/>
          <w:vertAlign w:val="baseline"/>
        </w:rPr>
        <w:t>Figure 5. Correlation between metabolite abundance and microbial function</w:t>
      </w:r>
      <w:r w:rsidRPr="0029446D">
        <w:rPr>
          <w:sz w:val="22"/>
          <w:szCs w:val="22"/>
          <w:vertAlign w:val="baseline"/>
        </w:rPr>
        <w:t xml:space="preserve">. </w:t>
      </w:r>
      <w:r w:rsidRPr="0029446D">
        <w:rPr>
          <w:b/>
          <w:sz w:val="22"/>
          <w:szCs w:val="22"/>
          <w:vertAlign w:val="baseline"/>
        </w:rPr>
        <w:t>A</w:t>
      </w:r>
      <w:r w:rsidRPr="0029446D">
        <w:rPr>
          <w:sz w:val="22"/>
          <w:szCs w:val="22"/>
          <w:vertAlign w:val="baseline"/>
        </w:rPr>
        <w:t xml:space="preserve">. Principal component analysis (PCA) scoreplots of vaginal metabolome as detected by GC-MS (left) or NMR (right). </w:t>
      </w:r>
      <w:r w:rsidRPr="0029446D">
        <w:rPr>
          <w:sz w:val="22"/>
          <w:szCs w:val="22"/>
          <w:vertAlign w:val="baseline"/>
        </w:rPr>
        <w:softHyphen/>
        <w:t xml:space="preserve">Each point represents a single sample from a single women colored according to their microbiota subtype. Positions of points display dissimilarities in the metabolome, with points furthest from one another being most dissimilar. </w:t>
      </w:r>
      <w:r w:rsidRPr="0029446D">
        <w:rPr>
          <w:b/>
          <w:sz w:val="22"/>
          <w:szCs w:val="22"/>
          <w:vertAlign w:val="baseline"/>
        </w:rPr>
        <w:t>B</w:t>
      </w:r>
      <w:r w:rsidRPr="0029446D">
        <w:rPr>
          <w:sz w:val="22"/>
          <w:szCs w:val="22"/>
          <w:vertAlign w:val="baseline"/>
        </w:rPr>
        <w:t xml:space="preserve">. Correlations between metabolite abundance and </w:t>
      </w:r>
      <w:r>
        <w:rPr>
          <w:sz w:val="22"/>
          <w:szCs w:val="22"/>
          <w:vertAlign w:val="baseline"/>
        </w:rPr>
        <w:t xml:space="preserve">positions of samples on </w:t>
      </w:r>
      <w:r w:rsidRPr="0029446D">
        <w:rPr>
          <w:sz w:val="22"/>
          <w:szCs w:val="22"/>
          <w:vertAlign w:val="baseline"/>
        </w:rPr>
        <w:t>compositional biplot</w:t>
      </w:r>
      <w:r>
        <w:rPr>
          <w:sz w:val="22"/>
          <w:szCs w:val="22"/>
          <w:vertAlign w:val="baseline"/>
        </w:rPr>
        <w:t>s</w:t>
      </w:r>
      <w:r w:rsidRPr="0029446D">
        <w:rPr>
          <w:sz w:val="22"/>
          <w:szCs w:val="22"/>
          <w:vertAlign w:val="baseline"/>
        </w:rPr>
        <w:t xml:space="preserve"> built from SEED subsys4 aggregated </w:t>
      </w:r>
      <w:r>
        <w:rPr>
          <w:sz w:val="22"/>
          <w:szCs w:val="22"/>
          <w:vertAlign w:val="baseline"/>
        </w:rPr>
        <w:t xml:space="preserve">metatranscriptomic </w:t>
      </w:r>
      <w:r w:rsidRPr="0029446D">
        <w:rPr>
          <w:sz w:val="22"/>
          <w:szCs w:val="22"/>
          <w:vertAlign w:val="baseline"/>
        </w:rPr>
        <w:t>data. Correlation</w:t>
      </w:r>
      <w:r>
        <w:rPr>
          <w:sz w:val="22"/>
          <w:szCs w:val="22"/>
          <w:vertAlign w:val="baseline"/>
        </w:rPr>
        <w:t>s were</w:t>
      </w:r>
      <w:r w:rsidRPr="0029446D">
        <w:rPr>
          <w:sz w:val="22"/>
          <w:szCs w:val="22"/>
          <w:vertAlign w:val="baseline"/>
        </w:rPr>
        <w:t xml:space="preserve"> </w:t>
      </w:r>
      <w:r>
        <w:rPr>
          <w:sz w:val="22"/>
          <w:szCs w:val="22"/>
          <w:vertAlign w:val="baseline"/>
        </w:rPr>
        <w:t xml:space="preserve">scaled by </w:t>
      </w:r>
      <w:r w:rsidRPr="0029446D">
        <w:rPr>
          <w:sz w:val="22"/>
          <w:szCs w:val="22"/>
          <w:vertAlign w:val="baseline"/>
        </w:rPr>
        <w:t>the fi</w:t>
      </w:r>
      <w:r>
        <w:rPr>
          <w:sz w:val="22"/>
          <w:szCs w:val="22"/>
          <w:vertAlign w:val="baseline"/>
        </w:rPr>
        <w:t xml:space="preserve">rst and second component of the </w:t>
      </w:r>
      <w:r w:rsidRPr="0029446D">
        <w:rPr>
          <w:sz w:val="22"/>
          <w:szCs w:val="22"/>
          <w:vertAlign w:val="baseline"/>
        </w:rPr>
        <w:t>biplot</w:t>
      </w:r>
      <w:r>
        <w:rPr>
          <w:sz w:val="22"/>
          <w:szCs w:val="22"/>
          <w:vertAlign w:val="baseline"/>
        </w:rPr>
        <w:t>s,</w:t>
      </w:r>
      <w:r w:rsidRPr="0029446D">
        <w:rPr>
          <w:sz w:val="22"/>
          <w:szCs w:val="22"/>
          <w:vertAlign w:val="baseline"/>
        </w:rPr>
        <w:t xml:space="preserve"> and </w:t>
      </w:r>
      <w:r>
        <w:rPr>
          <w:sz w:val="22"/>
          <w:szCs w:val="22"/>
          <w:vertAlign w:val="baseline"/>
        </w:rPr>
        <w:t xml:space="preserve">metabolites </w:t>
      </w:r>
      <w:r w:rsidRPr="0029446D">
        <w:rPr>
          <w:sz w:val="22"/>
          <w:szCs w:val="22"/>
          <w:vertAlign w:val="baseline"/>
        </w:rPr>
        <w:t xml:space="preserve">plotted according to </w:t>
      </w:r>
      <w:r w:rsidR="001302C2">
        <w:rPr>
          <w:sz w:val="22"/>
          <w:szCs w:val="22"/>
          <w:vertAlign w:val="baseline"/>
        </w:rPr>
        <w:softHyphen/>
      </w:r>
      <w:bookmarkStart w:id="0" w:name="_GoBack"/>
      <w:bookmarkEnd w:id="0"/>
      <w:r w:rsidRPr="0029446D">
        <w:rPr>
          <w:sz w:val="22"/>
          <w:szCs w:val="22"/>
          <w:vertAlign w:val="baseline"/>
        </w:rPr>
        <w:t xml:space="preserve">their scaled position. </w:t>
      </w:r>
      <w:r>
        <w:rPr>
          <w:sz w:val="22"/>
          <w:szCs w:val="22"/>
          <w:vertAlign w:val="baseline"/>
        </w:rPr>
        <w:t xml:space="preserve">Only metabolites that </w:t>
      </w:r>
      <w:r w:rsidRPr="0029446D">
        <w:rPr>
          <w:sz w:val="22"/>
          <w:szCs w:val="22"/>
          <w:vertAlign w:val="baseline"/>
        </w:rPr>
        <w:t>differed significantly between BV and health are shown. GHB: gamma-hydroxybutyrate, 2HG: 2-hydroxyglutarate, 2HIC: 2-hydroxyisocaproate,</w:t>
      </w:r>
      <w:r>
        <w:rPr>
          <w:sz w:val="22"/>
          <w:szCs w:val="22"/>
          <w:vertAlign w:val="baseline"/>
        </w:rPr>
        <w:t xml:space="preserve"> PhLa: phenyllactate,</w:t>
      </w:r>
      <w:r w:rsidRPr="0029446D">
        <w:rPr>
          <w:sz w:val="22"/>
          <w:szCs w:val="22"/>
          <w:vertAlign w:val="baseline"/>
        </w:rPr>
        <w:t xml:space="preserve"> Tyr: tyramine, Cad: cadaverine, Pip: pipecolate, Gluc: glucose, Malt: maltose, Fruc: fructose,</w:t>
      </w:r>
      <w:r>
        <w:rPr>
          <w:sz w:val="22"/>
          <w:szCs w:val="22"/>
          <w:vertAlign w:val="baseline"/>
        </w:rPr>
        <w:t xml:space="preserve"> U: unknown,</w:t>
      </w:r>
      <w:r w:rsidRPr="0029446D">
        <w:rPr>
          <w:sz w:val="22"/>
          <w:szCs w:val="22"/>
          <w:vertAlign w:val="baseline"/>
        </w:rPr>
        <w:t xml:space="preserve"> TMA: trimethylamine, Lact: lactate, Acet: acetate, Form: formate, 2HV: 2-hydroxyisovalerate,</w:t>
      </w:r>
      <w:r>
        <w:rPr>
          <w:sz w:val="22"/>
          <w:szCs w:val="22"/>
          <w:vertAlign w:val="baseline"/>
        </w:rPr>
        <w:t xml:space="preserve"> Chol: choline, Succ: succinate.</w:t>
      </w:r>
    </w:p>
    <w:p w14:paraId="2B4E51AB" w14:textId="77777777" w:rsidR="00E013B3" w:rsidRDefault="00E013B3"/>
    <w:sectPr w:rsidR="00E013B3" w:rsidSect="00E013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99"/>
    <w:rsid w:val="001302C2"/>
    <w:rsid w:val="002A1899"/>
    <w:rsid w:val="00E0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EB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vertAlign w:val="superscript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vertAlign w:val="superscript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957</Characters>
  <Application>Microsoft Macintosh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McMillan</dc:creator>
  <cp:keywords/>
  <dc:description/>
  <cp:lastModifiedBy>Amy McMillan</cp:lastModifiedBy>
  <cp:revision>2</cp:revision>
  <dcterms:created xsi:type="dcterms:W3CDTF">2016-02-05T02:22:00Z</dcterms:created>
  <dcterms:modified xsi:type="dcterms:W3CDTF">2016-02-05T02:33:00Z</dcterms:modified>
</cp:coreProperties>
</file>