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77777777" w:rsidR="005A13EE" w:rsidRDefault="009A57F6" w:rsidP="009A57F6">
      <w:pPr>
        <w:pStyle w:val="Title"/>
        <w:jc w:val="center"/>
      </w:pPr>
      <w:r>
        <w:t>Sustainable Forest Management</w:t>
      </w:r>
    </w:p>
    <w:p w14:paraId="77546114" w14:textId="136B70AF" w:rsidR="00372811" w:rsidRDefault="009A57F6" w:rsidP="009A57F6">
      <w:pPr>
        <w:pStyle w:val="Title"/>
        <w:jc w:val="center"/>
      </w:pPr>
      <w:r>
        <w:t>Teaching Tool</w:t>
      </w:r>
    </w:p>
    <w:p w14:paraId="3D44FBCB" w14:textId="0B28074E" w:rsidR="00A118AB" w:rsidRDefault="00CF3C8B" w:rsidP="00CF3C8B">
      <w:pPr>
        <w:pStyle w:val="Heading1"/>
      </w:pPr>
      <w:r>
        <w:t>Overview</w:t>
      </w:r>
    </w:p>
    <w:p w14:paraId="19ACF09D" w14:textId="0BBF071D" w:rsidR="00CF3C8B" w:rsidRDefault="00CF3C8B" w:rsidP="00CF3C8B">
      <w:r>
        <w:t>This teaching tool educates through a</w:t>
      </w:r>
      <w:r w:rsidR="00AC6638">
        <w:t>n</w:t>
      </w:r>
      <w:r>
        <w:t xml:space="preserve"> interactive </w:t>
      </w:r>
      <w:r w:rsidR="00A83D04">
        <w:t>session</w:t>
      </w:r>
      <w:r>
        <w:t>, about forest management principles</w:t>
      </w:r>
      <w:r w:rsidR="00A83D04">
        <w:t xml:space="preserve"> and challenges related to using forests as carbon sinks</w:t>
      </w:r>
      <w:r>
        <w:t>.</w:t>
      </w:r>
    </w:p>
    <w:p w14:paraId="7ABF703A" w14:textId="08218F69"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64060581" w:rsidR="00AB2138" w:rsidRDefault="00AB2138" w:rsidP="00CF3C8B">
      <w:r>
        <w:t>The goal of the game is</w:t>
      </w:r>
      <w:r w:rsidR="00CF4D21">
        <w:t xml:space="preserve"> to encourage realization of the following.</w:t>
      </w:r>
    </w:p>
    <w:p w14:paraId="12B3634C" w14:textId="30210131" w:rsidR="00CF4D21" w:rsidRDefault="00CF4D21" w:rsidP="00CF4D21">
      <w:pPr>
        <w:pStyle w:val="ListParagraph"/>
        <w:numPr>
          <w:ilvl w:val="0"/>
          <w:numId w:val="7"/>
        </w:numPr>
      </w:pPr>
      <w:r>
        <w:t xml:space="preserve">Retaining old growth forests is the best way to sequester carbon. The best management policy is no management for the most part </w:t>
      </w:r>
      <w:r w:rsidR="00A6228E">
        <w:t>with limited human interference except in the form of disaster mitigation in case of severe calamities.</w:t>
      </w:r>
    </w:p>
    <w:p w14:paraId="34A52577" w14:textId="7930AC97" w:rsidR="00CF4D21" w:rsidRDefault="00CF4D21" w:rsidP="00CF4D21">
      <w:pPr>
        <w:pStyle w:val="ListParagraph"/>
        <w:numPr>
          <w:ilvl w:val="0"/>
          <w:numId w:val="7"/>
        </w:numPr>
      </w:pPr>
      <w:r>
        <w:t>Funding ecosystem restoration whilst ensuring minimum carbon footprint is challenging. The best way to do this, though seemingly counterintuitive, would be to use a small portion of the forest for exclusive timber production and income so generated to fund restoration and management activities.</w:t>
      </w:r>
    </w:p>
    <w:p w14:paraId="5B5A21ED" w14:textId="0E00AFC2" w:rsidR="00053A5B" w:rsidRDefault="00053A5B" w:rsidP="00CF4D21">
      <w:pPr>
        <w:pStyle w:val="ListParagraph"/>
        <w:numPr>
          <w:ilvl w:val="0"/>
          <w:numId w:val="7"/>
        </w:numPr>
      </w:pPr>
      <w:r>
        <w:t>Despite best efforts, the only way to sustainably increase carbon sequestration is to minimize resource consumption in addition to forest conservation and restoration efforts.</w:t>
      </w:r>
    </w:p>
    <w:p w14:paraId="1649FE41" w14:textId="27A981E8" w:rsidR="00F00AEA" w:rsidRDefault="00F00AEA" w:rsidP="004622F2">
      <w:pPr>
        <w:pStyle w:val="Heading1"/>
      </w:pPr>
      <w:r>
        <w:t>Gameplay</w:t>
      </w:r>
    </w:p>
    <w:p w14:paraId="2CE95B21" w14:textId="45D4A50A" w:rsidR="00F00AEA" w:rsidRDefault="00C319EA" w:rsidP="00F00AEA">
      <w:r>
        <w:t xml:space="preserve">This section documents how a </w:t>
      </w:r>
      <w:r w:rsidR="00AC6638">
        <w:t>user</w:t>
      </w:r>
      <w:r>
        <w:t xml:space="preserve"> progresses through the game and what decisions they may make.</w:t>
      </w:r>
    </w:p>
    <w:p w14:paraId="0AA1CCB7" w14:textId="4781556A" w:rsidR="00C319EA" w:rsidRDefault="00C319EA" w:rsidP="00F00AEA">
      <w:r>
        <w:t xml:space="preserve">Initially, the user is presented with a mixed forests scenario where 1 big plot of land is divided into 4 quarters (2 understocked subplots, 1 plantation and 1 ecosystem). This tries to capture how the world today is a mix of intact and non-intact forests with a small percent of the forest being a thriving ecosystem.  </w:t>
      </w:r>
    </w:p>
    <w:p w14:paraId="34625CE2" w14:textId="7EA29D8A" w:rsidR="00C319EA" w:rsidRDefault="00C319EA" w:rsidP="00F00AEA">
      <w:r>
        <w:t xml:space="preserve">The world has a set </w:t>
      </w:r>
      <w:r w:rsidR="00500583">
        <w:t>starting atmospheric</w:t>
      </w:r>
      <w:r>
        <w:t xml:space="preserve"> carbon </w:t>
      </w:r>
      <w:r w:rsidR="00500583">
        <w:t xml:space="preserve">level, trees on the plot, and monetary capital. Carbon levels (atmospheric and sequestered) shall be </w:t>
      </w:r>
      <w:r>
        <w:t>kept track of, along with biodiversity and tree</w:t>
      </w:r>
      <w:r w:rsidR="00500583">
        <w:t xml:space="preserve"> count and properties throughout the game</w:t>
      </w:r>
      <w:r>
        <w:t>.</w:t>
      </w:r>
    </w:p>
    <w:p w14:paraId="0405223E" w14:textId="45E69D24" w:rsidR="00C319EA" w:rsidRDefault="007C1D7D" w:rsidP="00F00AEA">
      <w:r>
        <w:t xml:space="preserve">Following are a list of key props that comprise this </w:t>
      </w:r>
      <w:proofErr w:type="gramStart"/>
      <w:r>
        <w:t xml:space="preserve">world </w:t>
      </w:r>
      <w:r w:rsidR="00C319EA">
        <w:t>.</w:t>
      </w:r>
      <w:proofErr w:type="gramEnd"/>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275928A2"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2AE21D62" w:rsidR="00917C30" w:rsidRDefault="00917C30" w:rsidP="00C319EA">
      <w:pPr>
        <w:pStyle w:val="ListParagraph"/>
        <w:numPr>
          <w:ilvl w:val="0"/>
          <w:numId w:val="9"/>
        </w:numPr>
      </w:pPr>
      <w:proofErr w:type="spellStart"/>
      <w:r w:rsidRPr="003826DA">
        <w:rPr>
          <w:b/>
          <w:bCs/>
        </w:rPr>
        <w:t>Barcon</w:t>
      </w:r>
      <w:proofErr w:type="spellEnd"/>
      <w:r w:rsidRPr="003826DA">
        <w:rPr>
          <w:b/>
          <w:bCs/>
        </w:rPr>
        <w:t>:</w:t>
      </w:r>
      <w:r>
        <w:t xml:space="preserve"> </w:t>
      </w:r>
      <w:proofErr w:type="spellStart"/>
      <w:r>
        <w:t>Barcon</w:t>
      </w:r>
      <w:proofErr w:type="spellEnd"/>
      <w:r>
        <w:t xml:space="preserve"> is the currency of this world.</w:t>
      </w:r>
    </w:p>
    <w:p w14:paraId="21E38B0B" w14:textId="4479410F" w:rsidR="00AB5127" w:rsidRDefault="00917C30" w:rsidP="00AB5127">
      <w:pPr>
        <w:pStyle w:val="ListParagraph"/>
        <w:numPr>
          <w:ilvl w:val="0"/>
          <w:numId w:val="9"/>
        </w:numPr>
      </w:pPr>
      <w:r w:rsidRPr="003826DA">
        <w:rPr>
          <w:b/>
          <w:bCs/>
        </w:rPr>
        <w:t>Policy:</w:t>
      </w:r>
      <w:r>
        <w:t xml:space="preserve"> </w:t>
      </w:r>
      <w:r w:rsidR="00AC6638">
        <w:t>Users</w:t>
      </w:r>
      <w:r>
        <w:t xml:space="preserve"> may draft policies that can be set up to repeat after a set interval of time (called a rotation).</w:t>
      </w:r>
      <w:r w:rsidR="00AB5127">
        <w:t xml:space="preserve"> These policies are how users define their management strategies that they can then see playing out across time.</w:t>
      </w:r>
    </w:p>
    <w:p w14:paraId="735E568B" w14:textId="0960B623" w:rsidR="00AB5127" w:rsidRDefault="00AB5127" w:rsidP="00AB5127">
      <w:pPr>
        <w:pStyle w:val="ListParagraph"/>
        <w:numPr>
          <w:ilvl w:val="0"/>
          <w:numId w:val="9"/>
        </w:numPr>
      </w:pPr>
      <w:r w:rsidRPr="003826DA">
        <w:rPr>
          <w:b/>
          <w:bCs/>
        </w:rPr>
        <w:t>Timeline and related controls:</w:t>
      </w:r>
      <w:r>
        <w:t xml:space="preserve"> The timeframe within which </w:t>
      </w:r>
      <w:r w:rsidR="00AC6638">
        <w:t>users</w:t>
      </w:r>
      <w:r>
        <w:t xml:space="preserve"> explore their various options is set to be 1000 years. The interface shall feature a timeline that can be scrubbed to </w:t>
      </w:r>
      <w:r>
        <w:lastRenderedPageBreak/>
        <w:t xml:space="preserve">explore specific points in time and play/pause buttons enable </w:t>
      </w:r>
      <w:r w:rsidR="00AC6638">
        <w:t>users</w:t>
      </w:r>
      <w:r>
        <w:t xml:space="preserve"> to view consequences of their decisions unfold before them in a video like fashion.</w:t>
      </w:r>
    </w:p>
    <w:p w14:paraId="4E2E8372" w14:textId="40E42896" w:rsidR="00341A5F" w:rsidRDefault="003826DA" w:rsidP="00341A5F">
      <w:pPr>
        <w:pStyle w:val="ListParagraph"/>
        <w:numPr>
          <w:ilvl w:val="0"/>
          <w:numId w:val="9"/>
        </w:numPr>
      </w:pPr>
      <w:r>
        <w:rPr>
          <w:b/>
          <w:bCs/>
        </w:rPr>
        <w:t xml:space="preserve">Land: </w:t>
      </w:r>
      <w:r>
        <w:t>As previously mentions, the land is divided into subplots and then further into positions on a grid. Each grid spot can support a single tree.</w:t>
      </w:r>
      <w:r w:rsidR="00341A5F">
        <w:t xml:space="preserve"> Users may select 1 or more grid spots and chose to perform an action at that position.</w:t>
      </w:r>
    </w:p>
    <w:p w14:paraId="519AAF8D" w14:textId="364DA6B7" w:rsidR="00064566" w:rsidRDefault="00C319EA" w:rsidP="00F00AEA">
      <w:r>
        <w:t xml:space="preserve">The game progresses in </w:t>
      </w:r>
      <w:r w:rsidRPr="0052730E">
        <w:rPr>
          <w:b/>
          <w:bCs/>
        </w:rPr>
        <w:t>3 levels</w:t>
      </w:r>
      <w:r>
        <w:t>.</w:t>
      </w:r>
    </w:p>
    <w:p w14:paraId="36A6A6C7" w14:textId="7013A9FE"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regard for 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 xml:space="preserve">Also, this level serves as a way for users to get comfortable with the interface and play the bad guy and realize how easy </w:t>
      </w:r>
      <w:r w:rsidR="0009721D">
        <w:t>this is.</w:t>
      </w:r>
    </w:p>
    <w:p w14:paraId="4108FD77" w14:textId="27B6C95B" w:rsidR="00064566" w:rsidRDefault="00064566" w:rsidP="00C319EA">
      <w:r w:rsidRPr="0052730E">
        <w:rPr>
          <w:b/>
          <w:bCs/>
        </w:rPr>
        <w:t>Level 2:</w:t>
      </w:r>
      <w:r>
        <w:t xml:space="preserve"> </w:t>
      </w:r>
      <w:r w:rsidR="00650F3B">
        <w:t>The objective for this level is to</w:t>
      </w:r>
      <w:r w:rsidR="00847FD4">
        <w:t xml:space="preserve"> draft a policy that, </w:t>
      </w:r>
      <w:r w:rsidR="00650F3B">
        <w:t>at the end of 1000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B30847">
        <w:t xml:space="preserve"> and stumbling upon various existing forest management strategies like reforestation, afforestation, proforestation, young forest initiative and others like intermitted plantations to fund ecosystem restoration (a most practical</w:t>
      </w:r>
      <w:r w:rsidR="00BE7583">
        <w:t xml:space="preserve"> and likely the optimal</w:t>
      </w:r>
      <w:r w:rsidR="00B30847">
        <w:t xml:space="preserve"> strategy).</w:t>
      </w:r>
    </w:p>
    <w:p w14:paraId="2F389E1A" w14:textId="596DFFB0" w:rsidR="00500583" w:rsidRPr="00EE4C33" w:rsidRDefault="00500583" w:rsidP="00C319EA">
      <w:r w:rsidRPr="00740692">
        <w:rPr>
          <w:b/>
          <w:bCs/>
        </w:rPr>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AC6638">
        <w:t>users</w:t>
      </w:r>
      <w:r w:rsidR="009B53EC">
        <w:t xml:space="preserve"> 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5B603E7C" w:rsidR="004622F2" w:rsidRDefault="004622F2" w:rsidP="004622F2">
      <w:pPr>
        <w:pStyle w:val="Heading1"/>
      </w:pPr>
      <w:r>
        <w:t xml:space="preserve">Game </w:t>
      </w:r>
      <w:r w:rsidR="00F00AEA">
        <w:t>Mechanics</w:t>
      </w:r>
    </w:p>
    <w:p w14:paraId="2F0DD45B" w14:textId="665E917F" w:rsidR="004622F2" w:rsidRPr="004622F2" w:rsidRDefault="004622F2" w:rsidP="004622F2">
      <w:r>
        <w:t>This section of the document describes the various components</w:t>
      </w:r>
      <w:r w:rsidR="00F00AEA">
        <w:t xml:space="preserve"> that</w:t>
      </w:r>
      <w:r>
        <w:t xml:space="preserve"> comprise the game </w:t>
      </w:r>
      <w:r w:rsidR="00F00AEA">
        <w:t>and rules that govern their parameter values and states.</w:t>
      </w:r>
    </w:p>
    <w:p w14:paraId="25A0BFED" w14:textId="26A4D7F0" w:rsidR="004622F2" w:rsidRDefault="00F00AEA" w:rsidP="004622F2">
      <w:pPr>
        <w:pStyle w:val="Heading2"/>
      </w:pPr>
      <w:r>
        <w:t>Start State</w:t>
      </w:r>
    </w:p>
    <w:p w14:paraId="5DF39D10" w14:textId="101F80A2" w:rsidR="00113ACE" w:rsidRDefault="00113ACE" w:rsidP="004622F2"/>
    <w:p w14:paraId="23F2F846" w14:textId="77777777" w:rsidR="00162F4D" w:rsidRDefault="00092D57" w:rsidP="004622F2">
      <w:r>
        <w:t xml:space="preserve">Variables associated with the land </w:t>
      </w:r>
      <w:r w:rsidR="00162F4D">
        <w:t>may me as follows.</w:t>
      </w:r>
    </w:p>
    <w:p w14:paraId="2BE066AD" w14:textId="77777777" w:rsidR="00162F4D" w:rsidRDefault="00162F4D" w:rsidP="00162F4D">
      <w:pPr>
        <w:pStyle w:val="ListParagraph"/>
        <w:numPr>
          <w:ilvl w:val="0"/>
          <w:numId w:val="2"/>
        </w:numPr>
      </w:pPr>
      <w:r>
        <w:t>S</w:t>
      </w:r>
      <w:r w:rsidR="00092D57">
        <w:t>lope</w:t>
      </w:r>
      <w:r>
        <w:t>.</w:t>
      </w:r>
    </w:p>
    <w:p w14:paraId="3ABAC017" w14:textId="270E3FC9" w:rsidR="00092D57" w:rsidRDefault="00162F4D" w:rsidP="00162F4D">
      <w:pPr>
        <w:pStyle w:val="ListParagraph"/>
        <w:numPr>
          <w:ilvl w:val="0"/>
          <w:numId w:val="2"/>
        </w:numPr>
      </w:pPr>
      <w:r>
        <w:t>S</w:t>
      </w:r>
      <w:r w:rsidR="00092D57">
        <w:t>oil properties.</w:t>
      </w:r>
    </w:p>
    <w:p w14:paraId="68B1DA0F" w14:textId="773BF86C" w:rsidR="00162F4D" w:rsidRDefault="00162F4D" w:rsidP="00162F4D">
      <w:pPr>
        <w:pStyle w:val="ListParagraph"/>
        <w:numPr>
          <w:ilvl w:val="0"/>
          <w:numId w:val="2"/>
        </w:numPr>
      </w:pPr>
      <w:r>
        <w:t>Climate.</w:t>
      </w:r>
    </w:p>
    <w:p w14:paraId="4C7C8E29" w14:textId="3EC63FFF" w:rsidR="00F80D14" w:rsidRDefault="00162F4D" w:rsidP="00F80D14">
      <w:pPr>
        <w:pStyle w:val="ListParagraph"/>
        <w:numPr>
          <w:ilvl w:val="0"/>
          <w:numId w:val="2"/>
        </w:numPr>
      </w:pPr>
      <w:r>
        <w:t>Health.</w:t>
      </w:r>
    </w:p>
    <w:p w14:paraId="0A8AA555" w14:textId="235CB3ED" w:rsidR="00162F4D" w:rsidRDefault="00162F4D" w:rsidP="00162F4D">
      <w:pPr>
        <w:pStyle w:val="ListParagraph"/>
        <w:numPr>
          <w:ilvl w:val="0"/>
          <w:numId w:val="2"/>
        </w:numPr>
      </w:pPr>
      <w:r>
        <w:t>Biodiversity</w:t>
      </w:r>
    </w:p>
    <w:p w14:paraId="77A3B4DC" w14:textId="54641809" w:rsidR="00162F4D" w:rsidRDefault="00162F4D" w:rsidP="00162F4D">
      <w:pPr>
        <w:pStyle w:val="Heading2"/>
      </w:pPr>
      <w:r>
        <w:t>Living Assets</w:t>
      </w:r>
    </w:p>
    <w:p w14:paraId="1EFAF348" w14:textId="12044EC9" w:rsidR="00162F4D" w:rsidRDefault="00162F4D" w:rsidP="00162F4D">
      <w:r>
        <w:t xml:space="preserve">Living assets refer to the </w:t>
      </w:r>
      <w:r w:rsidR="00206854">
        <w:t>flora and fauna in the forest.</w:t>
      </w:r>
    </w:p>
    <w:p w14:paraId="1CB85316" w14:textId="53CCDECE" w:rsidR="0008546C" w:rsidRDefault="007633F3" w:rsidP="00FF2058">
      <w:r>
        <w:t>The simulated trees may contain the following species.</w:t>
      </w:r>
    </w:p>
    <w:p w14:paraId="3A38E9D8" w14:textId="33802193" w:rsidR="00F80D14" w:rsidRDefault="007633F3" w:rsidP="00F80D14">
      <w:pPr>
        <w:pStyle w:val="ListParagraph"/>
        <w:numPr>
          <w:ilvl w:val="0"/>
          <w:numId w:val="2"/>
        </w:numPr>
      </w:pPr>
      <w:r w:rsidRPr="00EA16D2">
        <w:t>Trees</w:t>
      </w:r>
      <w:r w:rsidR="000275A2">
        <w:rPr>
          <w:b/>
          <w:bCs/>
        </w:rPr>
        <w:t xml:space="preserve"> </w:t>
      </w:r>
      <w:r w:rsidR="00142B44">
        <w:t>[</w:t>
      </w:r>
      <w:r>
        <w:t>Sitka Spruce</w:t>
      </w:r>
      <w:r w:rsidR="008D7874">
        <w:t xml:space="preserve"> (60%)</w:t>
      </w:r>
      <w:r>
        <w:t>, Lodgepole Pine</w:t>
      </w:r>
      <w:r w:rsidR="008D7874">
        <w:t xml:space="preserve"> (20%)</w:t>
      </w:r>
      <w:r>
        <w:t xml:space="preserve">, </w:t>
      </w:r>
      <w:r w:rsidR="00F077D9">
        <w:t>Birch</w:t>
      </w:r>
      <w:r w:rsidR="008D7874">
        <w:t xml:space="preserve"> (10%)</w:t>
      </w:r>
      <w:r>
        <w:t xml:space="preserve">, </w:t>
      </w:r>
      <w:r w:rsidR="00F077D9">
        <w:t>Ash</w:t>
      </w:r>
      <w:r w:rsidR="008D7874">
        <w:t xml:space="preserve"> (10%)</w:t>
      </w:r>
      <w:r w:rsidR="00142B44">
        <w:t>]</w:t>
      </w:r>
      <w:r w:rsidR="00980044">
        <w:t xml:space="preserve"> </w:t>
      </w:r>
      <w:sdt>
        <w:sdtPr>
          <w:id w:val="-1646277298"/>
          <w:citation/>
        </w:sdtPr>
        <w:sdtContent>
          <w:r w:rsidR="00980044">
            <w:fldChar w:fldCharType="begin"/>
          </w:r>
          <w:r w:rsidR="00980044">
            <w:instrText xml:space="preserve"> CITATION Dep22 \l 2057 </w:instrText>
          </w:r>
          <w:r w:rsidR="00980044">
            <w:fldChar w:fldCharType="separate"/>
          </w:r>
          <w:r w:rsidR="00980044">
            <w:rPr>
              <w:noProof/>
            </w:rPr>
            <w:t>(Department of Agriculture, Food and the Marine, 2022)</w:t>
          </w:r>
          <w:r w:rsidR="00980044">
            <w:fldChar w:fldCharType="end"/>
          </w:r>
        </w:sdtContent>
      </w:sdt>
      <w:r w:rsidR="00242128">
        <w:t>.</w:t>
      </w:r>
    </w:p>
    <w:p w14:paraId="4A1100D0" w14:textId="19EBC685" w:rsidR="00EA16D2" w:rsidRDefault="00EA16D2" w:rsidP="007633F3">
      <w:pPr>
        <w:pStyle w:val="ListParagraph"/>
        <w:numPr>
          <w:ilvl w:val="0"/>
          <w:numId w:val="2"/>
        </w:numPr>
      </w:pPr>
      <w:r>
        <w:lastRenderedPageBreak/>
        <w:t xml:space="preserve">Other plants </w:t>
      </w:r>
      <w:r w:rsidR="00142B44">
        <w:t>[</w:t>
      </w:r>
      <w:r w:rsidR="00B83609" w:rsidRPr="00B83609">
        <w:rPr>
          <w:rStyle w:val="Strong"/>
          <w:b w:val="0"/>
          <w:bCs w:val="0"/>
        </w:rPr>
        <w:t>Bilberry</w:t>
      </w:r>
      <w:r w:rsidR="00B83609">
        <w:t xml:space="preserve"> (edible), Bramble (edible), </w:t>
      </w:r>
      <w:r w:rsidR="00B83609" w:rsidRPr="00B83609">
        <w:rPr>
          <w:rStyle w:val="Strong"/>
          <w:b w:val="0"/>
          <w:bCs w:val="0"/>
        </w:rPr>
        <w:t>Heather</w:t>
      </w:r>
      <w:r w:rsidR="00B83609">
        <w:t xml:space="preserve"> (flowering), </w:t>
      </w:r>
      <w:r w:rsidR="005359FF">
        <w:t xml:space="preserve">Rhododendron </w:t>
      </w:r>
      <w:proofErr w:type="spellStart"/>
      <w:r w:rsidR="005359FF">
        <w:t>Ponticum</w:t>
      </w:r>
      <w:proofErr w:type="spellEnd"/>
      <w:r w:rsidR="005359FF">
        <w:t xml:space="preserve"> (weed)</w:t>
      </w:r>
      <w:r w:rsidR="00142B44">
        <w:t>].</w:t>
      </w:r>
    </w:p>
    <w:p w14:paraId="13CE5852" w14:textId="27DF98B2" w:rsidR="00C231EE" w:rsidRDefault="00C231EE" w:rsidP="007633F3">
      <w:pPr>
        <w:pStyle w:val="ListParagraph"/>
        <w:numPr>
          <w:ilvl w:val="0"/>
          <w:numId w:val="2"/>
        </w:numPr>
      </w:pPr>
      <w:r>
        <w:t>Mammals [grey squirrel, red fox]</w:t>
      </w:r>
      <w:r w:rsidR="00980044">
        <w:t xml:space="preserve"> </w:t>
      </w:r>
      <w:sdt>
        <w:sdtPr>
          <w:id w:val="1812518596"/>
          <w:citation/>
        </w:sdtPr>
        <w:sdtContent>
          <w:r w:rsidR="00980044">
            <w:fldChar w:fldCharType="begin"/>
          </w:r>
          <w:r w:rsidR="00980044">
            <w:instrText xml:space="preserve"> CITATION ask \l 2057 </w:instrText>
          </w:r>
          <w:r w:rsidR="00980044">
            <w:fldChar w:fldCharType="separate"/>
          </w:r>
          <w:r w:rsidR="00980044">
            <w:rPr>
              <w:noProof/>
            </w:rPr>
            <w:t>(askaboutireland, n.d.)</w:t>
          </w:r>
          <w:r w:rsidR="00980044">
            <w:fldChar w:fldCharType="end"/>
          </w:r>
        </w:sdtContent>
      </w:sdt>
      <w:r w:rsidR="00242128">
        <w:t>.</w:t>
      </w:r>
    </w:p>
    <w:p w14:paraId="69DE6972" w14:textId="47F1B9B5" w:rsidR="00C231EE" w:rsidRDefault="00C231EE" w:rsidP="007633F3">
      <w:pPr>
        <w:pStyle w:val="ListParagraph"/>
        <w:numPr>
          <w:ilvl w:val="0"/>
          <w:numId w:val="2"/>
        </w:numPr>
      </w:pPr>
      <w:r>
        <w:t>Birds [</w:t>
      </w:r>
      <w:r w:rsidR="00611806">
        <w:t xml:space="preserve">treecreeper, crossbill] </w:t>
      </w:r>
      <w:sdt>
        <w:sdtPr>
          <w:id w:val="-375771901"/>
          <w:citation/>
        </w:sdtPr>
        <w:sdtContent>
          <w:r w:rsidR="00611806">
            <w:fldChar w:fldCharType="begin"/>
          </w:r>
          <w:r w:rsidR="00611806">
            <w:instrText xml:space="preserve"> CITATION Pla \l 2057 </w:instrText>
          </w:r>
          <w:r w:rsidR="00611806">
            <w:fldChar w:fldCharType="separate"/>
          </w:r>
          <w:r w:rsidR="00611806">
            <w:rPr>
              <w:noProof/>
            </w:rPr>
            <w:t>(Planforbio, n.d.)</w:t>
          </w:r>
          <w:r w:rsidR="00611806">
            <w:fldChar w:fldCharType="end"/>
          </w:r>
        </w:sdtContent>
      </w:sdt>
      <w:r w:rsidR="00242128">
        <w:t>.</w:t>
      </w:r>
    </w:p>
    <w:p w14:paraId="26C63D48" w14:textId="7A71E9D2" w:rsidR="00C231EE" w:rsidRDefault="00C231EE" w:rsidP="007633F3">
      <w:pPr>
        <w:pStyle w:val="ListParagraph"/>
        <w:numPr>
          <w:ilvl w:val="0"/>
          <w:numId w:val="2"/>
        </w:numPr>
      </w:pPr>
      <w:r>
        <w:t xml:space="preserve">Insects [Honeybee (pollinator), </w:t>
      </w:r>
      <w:r w:rsidRPr="00C231EE">
        <w:t>large pine weevil</w:t>
      </w:r>
      <w:r>
        <w:t xml:space="preserve"> (pest)]</w:t>
      </w:r>
      <w:r w:rsidR="00980044">
        <w:t xml:space="preserve"> </w:t>
      </w:r>
      <w:sdt>
        <w:sdtPr>
          <w:id w:val="-1140256262"/>
          <w:citation/>
        </w:sdtPr>
        <w:sdtContent>
          <w:r w:rsidR="00980044">
            <w:fldChar w:fldCharType="begin"/>
          </w:r>
          <w:r w:rsidR="00980044">
            <w:instrText xml:space="preserve"> CITATION For \l 2057 </w:instrText>
          </w:r>
          <w:r w:rsidR="00980044">
            <w:fldChar w:fldCharType="separate"/>
          </w:r>
          <w:r w:rsidR="00980044">
            <w:rPr>
              <w:noProof/>
            </w:rPr>
            <w:t>(Forestry Focus, n.d.)</w:t>
          </w:r>
          <w:r w:rsidR="00980044">
            <w:fldChar w:fldCharType="end"/>
          </w:r>
        </w:sdtContent>
      </w:sdt>
      <w:r w:rsidR="00242128">
        <w:t xml:space="preserve"> </w:t>
      </w:r>
      <w:sdt>
        <w:sdtPr>
          <w:id w:val="763420353"/>
          <w:citation/>
        </w:sdtPr>
        <w:sdtContent>
          <w:r w:rsidR="00242128">
            <w:fldChar w:fldCharType="begin"/>
          </w:r>
          <w:r w:rsidR="00242128">
            <w:instrText xml:space="preserve"> CITATION www18 \l 2057 </w:instrText>
          </w:r>
          <w:r w:rsidR="00242128">
            <w:fldChar w:fldCharType="separate"/>
          </w:r>
          <w:r w:rsidR="00242128">
            <w:rPr>
              <w:noProof/>
            </w:rPr>
            <w:t>(www.pollinators.ie, 2018)</w:t>
          </w:r>
          <w:r w:rsidR="00242128">
            <w:fldChar w:fldCharType="end"/>
          </w:r>
        </w:sdtContent>
      </w:sdt>
      <w:r w:rsidR="00242128">
        <w:t>.</w:t>
      </w:r>
    </w:p>
    <w:p w14:paraId="09103FAC" w14:textId="7059C92A" w:rsidR="00142B44" w:rsidRDefault="00242128" w:rsidP="007633F3">
      <w:pPr>
        <w:pStyle w:val="ListParagraph"/>
        <w:numPr>
          <w:ilvl w:val="0"/>
          <w:numId w:val="2"/>
        </w:numPr>
      </w:pPr>
      <w:r>
        <w:t>Amphibians</w:t>
      </w:r>
      <w:r w:rsidR="00196E03">
        <w:t xml:space="preserve"> [</w:t>
      </w:r>
      <w:r w:rsidR="00B62CB0">
        <w:t>Common Frog</w:t>
      </w:r>
      <w:r w:rsidR="00196E03">
        <w:t>]</w:t>
      </w:r>
      <w:r w:rsidR="0038455A">
        <w:t xml:space="preserve"> </w:t>
      </w:r>
      <w:sdt>
        <w:sdtPr>
          <w:id w:val="-746185615"/>
          <w:citation/>
        </w:sdtPr>
        <w:sdtContent>
          <w:r w:rsidR="0038455A">
            <w:fldChar w:fldCharType="begin"/>
          </w:r>
          <w:r w:rsidR="00AA3D10">
            <w:instrText xml:space="preserve">CITATION Kin11 \l 2057 </w:instrText>
          </w:r>
          <w:r w:rsidR="0038455A">
            <w:fldChar w:fldCharType="separate"/>
          </w:r>
          <w:r w:rsidR="00AA3D10">
            <w:rPr>
              <w:noProof/>
            </w:rPr>
            <w:t>(J.L., et al., 2011)</w:t>
          </w:r>
          <w:r w:rsidR="0038455A">
            <w:fldChar w:fldCharType="end"/>
          </w:r>
        </w:sdtContent>
      </w:sdt>
      <w:r w:rsidR="00E81A92">
        <w:t>.</w:t>
      </w:r>
    </w:p>
    <w:p w14:paraId="29BCA7FC" w14:textId="3F87569B" w:rsidR="00242128" w:rsidRDefault="00242128" w:rsidP="00AA3D10">
      <w:pPr>
        <w:pStyle w:val="ListParagraph"/>
        <w:numPr>
          <w:ilvl w:val="0"/>
          <w:numId w:val="2"/>
        </w:numPr>
      </w:pPr>
      <w:r>
        <w:t>Reptiles [</w:t>
      </w:r>
      <w:r w:rsidR="007253F8">
        <w:t>Common</w:t>
      </w:r>
      <w:r w:rsidR="00B62CB0">
        <w:t xml:space="preserve"> Lizard</w:t>
      </w:r>
      <w:r>
        <w:t>]</w:t>
      </w:r>
      <w:r w:rsidR="00AA3D10">
        <w:t xml:space="preserve"> </w:t>
      </w:r>
      <w:sdt>
        <w:sdtPr>
          <w:id w:val="-1972437515"/>
          <w:citation/>
        </w:sdtPr>
        <w:sdtContent>
          <w:r w:rsidR="00AA3D10">
            <w:fldChar w:fldCharType="begin"/>
          </w:r>
          <w:r w:rsidR="00AA3D10">
            <w:instrText xml:space="preserve">CITATION Kin11 \l 2057 </w:instrText>
          </w:r>
          <w:r w:rsidR="00AA3D10">
            <w:fldChar w:fldCharType="separate"/>
          </w:r>
          <w:r w:rsidR="00AA3D10">
            <w:rPr>
              <w:noProof/>
            </w:rPr>
            <w:t>(J.L., et al., 2011)</w:t>
          </w:r>
          <w:r w:rsidR="00AA3D10">
            <w:fldChar w:fldCharType="end"/>
          </w:r>
        </w:sdtContent>
      </w:sdt>
      <w:r w:rsidR="00E81A92">
        <w:t>.</w:t>
      </w:r>
    </w:p>
    <w:p w14:paraId="6F51DB33" w14:textId="71080FE4" w:rsidR="0038455A" w:rsidRDefault="0038455A" w:rsidP="00242128">
      <w:pPr>
        <w:pStyle w:val="ListParagraph"/>
        <w:numPr>
          <w:ilvl w:val="0"/>
          <w:numId w:val="2"/>
        </w:numPr>
      </w:pPr>
      <w:r>
        <w:t>Fish [</w:t>
      </w:r>
      <w:r w:rsidR="00AA3D10" w:rsidRPr="00AA3D10">
        <w:t>Atlantic salmon</w:t>
      </w:r>
      <w:r>
        <w:t>]</w:t>
      </w:r>
      <w:r w:rsidR="00E81A92">
        <w:t xml:space="preserve"> </w:t>
      </w:r>
      <w:sdt>
        <w:sdtPr>
          <w:id w:val="-625460105"/>
          <w:citation/>
        </w:sdtPr>
        <w:sdtContent>
          <w:r w:rsidR="00E81A92">
            <w:fldChar w:fldCharType="begin"/>
          </w:r>
          <w:r w:rsidR="00E81A92">
            <w:instrText xml:space="preserve">CITATION Kin11 \l 2057 </w:instrText>
          </w:r>
          <w:r w:rsidR="00E81A92">
            <w:fldChar w:fldCharType="separate"/>
          </w:r>
          <w:r w:rsidR="00E81A92">
            <w:rPr>
              <w:noProof/>
            </w:rPr>
            <w:t>(J.L., et al., 2011)</w:t>
          </w:r>
          <w:r w:rsidR="00E81A92">
            <w:fldChar w:fldCharType="end"/>
          </w:r>
        </w:sdtContent>
      </w:sdt>
      <w:r>
        <w:t>.</w:t>
      </w:r>
    </w:p>
    <w:p w14:paraId="52335537" w14:textId="720A672F" w:rsidR="00C231EE" w:rsidRDefault="000D35A7" w:rsidP="007633F3">
      <w:pPr>
        <w:pStyle w:val="ListParagraph"/>
        <w:numPr>
          <w:ilvl w:val="0"/>
          <w:numId w:val="2"/>
        </w:numPr>
      </w:pPr>
      <w:r>
        <w:t>Fung</w:t>
      </w:r>
      <w:r w:rsidR="00B719CF">
        <w:t>i [</w:t>
      </w:r>
      <w:r w:rsidR="00AD5ED1">
        <w:t>Shiitake Mushrooms</w:t>
      </w:r>
      <w:r w:rsidR="00B719CF">
        <w:t xml:space="preserve">, </w:t>
      </w:r>
      <w:r w:rsidR="00C02FB9" w:rsidRPr="00C02FB9">
        <w:t>Root Rot Fungus</w:t>
      </w:r>
      <w:r w:rsidR="00B719CF">
        <w:t>]</w:t>
      </w:r>
      <w:r w:rsidR="00A21148">
        <w:t xml:space="preserve"> </w:t>
      </w:r>
      <w:sdt>
        <w:sdtPr>
          <w:id w:val="-773171790"/>
          <w:citation/>
        </w:sdtPr>
        <w:sdtContent>
          <w:r w:rsidR="00A21148">
            <w:fldChar w:fldCharType="begin"/>
          </w:r>
          <w:r w:rsidR="00A21148">
            <w:instrText xml:space="preserve"> CITATION Mic \l 2057 </w:instrText>
          </w:r>
          <w:r w:rsidR="00A21148">
            <w:fldChar w:fldCharType="separate"/>
          </w:r>
          <w:r w:rsidR="00A21148">
            <w:rPr>
              <w:noProof/>
            </w:rPr>
            <w:t>(Somers, n.d.)</w:t>
          </w:r>
          <w:r w:rsidR="00A21148">
            <w:fldChar w:fldCharType="end"/>
          </w:r>
        </w:sdtContent>
      </w:sdt>
      <w:r w:rsidR="00E0084A">
        <w:t xml:space="preserve"> </w:t>
      </w:r>
      <w:sdt>
        <w:sdtPr>
          <w:id w:val="2024746703"/>
          <w:citation/>
        </w:sdtPr>
        <w:sdtContent>
          <w:r w:rsidR="00E0084A">
            <w:fldChar w:fldCharType="begin"/>
          </w:r>
          <w:r w:rsidR="00E0084A">
            <w:instrText xml:space="preserve"> CITATION For1 \l 2057 </w:instrText>
          </w:r>
          <w:r w:rsidR="00E0084A">
            <w:fldChar w:fldCharType="separate"/>
          </w:r>
          <w:r w:rsidR="00E0084A">
            <w:rPr>
              <w:noProof/>
            </w:rPr>
            <w:t>(Forestry Focus, n.d.)</w:t>
          </w:r>
          <w:r w:rsidR="00E0084A">
            <w:fldChar w:fldCharType="end"/>
          </w:r>
        </w:sdtContent>
      </w:sdt>
      <w:r w:rsidR="00A21148">
        <w:t>.</w:t>
      </w:r>
    </w:p>
    <w:p w14:paraId="20939F10" w14:textId="42C4E323" w:rsidR="007D5997" w:rsidRDefault="007D5997" w:rsidP="007D5997">
      <w:pPr>
        <w:pStyle w:val="Heading2"/>
      </w:pPr>
      <w:r>
        <w:t>Non-living Assets</w:t>
      </w:r>
    </w:p>
    <w:p w14:paraId="6413AF9F" w14:textId="6F895AB5" w:rsidR="00B02A43" w:rsidRDefault="007D5997" w:rsidP="007D5997">
      <w:r>
        <w:t xml:space="preserve">Non-living assets include </w:t>
      </w:r>
      <w:r w:rsidR="00211703">
        <w:t xml:space="preserve">man-made infrastructure </w:t>
      </w:r>
      <w:r w:rsidR="00B02A43">
        <w:t xml:space="preserve">(accommodation, road) </w:t>
      </w:r>
      <w:r w:rsidR="00211703">
        <w:t xml:space="preserve">and natural formations </w:t>
      </w:r>
      <w:r w:rsidR="00B02A43">
        <w:t>(</w:t>
      </w:r>
      <w:r w:rsidR="00211703">
        <w:t>waterbod</w:t>
      </w:r>
      <w:r w:rsidR="00602384">
        <w:t>y, deadwood</w:t>
      </w:r>
      <w:r w:rsidR="00B02A43">
        <w:t>)</w:t>
      </w:r>
      <w:r w:rsidR="00211703">
        <w:t>.</w:t>
      </w:r>
    </w:p>
    <w:p w14:paraId="0369D45C" w14:textId="535665FA" w:rsidR="000A3914" w:rsidRDefault="000A3914" w:rsidP="000A3914">
      <w:pPr>
        <w:pStyle w:val="Heading2"/>
      </w:pPr>
      <w:r>
        <w:t>Demand</w:t>
      </w:r>
    </w:p>
    <w:p w14:paraId="0FEAB060" w14:textId="104AE1E4" w:rsidR="000A3914" w:rsidRDefault="000A3914" w:rsidP="000A3914">
      <w:r>
        <w:t>Following are resources for which there are demands within the simulated world.</w:t>
      </w:r>
    </w:p>
    <w:p w14:paraId="147928FB" w14:textId="2D4641BA" w:rsidR="000A3914" w:rsidRDefault="00DF0BD5" w:rsidP="000A3914">
      <w:pPr>
        <w:pStyle w:val="ListParagraph"/>
        <w:numPr>
          <w:ilvl w:val="0"/>
          <w:numId w:val="2"/>
        </w:numPr>
      </w:pPr>
      <w:r>
        <w:t>Wood</w:t>
      </w:r>
      <w:r w:rsidR="003234D2">
        <w:t xml:space="preserve"> (</w:t>
      </w:r>
      <w:r>
        <w:t>W</w:t>
      </w:r>
      <w:r w:rsidR="003234D2">
        <w:t>%)</w:t>
      </w:r>
      <w:r w:rsidR="00CF5C0D">
        <w:t xml:space="preserve"> from trees.</w:t>
      </w:r>
    </w:p>
    <w:p w14:paraId="05F95E9C" w14:textId="5A1B220E" w:rsidR="000A3914" w:rsidRDefault="000A3914" w:rsidP="000A3914">
      <w:pPr>
        <w:pStyle w:val="ListParagraph"/>
        <w:numPr>
          <w:ilvl w:val="0"/>
          <w:numId w:val="2"/>
        </w:numPr>
      </w:pPr>
      <w:r>
        <w:t>Honey</w:t>
      </w:r>
      <w:r w:rsidR="003234D2">
        <w:t xml:space="preserve"> (H%)</w:t>
      </w:r>
      <w:r w:rsidR="00CF5C0D">
        <w:t xml:space="preserve"> from honeybee hive.</w:t>
      </w:r>
    </w:p>
    <w:p w14:paraId="17F846F2" w14:textId="0A233FE8" w:rsidR="00CF5C0D" w:rsidRDefault="00FC6EDA" w:rsidP="00CF5C0D">
      <w:pPr>
        <w:pStyle w:val="ListParagraph"/>
        <w:numPr>
          <w:ilvl w:val="0"/>
          <w:numId w:val="2"/>
        </w:numPr>
      </w:pPr>
      <w:r>
        <w:t>Berries</w:t>
      </w:r>
      <w:r w:rsidR="003234D2">
        <w:t xml:space="preserve"> (B%)</w:t>
      </w:r>
      <w:r w:rsidR="00CF5C0D">
        <w:t xml:space="preserve"> from berry shrubs.</w:t>
      </w:r>
    </w:p>
    <w:p w14:paraId="5159F96F" w14:textId="1708415A" w:rsidR="00FC6EDA" w:rsidRDefault="00FC6EDA" w:rsidP="000A3914">
      <w:pPr>
        <w:pStyle w:val="ListParagraph"/>
        <w:numPr>
          <w:ilvl w:val="0"/>
          <w:numId w:val="2"/>
        </w:numPr>
      </w:pPr>
      <w:r>
        <w:t>Flowers</w:t>
      </w:r>
      <w:r w:rsidR="003234D2">
        <w:t xml:space="preserve"> (F%)</w:t>
      </w:r>
      <w:r w:rsidR="00CF5C0D">
        <w:t xml:space="preserve"> from flowering shrubs.</w:t>
      </w:r>
    </w:p>
    <w:p w14:paraId="20171663" w14:textId="5B011A92" w:rsidR="00FC6EDA" w:rsidRDefault="00FC6EDA" w:rsidP="000A3914">
      <w:pPr>
        <w:pStyle w:val="ListParagraph"/>
        <w:numPr>
          <w:ilvl w:val="0"/>
          <w:numId w:val="2"/>
        </w:numPr>
      </w:pPr>
      <w:r>
        <w:t>Mushrooms</w:t>
      </w:r>
      <w:r w:rsidR="003234D2">
        <w:t xml:space="preserve"> (M%)</w:t>
      </w:r>
      <w:r w:rsidR="00CF5C0D">
        <w:t>.</w:t>
      </w:r>
    </w:p>
    <w:p w14:paraId="379D4A57" w14:textId="1828F8D2" w:rsidR="00F44EA0" w:rsidRDefault="003234D2" w:rsidP="000A3914">
      <w:pPr>
        <w:pStyle w:val="ListParagraph"/>
        <w:numPr>
          <w:ilvl w:val="0"/>
          <w:numId w:val="2"/>
        </w:numPr>
      </w:pPr>
      <w:r>
        <w:t>Conservation</w:t>
      </w:r>
      <w:r w:rsidR="00F44EA0">
        <w:t xml:space="preserve"> grands</w:t>
      </w:r>
      <w:r>
        <w:t xml:space="preserve"> (CV%)</w:t>
      </w:r>
      <w:r w:rsidR="00F44EA0">
        <w:t>.</w:t>
      </w:r>
    </w:p>
    <w:p w14:paraId="7450AF0C" w14:textId="6D12BAE7" w:rsidR="00DF0015" w:rsidRDefault="00F44EA0" w:rsidP="00DF0015">
      <w:pPr>
        <w:pStyle w:val="ListParagraph"/>
        <w:numPr>
          <w:ilvl w:val="0"/>
          <w:numId w:val="2"/>
        </w:numPr>
      </w:pPr>
      <w:r>
        <w:t>Carbon offsets</w:t>
      </w:r>
      <w:r w:rsidR="003234D2">
        <w:t xml:space="preserve"> (CO%)</w:t>
      </w:r>
      <w:r>
        <w:t>.</w:t>
      </w:r>
    </w:p>
    <w:p w14:paraId="029928EE" w14:textId="5594C391" w:rsidR="00DF0BD5" w:rsidRDefault="00DF0BD5" w:rsidP="00DF0015">
      <w:pPr>
        <w:pStyle w:val="ListParagraph"/>
        <w:numPr>
          <w:ilvl w:val="0"/>
          <w:numId w:val="2"/>
        </w:numPr>
      </w:pPr>
      <w:r>
        <w:t>Tourism (T%)</w:t>
      </w:r>
    </w:p>
    <w:p w14:paraId="471F703C" w14:textId="48B0C7F8" w:rsidR="00F80D14" w:rsidRDefault="00F80D14" w:rsidP="004A644F">
      <w:pPr>
        <w:pStyle w:val="Heading2"/>
      </w:pPr>
      <w:r>
        <w:t>Health</w:t>
      </w:r>
    </w:p>
    <w:p w14:paraId="40AF81D5" w14:textId="77777777" w:rsidR="00F80D14" w:rsidRDefault="00F80D14" w:rsidP="00F80D14">
      <w:r>
        <w:t>Following is a simplified tree health classification system.</w:t>
      </w:r>
    </w:p>
    <w:p w14:paraId="13BB1059" w14:textId="77777777" w:rsidR="00F80D14" w:rsidRPr="00415E3E" w:rsidRDefault="00F80D14" w:rsidP="00F80D14">
      <w:pPr>
        <w:pStyle w:val="ListParagraph"/>
        <w:numPr>
          <w:ilvl w:val="0"/>
          <w:numId w:val="6"/>
        </w:numPr>
        <w:rPr>
          <w:b/>
          <w:bCs/>
        </w:rPr>
      </w:pPr>
      <w:r w:rsidRPr="00415E3E">
        <w:rPr>
          <w:b/>
          <w:bCs/>
        </w:rPr>
        <w:t>Excellent Health:</w:t>
      </w:r>
    </w:p>
    <w:p w14:paraId="624C2B88" w14:textId="77777777" w:rsidR="00F80D14" w:rsidRDefault="00F80D14" w:rsidP="00F80D14">
      <w:pPr>
        <w:pStyle w:val="ListParagraph"/>
        <w:ind w:left="360"/>
      </w:pPr>
      <w:r w:rsidRPr="000B06D3">
        <w:rPr>
          <w:i/>
          <w:iCs/>
        </w:rPr>
        <w:t>Characteristics:</w:t>
      </w:r>
      <w:r>
        <w:t xml:space="preserve"> The tree exhibits vigorous growth, has a full and well-formed canopy, and shows no signs of stress, disease, or damage.</w:t>
      </w:r>
    </w:p>
    <w:p w14:paraId="7EC8E02C" w14:textId="77777777" w:rsidR="00F80D14" w:rsidRDefault="00F80D14" w:rsidP="00F80D14">
      <w:pPr>
        <w:pStyle w:val="ListParagraph"/>
        <w:ind w:left="360"/>
      </w:pPr>
      <w:r w:rsidRPr="000B06D3">
        <w:rPr>
          <w:i/>
          <w:iCs/>
        </w:rPr>
        <w:t>Indicators:</w:t>
      </w:r>
      <w:r>
        <w:t xml:space="preserve"> Lush green foliage, balanced crown structure, and strong growth patterns.</w:t>
      </w:r>
    </w:p>
    <w:p w14:paraId="2980F521" w14:textId="77777777" w:rsidR="00F80D14" w:rsidRPr="00415E3E" w:rsidRDefault="00F80D14" w:rsidP="00F80D14">
      <w:pPr>
        <w:pStyle w:val="ListParagraph"/>
        <w:numPr>
          <w:ilvl w:val="0"/>
          <w:numId w:val="6"/>
        </w:numPr>
        <w:rPr>
          <w:b/>
          <w:bCs/>
        </w:rPr>
      </w:pPr>
      <w:r w:rsidRPr="00415E3E">
        <w:rPr>
          <w:b/>
          <w:bCs/>
        </w:rPr>
        <w:t>Good Health:</w:t>
      </w:r>
    </w:p>
    <w:p w14:paraId="4A715120" w14:textId="77777777" w:rsidR="00F80D14" w:rsidRDefault="00F80D14" w:rsidP="00F80D14">
      <w:pPr>
        <w:pStyle w:val="ListParagraph"/>
        <w:ind w:left="360"/>
      </w:pPr>
      <w:r w:rsidRPr="000B06D3">
        <w:rPr>
          <w:i/>
          <w:iCs/>
        </w:rPr>
        <w:t>Characteristics:</w:t>
      </w:r>
      <w:r>
        <w:t xml:space="preserve"> The tree is healthy overall but may show minor signs of stress or slight damage.</w:t>
      </w:r>
    </w:p>
    <w:p w14:paraId="0A1C36D2" w14:textId="77777777" w:rsidR="00F80D14" w:rsidRDefault="00F80D14" w:rsidP="00F80D14">
      <w:pPr>
        <w:pStyle w:val="ListParagraph"/>
        <w:ind w:left="360"/>
      </w:pPr>
      <w:r w:rsidRPr="000B06D3">
        <w:rPr>
          <w:i/>
          <w:iCs/>
        </w:rPr>
        <w:t>Indicators:</w:t>
      </w:r>
      <w:r>
        <w:t xml:space="preserve"> Some discoloration or minor leaf damage, but </w:t>
      </w:r>
      <w:proofErr w:type="gramStart"/>
      <w:r>
        <w:t>the majority of</w:t>
      </w:r>
      <w:proofErr w:type="gramEnd"/>
      <w:r>
        <w:t xml:space="preserve"> the canopy is healthy and intact.</w:t>
      </w:r>
    </w:p>
    <w:p w14:paraId="64510663" w14:textId="77777777" w:rsidR="00F80D14" w:rsidRPr="00415E3E" w:rsidRDefault="00F80D14" w:rsidP="00F80D14">
      <w:pPr>
        <w:pStyle w:val="ListParagraph"/>
        <w:numPr>
          <w:ilvl w:val="0"/>
          <w:numId w:val="6"/>
        </w:numPr>
        <w:rPr>
          <w:b/>
          <w:bCs/>
        </w:rPr>
      </w:pPr>
      <w:r w:rsidRPr="00415E3E">
        <w:rPr>
          <w:b/>
          <w:bCs/>
        </w:rPr>
        <w:t>Fair Health:</w:t>
      </w:r>
    </w:p>
    <w:p w14:paraId="2C18D98A" w14:textId="77777777" w:rsidR="00F80D14" w:rsidRDefault="00F80D14" w:rsidP="00F80D14">
      <w:pPr>
        <w:pStyle w:val="ListParagraph"/>
        <w:ind w:left="360"/>
      </w:pPr>
      <w:r w:rsidRPr="000B06D3">
        <w:rPr>
          <w:i/>
          <w:iCs/>
        </w:rPr>
        <w:t>Characteristics:</w:t>
      </w:r>
      <w:r>
        <w:t xml:space="preserve"> The tree shows noticeable signs of stress, disease, or damage, impacting its overall vitality.</w:t>
      </w:r>
    </w:p>
    <w:p w14:paraId="6A214504" w14:textId="77777777" w:rsidR="00F80D14" w:rsidRDefault="00F80D14" w:rsidP="00F80D14">
      <w:pPr>
        <w:pStyle w:val="ListParagraph"/>
        <w:ind w:left="360"/>
      </w:pPr>
      <w:r w:rsidRPr="000B06D3">
        <w:rPr>
          <w:i/>
          <w:iCs/>
        </w:rPr>
        <w:t>Indicators:</w:t>
      </w:r>
      <w:r>
        <w:t xml:space="preserve"> Reduced growth, yellowing or browning leaves, dieback in specific branches, or visible signs of pests.</w:t>
      </w:r>
    </w:p>
    <w:p w14:paraId="476FB9C5" w14:textId="77777777" w:rsidR="00F80D14" w:rsidRPr="00415E3E" w:rsidRDefault="00F80D14" w:rsidP="00F80D14">
      <w:pPr>
        <w:pStyle w:val="ListParagraph"/>
        <w:numPr>
          <w:ilvl w:val="0"/>
          <w:numId w:val="6"/>
        </w:numPr>
        <w:rPr>
          <w:b/>
          <w:bCs/>
        </w:rPr>
      </w:pPr>
      <w:r w:rsidRPr="00415E3E">
        <w:rPr>
          <w:b/>
          <w:bCs/>
        </w:rPr>
        <w:t>Poor Health:</w:t>
      </w:r>
    </w:p>
    <w:p w14:paraId="13CBBD28" w14:textId="77777777" w:rsidR="00F80D14" w:rsidRDefault="00F80D14" w:rsidP="00F80D14">
      <w:pPr>
        <w:pStyle w:val="ListParagraph"/>
        <w:ind w:left="360"/>
      </w:pPr>
      <w:r w:rsidRPr="000B06D3">
        <w:rPr>
          <w:i/>
          <w:iCs/>
        </w:rPr>
        <w:t>Characteristics:</w:t>
      </w:r>
      <w:r>
        <w:t xml:space="preserve"> The tree is in a weakened state with significant stress, disease, or damage.</w:t>
      </w:r>
    </w:p>
    <w:p w14:paraId="690738B4" w14:textId="4BEBFC1E" w:rsidR="00F80D14" w:rsidRDefault="00F80D14" w:rsidP="00F80D14">
      <w:pPr>
        <w:pStyle w:val="ListParagraph"/>
        <w:ind w:left="360"/>
      </w:pPr>
      <w:r w:rsidRPr="000B06D3">
        <w:rPr>
          <w:i/>
          <w:iCs/>
        </w:rPr>
        <w:t>Indicators:</w:t>
      </w:r>
      <w:r>
        <w:t xml:space="preserve"> Severe dieback, extensive leaf loss, </w:t>
      </w:r>
      <w:r w:rsidR="000B06D3">
        <w:t>discoloured</w:t>
      </w:r>
      <w:r>
        <w:t xml:space="preserve"> foliage, and visible signs of pests or diseases.</w:t>
      </w:r>
    </w:p>
    <w:p w14:paraId="5FB33161" w14:textId="77777777" w:rsidR="00F80D14" w:rsidRPr="00415E3E" w:rsidRDefault="00F80D14" w:rsidP="00F80D14">
      <w:pPr>
        <w:pStyle w:val="ListParagraph"/>
        <w:numPr>
          <w:ilvl w:val="0"/>
          <w:numId w:val="6"/>
        </w:numPr>
        <w:rPr>
          <w:b/>
          <w:bCs/>
        </w:rPr>
      </w:pPr>
      <w:r w:rsidRPr="00415E3E">
        <w:rPr>
          <w:b/>
          <w:bCs/>
        </w:rPr>
        <w:t>Critical Health:</w:t>
      </w:r>
    </w:p>
    <w:p w14:paraId="7130DEF0" w14:textId="77777777" w:rsidR="00F80D14" w:rsidRDefault="00F80D14" w:rsidP="00F80D14">
      <w:pPr>
        <w:pStyle w:val="ListParagraph"/>
        <w:ind w:left="360"/>
      </w:pPr>
      <w:r w:rsidRPr="000B06D3">
        <w:rPr>
          <w:i/>
          <w:iCs/>
        </w:rPr>
        <w:lastRenderedPageBreak/>
        <w:t>Characteristics:</w:t>
      </w:r>
      <w:r>
        <w:t xml:space="preserve"> The tree is in a critical condition, with severe stress or disease that threatens its survival.</w:t>
      </w:r>
    </w:p>
    <w:p w14:paraId="314495C0" w14:textId="77777777" w:rsidR="00F80D14" w:rsidRDefault="00F80D14" w:rsidP="00F80D14">
      <w:pPr>
        <w:pStyle w:val="ListParagraph"/>
        <w:ind w:left="360"/>
      </w:pPr>
      <w:r w:rsidRPr="000B06D3">
        <w:rPr>
          <w:i/>
          <w:iCs/>
        </w:rPr>
        <w:t>Indicators:</w:t>
      </w:r>
      <w:r>
        <w:t xml:space="preserve"> Extensive dieback, nearly bare branches, and clear signs of severe pest infestation or disease.</w:t>
      </w:r>
    </w:p>
    <w:p w14:paraId="1484D326" w14:textId="77777777" w:rsidR="00F80D14" w:rsidRPr="00415E3E" w:rsidRDefault="00F80D14" w:rsidP="00F80D14">
      <w:pPr>
        <w:pStyle w:val="ListParagraph"/>
        <w:numPr>
          <w:ilvl w:val="0"/>
          <w:numId w:val="6"/>
        </w:numPr>
        <w:rPr>
          <w:b/>
          <w:bCs/>
        </w:rPr>
      </w:pPr>
      <w:r w:rsidRPr="00415E3E">
        <w:rPr>
          <w:b/>
          <w:bCs/>
        </w:rPr>
        <w:t>Dead:</w:t>
      </w:r>
    </w:p>
    <w:p w14:paraId="0FC1B9B6" w14:textId="77777777" w:rsidR="00F80D14" w:rsidRDefault="00F80D14" w:rsidP="00F80D14">
      <w:pPr>
        <w:pStyle w:val="ListParagraph"/>
        <w:ind w:left="360"/>
      </w:pPr>
      <w:r w:rsidRPr="000B06D3">
        <w:rPr>
          <w:i/>
          <w:iCs/>
        </w:rPr>
        <w:t>Characteristics:</w:t>
      </w:r>
      <w:r>
        <w:t xml:space="preserve"> The tree is no longer alive and has no foliage or signs of life.</w:t>
      </w:r>
    </w:p>
    <w:p w14:paraId="44BDAF12" w14:textId="02A85B43" w:rsidR="00F80D14" w:rsidRPr="000A3914" w:rsidRDefault="00F80D14" w:rsidP="00F80D14">
      <w:pPr>
        <w:pStyle w:val="ListParagraph"/>
        <w:ind w:left="360"/>
      </w:pPr>
      <w:r w:rsidRPr="000B06D3">
        <w:rPr>
          <w:i/>
          <w:iCs/>
        </w:rPr>
        <w:t>Indicators:</w:t>
      </w:r>
      <w:r>
        <w:t xml:space="preserve"> Bare branches, no leaves, and visible decay or deterioration.</w:t>
      </w:r>
    </w:p>
    <w:p w14:paraId="29087AD2" w14:textId="742A0502" w:rsidR="004622F2" w:rsidRDefault="009C2C2B" w:rsidP="004622F2">
      <w:pPr>
        <w:pStyle w:val="Heading1"/>
      </w:pPr>
      <w:r>
        <w:t xml:space="preserve">Step 1: Set Management </w:t>
      </w:r>
      <w:r w:rsidR="004622F2">
        <w:t>Objective</w:t>
      </w:r>
      <w:r>
        <w:t>s</w:t>
      </w:r>
    </w:p>
    <w:p w14:paraId="72DD89A5" w14:textId="25FD2998" w:rsidR="00C902E3" w:rsidRDefault="004622F2" w:rsidP="00CF3C8B">
      <w:r>
        <w:t xml:space="preserve">Following are available objectives that </w:t>
      </w:r>
      <w:r w:rsidR="00AC6638">
        <w:t>users</w:t>
      </w:r>
      <w:r>
        <w:t xml:space="preserve"> </w:t>
      </w:r>
      <w:r w:rsidR="00F62D79">
        <w:t>can</w:t>
      </w:r>
      <w:r>
        <w:t xml:space="preserve"> choose </w:t>
      </w:r>
      <w:r w:rsidR="00F62D79">
        <w:t>from</w:t>
      </w:r>
      <w:r w:rsidR="000859D2">
        <w:t xml:space="preserve"> to optimise their policies for</w:t>
      </w:r>
      <w:r>
        <w:t>.</w:t>
      </w:r>
    </w:p>
    <w:p w14:paraId="70733806" w14:textId="137ABD69" w:rsidR="004622F2" w:rsidRDefault="00F62D79" w:rsidP="004622F2">
      <w:pPr>
        <w:pStyle w:val="ListParagraph"/>
        <w:numPr>
          <w:ilvl w:val="0"/>
          <w:numId w:val="1"/>
        </w:numPr>
      </w:pPr>
      <w:r>
        <w:t>Carbon sequestration.</w:t>
      </w:r>
    </w:p>
    <w:p w14:paraId="66C12821" w14:textId="25CC3499" w:rsidR="00DF0BD5" w:rsidRDefault="00CC3F18" w:rsidP="00DF0BD5">
      <w:pPr>
        <w:pStyle w:val="ListParagraph"/>
        <w:numPr>
          <w:ilvl w:val="0"/>
          <w:numId w:val="5"/>
        </w:numPr>
      </w:pPr>
      <w:r>
        <w:fldChar w:fldCharType="begin"/>
      </w:r>
      <w:r>
        <w:instrText xml:space="preserve"> ADDIN EN.CITE &lt;EndNote&gt;&lt;Cite&gt;&lt;Author&gt;Tíscar&lt;/Author&gt;&lt;Year&gt;2016&lt;/Year&gt;&lt;RecNum&gt;13&lt;/RecNum&gt;&lt;record&gt;&lt;rec-number&gt;13&lt;/rec-number&gt;&lt;foreign-keys&gt;&lt;key app="EN" db-id="fa9dw5p0krtwspew2pevwte3ffrf2xws90e0" timestamp="1701896926"&gt;13&lt;/key&gt;&lt;/foreign-keys&gt;&lt;ref-type name="Journal Article"&gt;17&lt;/ref-type&gt;&lt;contributors&gt;&lt;authors&gt;&lt;author&gt;Tíscar, Pedro A.&lt;/author&gt;&lt;author&gt;Lucas-Borja, Manuel E.&lt;/author&gt;&lt;/authors&gt;&lt;/contributors&gt;&lt;titles&gt;&lt;title&gt;Structure of old-growth and managed stands and growth of old trees in a Mediterranean Pinus nigra forest in southern Spain&lt;/title&gt;&lt;secondary-title&gt;Forestry: An International Journal of Forest Research&lt;/secondary-title&gt;&lt;/titles&gt;&lt;periodical&gt;&lt;full-title&gt;Forestry: An International Journal of Forest Research&lt;/full-title&gt;&lt;/periodical&gt;&lt;pages&gt;201-207&lt;/pages&gt;&lt;volume&gt;89&lt;/volume&gt;&lt;number&gt;2&lt;/number&gt;&lt;dates&gt;&lt;year&gt;2016&lt;/year&gt;&lt;/dates&gt;&lt;isbn&gt;0015-752X&lt;/isbn&gt;&lt;urls&gt;&lt;related-urls&gt;&lt;url&gt;https://doi.org/10.1093/forestry/cpw002&lt;/url&gt;&lt;/related-urls&gt;&lt;/urls&gt;&lt;electronic-resource-num&gt;10.1093/forestry/cpw002&lt;/electronic-resource-num&gt;&lt;access-date&gt;12/6/2023&lt;/access-date&gt;&lt;/record&gt;&lt;/Cite&gt;&lt;/EndNote&gt;</w:instrText>
      </w:r>
      <w:r>
        <w:fldChar w:fldCharType="separate"/>
      </w:r>
      <w:r>
        <w:rPr>
          <w:noProof/>
        </w:rPr>
        <w:t>{Tíscar, 2016 #13}</w:t>
      </w:r>
      <w:r>
        <w:fldChar w:fldCharType="end"/>
      </w:r>
      <w:r w:rsidR="00DF0BD5">
        <w:t>involved = tree</w:t>
      </w:r>
      <w:r w:rsidR="00CF5C0D">
        <w:t>s.</w:t>
      </w:r>
      <w:r w:rsidR="00DF0BD5">
        <w:t xml:space="preserve"> </w:t>
      </w:r>
    </w:p>
    <w:p w14:paraId="6C9A7B42" w14:textId="77A59267" w:rsidR="004E67DD" w:rsidRDefault="006E1D3D" w:rsidP="000859D2">
      <w:pPr>
        <w:pStyle w:val="ListParagraph"/>
        <w:numPr>
          <w:ilvl w:val="0"/>
          <w:numId w:val="1"/>
        </w:numPr>
      </w:pPr>
      <w:r>
        <w:t>Profit</w:t>
      </w:r>
      <w:r w:rsidR="00F62D79">
        <w:t>.</w:t>
      </w:r>
    </w:p>
    <w:p w14:paraId="25EE5FB2" w14:textId="71AD7D55" w:rsidR="00CF5C0D" w:rsidRDefault="00CF5C0D" w:rsidP="00CF5C0D">
      <w:pPr>
        <w:pStyle w:val="ListParagraph"/>
        <w:numPr>
          <w:ilvl w:val="0"/>
          <w:numId w:val="5"/>
        </w:numPr>
      </w:pPr>
      <w:r>
        <w:t>Entities involved = Trees, berry shrubs, flowering shrubs, edible mushrooms, honeybee hive</w:t>
      </w:r>
      <w:r w:rsidR="003C0ADA">
        <w:t>,</w:t>
      </w:r>
      <w:r w:rsidR="00355722">
        <w:t xml:space="preserve"> hunted animals.</w:t>
      </w:r>
    </w:p>
    <w:p w14:paraId="4B598A94" w14:textId="3B13060B" w:rsidR="000859D2" w:rsidRDefault="000859D2" w:rsidP="000859D2">
      <w:pPr>
        <w:pStyle w:val="ListParagraph"/>
        <w:numPr>
          <w:ilvl w:val="0"/>
          <w:numId w:val="1"/>
        </w:numPr>
      </w:pPr>
      <w:r>
        <w:t>Conservation.</w:t>
      </w:r>
    </w:p>
    <w:p w14:paraId="62E09FBE" w14:textId="6C8912BD" w:rsidR="002128E8" w:rsidRDefault="00666032" w:rsidP="00F42A6E">
      <w:pPr>
        <w:pStyle w:val="ListParagraph"/>
        <w:numPr>
          <w:ilvl w:val="0"/>
          <w:numId w:val="1"/>
        </w:numPr>
      </w:pPr>
      <w:r>
        <w:t>Forest health.</w:t>
      </w:r>
    </w:p>
    <w:p w14:paraId="61A0D9DD" w14:textId="03AABBC6" w:rsidR="00FF1B56" w:rsidRDefault="00FF1B56" w:rsidP="00F42A6E">
      <w:pPr>
        <w:pStyle w:val="ListParagraph"/>
        <w:numPr>
          <w:ilvl w:val="0"/>
          <w:numId w:val="1"/>
        </w:numPr>
      </w:pPr>
      <w:r>
        <w:t>Disaster manage</w:t>
      </w:r>
      <w:r w:rsidR="0008546C">
        <w:t>ment (fire</w:t>
      </w:r>
      <w:r w:rsidR="00846212">
        <w:t xml:space="preserve">, </w:t>
      </w:r>
      <w:r w:rsidR="0008546C">
        <w:t>flood</w:t>
      </w:r>
      <w:r w:rsidR="00846212">
        <w:t xml:space="preserve">, </w:t>
      </w:r>
      <w:r w:rsidR="00AD34E1">
        <w:t>frost</w:t>
      </w:r>
      <w:r w:rsidR="0008546C">
        <w:t>).</w:t>
      </w:r>
    </w:p>
    <w:p w14:paraId="47F24617" w14:textId="6C2641FA" w:rsidR="00D560FD" w:rsidRDefault="00D560FD" w:rsidP="00F42A6E">
      <w:pPr>
        <w:pStyle w:val="ListParagraph"/>
        <w:numPr>
          <w:ilvl w:val="0"/>
          <w:numId w:val="1"/>
        </w:numPr>
      </w:pPr>
      <w:r>
        <w:t>None.</w:t>
      </w:r>
    </w:p>
    <w:p w14:paraId="12BDF8C0" w14:textId="77777777" w:rsidR="000A3914" w:rsidRPr="00CF3C8B" w:rsidRDefault="000A3914" w:rsidP="000A3914"/>
    <w:p w14:paraId="1B742AD0" w14:textId="77777777" w:rsidR="009A57F6" w:rsidRPr="009A57F6" w:rsidRDefault="009A57F6" w:rsidP="009A57F6"/>
    <w:sectPr w:rsidR="009A57F6" w:rsidRPr="009A5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0"/>
  </w:num>
  <w:num w:numId="2" w16cid:durableId="998381951">
    <w:abstractNumId w:val="1"/>
  </w:num>
  <w:num w:numId="3" w16cid:durableId="1783108048">
    <w:abstractNumId w:val="7"/>
  </w:num>
  <w:num w:numId="4" w16cid:durableId="528224586">
    <w:abstractNumId w:val="2"/>
  </w:num>
  <w:num w:numId="5" w16cid:durableId="1137643927">
    <w:abstractNumId w:val="5"/>
  </w:num>
  <w:num w:numId="6" w16cid:durableId="299918721">
    <w:abstractNumId w:val="3"/>
  </w:num>
  <w:num w:numId="7" w16cid:durableId="498160984">
    <w:abstractNumId w:val="6"/>
  </w:num>
  <w:num w:numId="8" w16cid:durableId="1395818115">
    <w:abstractNumId w:val="4"/>
  </w:num>
  <w:num w:numId="9" w16cid:durableId="1056391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275A2"/>
    <w:rsid w:val="00053A5B"/>
    <w:rsid w:val="00064566"/>
    <w:rsid w:val="0008546C"/>
    <w:rsid w:val="000859D2"/>
    <w:rsid w:val="00092D57"/>
    <w:rsid w:val="0009721D"/>
    <w:rsid w:val="000A3914"/>
    <w:rsid w:val="000B06D3"/>
    <w:rsid w:val="000D35A7"/>
    <w:rsid w:val="000D35CA"/>
    <w:rsid w:val="000E6B8F"/>
    <w:rsid w:val="00113ACE"/>
    <w:rsid w:val="00142B44"/>
    <w:rsid w:val="00162F4D"/>
    <w:rsid w:val="00196E03"/>
    <w:rsid w:val="001C2B96"/>
    <w:rsid w:val="00206854"/>
    <w:rsid w:val="00211703"/>
    <w:rsid w:val="002128E8"/>
    <w:rsid w:val="0021409E"/>
    <w:rsid w:val="00242128"/>
    <w:rsid w:val="00265BA5"/>
    <w:rsid w:val="00313AE8"/>
    <w:rsid w:val="003234D2"/>
    <w:rsid w:val="00327D56"/>
    <w:rsid w:val="00341A5F"/>
    <w:rsid w:val="00355722"/>
    <w:rsid w:val="00362DD8"/>
    <w:rsid w:val="00372811"/>
    <w:rsid w:val="003826DA"/>
    <w:rsid w:val="0038455A"/>
    <w:rsid w:val="003C0ADA"/>
    <w:rsid w:val="003C7A81"/>
    <w:rsid w:val="003D4317"/>
    <w:rsid w:val="00415E3E"/>
    <w:rsid w:val="00444991"/>
    <w:rsid w:val="004622F2"/>
    <w:rsid w:val="004A644F"/>
    <w:rsid w:val="004E67DD"/>
    <w:rsid w:val="00500583"/>
    <w:rsid w:val="0052730E"/>
    <w:rsid w:val="005359FF"/>
    <w:rsid w:val="005645A7"/>
    <w:rsid w:val="005A13EE"/>
    <w:rsid w:val="00602384"/>
    <w:rsid w:val="00611806"/>
    <w:rsid w:val="006222FE"/>
    <w:rsid w:val="00650F3B"/>
    <w:rsid w:val="0066383F"/>
    <w:rsid w:val="00666032"/>
    <w:rsid w:val="006E1D3D"/>
    <w:rsid w:val="007253F8"/>
    <w:rsid w:val="00740692"/>
    <w:rsid w:val="007633F3"/>
    <w:rsid w:val="00794668"/>
    <w:rsid w:val="007C1D7D"/>
    <w:rsid w:val="007D5997"/>
    <w:rsid w:val="00846212"/>
    <w:rsid w:val="00847FD4"/>
    <w:rsid w:val="008869E8"/>
    <w:rsid w:val="008C34EB"/>
    <w:rsid w:val="008D0988"/>
    <w:rsid w:val="008D7874"/>
    <w:rsid w:val="00917C30"/>
    <w:rsid w:val="00980044"/>
    <w:rsid w:val="009A57F6"/>
    <w:rsid w:val="009B53EC"/>
    <w:rsid w:val="009C2C2B"/>
    <w:rsid w:val="009E6638"/>
    <w:rsid w:val="00A118AB"/>
    <w:rsid w:val="00A21148"/>
    <w:rsid w:val="00A6228E"/>
    <w:rsid w:val="00A83D04"/>
    <w:rsid w:val="00AA3D10"/>
    <w:rsid w:val="00AB2138"/>
    <w:rsid w:val="00AB5127"/>
    <w:rsid w:val="00AC6638"/>
    <w:rsid w:val="00AD34E1"/>
    <w:rsid w:val="00AD5ED1"/>
    <w:rsid w:val="00B02A43"/>
    <w:rsid w:val="00B21C9F"/>
    <w:rsid w:val="00B30847"/>
    <w:rsid w:val="00B534BE"/>
    <w:rsid w:val="00B62CB0"/>
    <w:rsid w:val="00B719CF"/>
    <w:rsid w:val="00B83609"/>
    <w:rsid w:val="00BE7583"/>
    <w:rsid w:val="00C02FB9"/>
    <w:rsid w:val="00C21763"/>
    <w:rsid w:val="00C231EE"/>
    <w:rsid w:val="00C319EA"/>
    <w:rsid w:val="00C902E3"/>
    <w:rsid w:val="00CC3F18"/>
    <w:rsid w:val="00CF3C8B"/>
    <w:rsid w:val="00CF4D21"/>
    <w:rsid w:val="00CF5C0D"/>
    <w:rsid w:val="00D03075"/>
    <w:rsid w:val="00D40A69"/>
    <w:rsid w:val="00D560FD"/>
    <w:rsid w:val="00DF0015"/>
    <w:rsid w:val="00DF0BD5"/>
    <w:rsid w:val="00DF1300"/>
    <w:rsid w:val="00E0084A"/>
    <w:rsid w:val="00E15846"/>
    <w:rsid w:val="00E81A92"/>
    <w:rsid w:val="00EA16D2"/>
    <w:rsid w:val="00EE4C33"/>
    <w:rsid w:val="00F00AEA"/>
    <w:rsid w:val="00F077D9"/>
    <w:rsid w:val="00F272A7"/>
    <w:rsid w:val="00F42A6E"/>
    <w:rsid w:val="00F44EA0"/>
    <w:rsid w:val="00F62D79"/>
    <w:rsid w:val="00F80D14"/>
    <w:rsid w:val="00FC6EDA"/>
    <w:rsid w:val="00FE541F"/>
    <w:rsid w:val="00FF1B56"/>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b:Tag>
    <b:SourceType>InternetSite</b:SourceType>
    <b:Guid>{6753D941-B73A-48F1-AF5E-8E10979B3C8A}</b:Guid>
    <b:Author>
      <b:Author>
        <b:Corporate>Planforbio</b:Corporate>
      </b:Author>
    </b:Author>
    <b:Title>Bird diversity in Irish forests</b:Title>
    <b:InternetSiteTitle>www.ucc.ie</b:InternetSiteTitle>
    <b:URL>https://www.ucc.ie/en/media/research/planforbio/pdfs/posters/FinalBirdPoster.pdf</b:URL>
    <b:RefOrder>3</b:RefOrder>
  </b:Source>
  <b:Source>
    <b:Tag>Dep22</b:Tag>
    <b:SourceType>ElectronicSource</b:SourceType>
    <b:Guid>{9ACC5814-AD2C-4DE2-BD0D-BA93C95C2DED}</b:Guid>
    <b:Title>Ireland’s National Forest Inventory 2022 – Main Findings</b:Title>
    <b:Year>2022</b:Year>
    <b:Author>
      <b:Author>
        <b:Corporate>Department of Agriculture, Food and the Marine</b:Corporate>
      </b:Author>
    </b:Author>
    <b:City>Johnstown Castle Estate</b:City>
    <b:StateProvince>Wexford</b:StateProvince>
    <b:CountryRegion>Ireland</b:CountryRegion>
    <b:RefOrder>1</b:RefOrder>
  </b:Source>
  <b:Source>
    <b:Tag>ask</b:Tag>
    <b:SourceType>InternetSite</b:SourceType>
    <b:Guid>{B3216626-3FF1-417D-8E0C-00A7DA1DA933}</b:Guid>
    <b:Title>Fauna</b:Title>
    <b:Author>
      <b:Author>
        <b:Corporate>askaboutireland</b:Corporate>
      </b:Author>
    </b:Author>
    <b:InternetSiteTitle>Ask about Ireland</b:InternetSiteTitle>
    <b:URL>https://www.askaboutireland.ie/enfo/irelands-environment/biodiversity/spotlight-on-biodiversity/ireland/plants/</b:URL>
    <b:RefOrder>2</b:RefOrder>
  </b:Source>
  <b:Source>
    <b:Tag>For</b:Tag>
    <b:SourceType>InternetSite</b:SourceType>
    <b:Guid>{DC59C753-0CBC-4A15-A9F6-17E6D04513D2}</b:Guid>
    <b:Author>
      <b:Author>
        <b:Corporate>Forestry Focus</b:Corporate>
      </b:Author>
    </b:Author>
    <b:Title>Insect Pests</b:Title>
    <b:InternetSiteTitle>Forestry Focus</b:InternetSiteTitle>
    <b:URL>https://www.forestryfocus.ie/growing-forests-3/threats-to-forests/insect-pests/</b:URL>
    <b:RefOrder>4</b:RefOrder>
  </b:Source>
  <b:Source>
    <b:Tag>www18</b:Tag>
    <b:SourceType>DocumentFromInternetSite</b:SourceType>
    <b:Guid>{47E02ECD-DBC2-4506-AB2B-133DA30675AE}</b:Guid>
    <b:Title>www.pollinators.ie</b:Title>
    <b:InternetSiteTitle>pollinators.ie</b:InternetSiteTitle>
    <b:Year>2018</b:Year>
    <b:URL>https://pollinators.ie/wp-content/uploads/2018/05/Pollinator-Plan-2018-WEB.pdf</b:URL>
    <b:Author>
      <b:Author>
        <b:Corporate>www.pollinators.ie</b:Corporate>
      </b:Author>
    </b:Author>
    <b:RefOrder>5</b:RefOrder>
  </b:Source>
  <b:Source>
    <b:Tag>Kin11</b:Tag>
    <b:SourceType>Report</b:SourceType>
    <b:Guid>{9EB1E3F9-138F-4949-9006-09ED431AFB8A}</b:Guid>
    <b:Title>Ireland Red List No. 5: Amphibians, Reptiles &amp; Freshwater Fish.</b:Title>
    <b:InternetSiteTitle>National Biodiversity Data Center</b:InternetSiteTitle>
    <b:Year>2011</b:Year>
    <b:Publisher>National Parks and Wildlife Service, Department of Arts, Heritage and the Gaeltacht.</b:Publisher>
    <b:City>Dublin, Ireland</b:City>
    <b:Author>
      <b:Author>
        <b:NameList>
          <b:Person>
            <b:Last>J.L.</b:Last>
            <b:First>King</b:First>
          </b:Person>
          <b:Person>
            <b:Last>F.</b:Last>
            <b:First>Marnell</b:First>
          </b:Person>
          <b:Person>
            <b:Last>N.</b:Last>
            <b:First>Kingston</b:First>
          </b:Person>
          <b:Person>
            <b:Last>R.</b:Last>
            <b:First>Rosell</b:First>
          </b:Person>
          <b:Person>
            <b:Last>P.</b:Last>
            <b:First>Boylan</b:First>
          </b:Person>
          <b:Person>
            <b:Last>J.M.</b:Last>
            <b:First>Caffrey</b:First>
          </b:Person>
          <b:Person>
            <b:Last>Ú.</b:Last>
            <b:First>FitzPatrick</b:First>
          </b:Person>
          <b:Person>
            <b:Last>P.G.</b:Last>
            <b:First>Gargan</b:First>
          </b:Person>
          <b:Person>
            <b:Last>F.L.</b:Last>
            <b:First>Kelly</b:First>
          </b:Person>
          <b:Person>
            <b:Last>M.F.</b:Last>
            <b:First>O’Grady</b:First>
          </b:Person>
          <b:Person>
            <b:Last>R.</b:Last>
            <b:First>Poole</b:First>
          </b:Person>
          <b:Person>
            <b:Last>W.K.</b:Last>
            <b:First>Roche</b:First>
          </b:Person>
          <b:Person>
            <b:Last>D.</b:Last>
            <b:First>Cassidy</b:First>
          </b:Person>
        </b:NameList>
      </b:Author>
    </b:Author>
    <b:RefOrder>6</b:RefOrder>
  </b:Source>
  <b:Source>
    <b:Tag>Mic</b:Tag>
    <b:SourceType>InternetSite</b:SourceType>
    <b:Guid>{4CFB5D15-1180-40A7-836F-CFD115BC78A3}</b:Guid>
    <b:Title>Forest fungi</b:Title>
    <b:Author>
      <b:Author>
        <b:NameList>
          <b:Person>
            <b:Last>Somers</b:Last>
            <b:First>Michael</b:First>
          </b:Person>
        </b:NameList>
      </b:Author>
    </b:Author>
    <b:InternetSiteTitle>teagasc.ie</b:InternetSiteTitle>
    <b:URL>https://www.teagasc.ie/rural-economy/rural-development/diversification/forest-fungi/</b:URL>
    <b:RefOrder>7</b:RefOrder>
  </b:Source>
  <b:Source>
    <b:Tag>For1</b:Tag>
    <b:SourceType>InternetSite</b:SourceType>
    <b:Guid>{D02192B3-BE0F-4FD3-95BD-2CF23923A150}</b:Guid>
    <b:Author>
      <b:Author>
        <b:Corporate>Forestry Focus</b:Corporate>
      </b:Author>
    </b:Author>
    <b:Title>Diseases</b:Title>
    <b:InternetSiteTitle>forestryfocus.ie</b:InternetSiteTitle>
    <b:URL>https://www.forestryfocus.ie/growing-forests-3/threats-to-forests/diseases/</b:URL>
    <b:RefOrder>8</b:RefOrder>
  </b:Source>
</b:Sources>
</file>

<file path=customXml/itemProps1.xml><?xml version="1.0" encoding="utf-8"?>
<ds:datastoreItem xmlns:ds="http://schemas.openxmlformats.org/officeDocument/2006/customXml" ds:itemID="{FF8B3068-8152-4024-A0E7-73CFF371C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110</cp:revision>
  <dcterms:created xsi:type="dcterms:W3CDTF">2023-12-06T11:25:00Z</dcterms:created>
  <dcterms:modified xsi:type="dcterms:W3CDTF">2023-12-08T16:05:00Z</dcterms:modified>
</cp:coreProperties>
</file>