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E23" w14:textId="0971E472" w:rsidR="005C5F68" w:rsidRDefault="00EA5E39" w:rsidP="00EA5E39">
      <w:pPr>
        <w:rPr>
          <w:b/>
          <w:bCs w:val="0"/>
        </w:rPr>
      </w:pPr>
      <w:r>
        <w:rPr>
          <w:b/>
          <w:bCs w:val="0"/>
        </w:rPr>
        <w:t>WIND DATA ANALYSIS</w:t>
      </w:r>
    </w:p>
    <w:p w14:paraId="0FAD72D0" w14:textId="2BAF1EAC" w:rsidR="00A55A05" w:rsidRDefault="0056613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Objective Statement</w:t>
      </w:r>
    </w:p>
    <w:p w14:paraId="67BCE68B" w14:textId="57ABBB42" w:rsidR="00A55A05" w:rsidRPr="00566135" w:rsidRDefault="00A55A0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Central Figure</w:t>
      </w:r>
    </w:p>
    <w:p w14:paraId="54E552F6" w14:textId="3FBDF7E2" w:rsidR="00A55A05" w:rsidRDefault="00A55A0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Introduction</w:t>
      </w:r>
    </w:p>
    <w:p w14:paraId="7F35B744" w14:textId="1AD52111" w:rsidR="005325DF" w:rsidRDefault="00BB43A7" w:rsidP="00BB43A7">
      <w:pPr>
        <w:jc w:val="left"/>
      </w:pPr>
      <w:r>
        <w:t>This project</w:t>
      </w:r>
      <w:r w:rsidR="00A0470A">
        <w:t xml:space="preserve"> investigated </w:t>
      </w:r>
      <w:r w:rsidR="00870680">
        <w:t>a “wine review” dataset to understand patterns, if any, that link wine</w:t>
      </w:r>
      <w:r w:rsidR="008002B8">
        <w:t xml:space="preserve"> varieties</w:t>
      </w:r>
      <w:r w:rsidR="00760AC9">
        <w:t>, their prices, and</w:t>
      </w:r>
      <w:r w:rsidR="00870680">
        <w:t xml:space="preserve"> the no. of points they receive upon </w:t>
      </w:r>
      <w:r w:rsidR="004C553A">
        <w:t>being rated</w:t>
      </w:r>
      <w:r w:rsidR="00870680">
        <w:t xml:space="preserve"> (superior = points </w:t>
      </w:r>
      <m:oMath>
        <m:r>
          <w:rPr>
            <w:rFonts w:ascii="Cambria Math" w:hAnsi="Cambria Math"/>
          </w:rPr>
          <m:t>≥90</m:t>
        </m:r>
      </m:oMath>
      <w:r w:rsidR="00870680">
        <w:rPr>
          <w:rFonts w:eastAsiaTheme="minorEastAsia"/>
        </w:rPr>
        <w:t xml:space="preserve"> or not)</w:t>
      </w:r>
      <w:r w:rsidR="004C553A">
        <w:t xml:space="preserve"> on </w:t>
      </w:r>
      <w:r w:rsidR="00760AC9">
        <w:t>multiple</w:t>
      </w:r>
      <w:r w:rsidR="004C553A">
        <w:t xml:space="preserve"> characteristics </w:t>
      </w:r>
      <w:r w:rsidR="00760AC9">
        <w:t>(taste, smell)</w:t>
      </w:r>
      <w:r w:rsidR="006402CD">
        <w:t>.</w:t>
      </w:r>
    </w:p>
    <w:p w14:paraId="452664B9" w14:textId="5E1F3E2E" w:rsidR="008002B8" w:rsidRDefault="008002B8" w:rsidP="00BB43A7">
      <w:pPr>
        <w:jc w:val="left"/>
      </w:pPr>
      <w:r>
        <w:t xml:space="preserve">The dataset </w:t>
      </w:r>
      <w:r w:rsidR="00801F0E">
        <w:t xml:space="preserve">is </w:t>
      </w:r>
      <w:proofErr w:type="gramStart"/>
      <w:r w:rsidR="00801F0E">
        <w:t>fairly big</w:t>
      </w:r>
      <w:proofErr w:type="gramEnd"/>
      <w:r w:rsidR="00801F0E">
        <w:t xml:space="preserve"> with </w:t>
      </w:r>
      <w:r>
        <w:t>2500 data points</w:t>
      </w:r>
      <w:r w:rsidR="00801F0E">
        <w:t>,</w:t>
      </w:r>
      <w:r>
        <w:t xml:space="preserve"> but the distribution of those data points among </w:t>
      </w:r>
      <w:r w:rsidR="00CE454F">
        <w:t>the various</w:t>
      </w:r>
      <w:r>
        <w:t xml:space="preserve"> wine varieties is</w:t>
      </w:r>
      <w:r w:rsidR="006539E4">
        <w:t xml:space="preserve"> highly </w:t>
      </w:r>
      <w:r w:rsidR="0096194D">
        <w:t>uneven</w:t>
      </w:r>
      <w:r w:rsidR="00801F0E">
        <w:t xml:space="preserve">. For instance, there are </w:t>
      </w:r>
      <w:r>
        <w:t xml:space="preserve">only 3 data points for the </w:t>
      </w:r>
      <w:r w:rsidRPr="008002B8">
        <w:t>"Petit Manseng"</w:t>
      </w:r>
      <w:r>
        <w:t xml:space="preserve"> variety of wine while there are </w:t>
      </w:r>
      <w:r w:rsidRPr="008002B8">
        <w:t>417</w:t>
      </w:r>
      <w:r>
        <w:t xml:space="preserve"> data points corresponding to the “</w:t>
      </w:r>
      <w:r w:rsidRPr="008002B8">
        <w:t>Chardonnay</w:t>
      </w:r>
      <w:r>
        <w:t xml:space="preserve">” variety. </w:t>
      </w:r>
      <w:r w:rsidR="008A7D91">
        <w:t>In such a case</w:t>
      </w:r>
      <w:r w:rsidR="00A8323A">
        <w:t xml:space="preserve"> wherein multiple groups of interest are underrepresented in the data set;</w:t>
      </w:r>
      <w:r w:rsidR="008A7D91">
        <w:t xml:space="preserve"> frequentist methods may be unreliable with the model </w:t>
      </w:r>
      <w:r w:rsidR="00A8323A">
        <w:t xml:space="preserve">being </w:t>
      </w:r>
      <w:r w:rsidR="008A7D91">
        <w:t>prone to overfitting</w:t>
      </w:r>
      <w:r w:rsidR="00626214">
        <w:t xml:space="preserve">. Overfitting here, refers to </w:t>
      </w:r>
      <w:r w:rsidR="007776EA">
        <w:t xml:space="preserve">the </w:t>
      </w:r>
      <w:r w:rsidR="007C58A0">
        <w:t xml:space="preserve">model </w:t>
      </w:r>
      <w:r w:rsidR="007776EA">
        <w:t>fit</w:t>
      </w:r>
      <w:r w:rsidR="00626214">
        <w:t>ting the</w:t>
      </w:r>
      <w:r w:rsidR="007776EA">
        <w:t xml:space="preserve"> data corresponding to</w:t>
      </w:r>
      <w:r w:rsidR="007C58A0">
        <w:t xml:space="preserve"> varieties with highest no. of data points</w:t>
      </w:r>
      <w:r w:rsidR="007776EA">
        <w:t xml:space="preserve"> very well but fail</w:t>
      </w:r>
      <w:r w:rsidR="00626214">
        <w:t xml:space="preserve">ing </w:t>
      </w:r>
      <w:r w:rsidR="007776EA">
        <w:t xml:space="preserve">to fit underrepresented varieties well enough due to a lack of data points, </w:t>
      </w:r>
      <w:r w:rsidR="00626214">
        <w:t xml:space="preserve">to </w:t>
      </w:r>
      <w:r w:rsidR="007776EA">
        <w:t>ultimately result in high variance between</w:t>
      </w:r>
      <w:r w:rsidR="00626214">
        <w:t xml:space="preserve"> estimates w.r.t</w:t>
      </w:r>
      <w:r w:rsidR="007776EA">
        <w:t xml:space="preserve"> </w:t>
      </w:r>
      <w:r w:rsidR="00626214">
        <w:t>input</w:t>
      </w:r>
      <w:r w:rsidR="00760AC9">
        <w:t>s</w:t>
      </w:r>
      <w:r w:rsidR="007776EA">
        <w:t xml:space="preserve"> belonging to different groups</w:t>
      </w:r>
      <w:r w:rsidR="008A7D91">
        <w:t xml:space="preserve">. </w:t>
      </w:r>
      <w:r w:rsidR="002C6195">
        <w:t>Thus</w:t>
      </w:r>
      <w:r>
        <w:t xml:space="preserve">, </w:t>
      </w:r>
      <w:r w:rsidR="00801F0E">
        <w:t>adopting the</w:t>
      </w:r>
      <w:r>
        <w:t xml:space="preserve"> Bayesian framework </w:t>
      </w:r>
      <w:r w:rsidR="00760AC9">
        <w:t>was deemed</w:t>
      </w:r>
      <w:r w:rsidR="00801F0E">
        <w:t xml:space="preserve"> a good idea because </w:t>
      </w:r>
      <w:r w:rsidR="008A7D91">
        <w:t xml:space="preserve">by incorporating prior information </w:t>
      </w:r>
      <w:r w:rsidR="00A8323A">
        <w:t>and considering</w:t>
      </w:r>
      <w:r w:rsidR="008A7D91">
        <w:t xml:space="preserve"> hierarchical structures, it </w:t>
      </w:r>
      <w:r w:rsidR="00760AC9">
        <w:t>would</w:t>
      </w:r>
      <w:r w:rsidR="008A7D91">
        <w:t xml:space="preserve"> provide more robust estimates through partial pooling that leverages the idea of </w:t>
      </w:r>
      <w:r>
        <w:t xml:space="preserve">borrowing strength across </w:t>
      </w:r>
      <w:r w:rsidR="002C6195">
        <w:t>varieties</w:t>
      </w:r>
      <w:r w:rsidR="008A7D91">
        <w:t xml:space="preserve"> to better estimate parameters.</w:t>
      </w:r>
    </w:p>
    <w:p w14:paraId="1FD99075" w14:textId="7074AFCD" w:rsidR="00AF20BF" w:rsidRDefault="005325DF" w:rsidP="00BB43A7">
      <w:pPr>
        <w:jc w:val="left"/>
      </w:pPr>
      <w:r>
        <w:t xml:space="preserve">The decision to </w:t>
      </w:r>
      <w:r w:rsidR="00A8323A">
        <w:t>use</w:t>
      </w:r>
      <w:r>
        <w:t xml:space="preserve"> a</w:t>
      </w:r>
      <w:r w:rsidR="00BB43A7">
        <w:t xml:space="preserve"> Hierarchical Logistic Regression model</w:t>
      </w:r>
      <w:r>
        <w:t xml:space="preserve"> to fit the data was made </w:t>
      </w:r>
      <w:r w:rsidR="00A0470A">
        <w:t xml:space="preserve">because </w:t>
      </w:r>
      <w:r>
        <w:t xml:space="preserve">such a model would be able to </w:t>
      </w:r>
      <w:r w:rsidR="00A8323A">
        <w:t>capture</w:t>
      </w:r>
      <w:r>
        <w:t xml:space="preserve"> the </w:t>
      </w:r>
      <w:r w:rsidR="0073705F">
        <w:t xml:space="preserve">discrete </w:t>
      </w:r>
      <w:r>
        <w:t xml:space="preserve">binary </w:t>
      </w:r>
      <w:r w:rsidR="0073705F">
        <w:t>response</w:t>
      </w:r>
      <w:r>
        <w:t xml:space="preserve"> variable </w:t>
      </w:r>
      <m:oMath>
        <m:r>
          <w:rPr>
            <w:rFonts w:ascii="Cambria Math" w:hAnsi="Cambria Math"/>
          </w:rPr>
          <m:t>superior_rating</m:t>
        </m:r>
      </m:oMath>
      <w:r>
        <w:t xml:space="preserve"> in light of a Bernoulli distribution</w:t>
      </w:r>
      <w:r w:rsidR="0073705F">
        <w:t xml:space="preserve"> (if wine received superior rating then 1 = success and 0 = failure otherwise) through a linear combination of predictor variables (</w:t>
      </w:r>
      <m:oMath>
        <m:r>
          <w:rPr>
            <w:rFonts w:ascii="Cambria Math" w:eastAsiaTheme="minorEastAsia" w:hAnsi="Cambria Math"/>
          </w:rPr>
          <m:t>Crisp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Dry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Finish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Firm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Fresh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Fruit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Full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Round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Rich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Soft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Sweet</m:t>
        </m:r>
      </m:oMath>
      <w:r w:rsidR="007370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price</m:t>
        </m:r>
      </m:oMath>
      <w:r w:rsidR="0073705F">
        <w:rPr>
          <w:rFonts w:eastAsiaTheme="minorEastAsia"/>
        </w:rPr>
        <w:t>)</w:t>
      </w:r>
      <w:r w:rsidR="00EC050F">
        <w:t xml:space="preserve">, while also taking into </w:t>
      </w:r>
      <w:r w:rsidR="0073705F">
        <w:t>account</w:t>
      </w:r>
      <w:r w:rsidR="00EC050F">
        <w:t xml:space="preserve"> the </w:t>
      </w:r>
      <w:r w:rsidR="00EC050F" w:rsidRPr="00A0470A">
        <w:t>grouping structure</w:t>
      </w:r>
      <w:r w:rsidR="00EC050F">
        <w:t xml:space="preserve"> (wine </w:t>
      </w:r>
      <m:oMath>
        <m:r>
          <w:rPr>
            <w:rFonts w:ascii="Cambria Math" w:hAnsi="Cambria Math"/>
          </w:rPr>
          <m:t>varieties</m:t>
        </m:r>
      </m:oMath>
      <w:r w:rsidR="00EC050F">
        <w:t>)</w:t>
      </w:r>
      <w:r w:rsidR="00EC050F" w:rsidRPr="00A0470A">
        <w:t xml:space="preserve"> present in the data</w:t>
      </w:r>
      <w:r w:rsidR="00EC050F">
        <w:t xml:space="preserve"> such that g</w:t>
      </w:r>
      <w:r w:rsidR="00EC050F" w:rsidRPr="00A0470A">
        <w:t>roup parameters are pooled together to share information</w:t>
      </w:r>
      <w:r w:rsidR="00626214">
        <w:t xml:space="preserve"> (partial pooling), </w:t>
      </w:r>
      <w:r w:rsidR="00760AC9">
        <w:t>thereby</w:t>
      </w:r>
      <w:r w:rsidR="007C58A0">
        <w:t xml:space="preserve"> allow</w:t>
      </w:r>
      <w:r w:rsidR="00760AC9">
        <w:t>ing</w:t>
      </w:r>
      <w:r w:rsidR="00EC050F">
        <w:t xml:space="preserve"> for underrepresented groups to draw statistical support from </w:t>
      </w:r>
      <w:r w:rsidR="00760AC9">
        <w:t>others and</w:t>
      </w:r>
      <w:r w:rsidR="007C58A0">
        <w:t xml:space="preserve"> </w:t>
      </w:r>
      <w:r w:rsidR="00626214">
        <w:t xml:space="preserve">also adding a </w:t>
      </w:r>
      <w:r w:rsidR="00EC050F">
        <w:t>regularization</w:t>
      </w:r>
      <w:r w:rsidR="00626214">
        <w:t xml:space="preserve"> effect</w:t>
      </w:r>
      <w:r w:rsidR="00EC050F">
        <w:t xml:space="preserve"> </w:t>
      </w:r>
      <w:r w:rsidR="00760AC9">
        <w:t xml:space="preserve">which should reduce </w:t>
      </w:r>
      <w:r w:rsidR="00EC050F">
        <w:t>over-fitting.</w:t>
      </w:r>
    </w:p>
    <w:p w14:paraId="07B602AE" w14:textId="2D8C6F14" w:rsidR="009E5E41" w:rsidRDefault="00BB7585" w:rsidP="00BB43A7">
      <w:pPr>
        <w:jc w:val="left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Subscripts</w:t>
      </w:r>
    </w:p>
    <w:p w14:paraId="1FFCF37B" w14:textId="79FC6E68" w:rsidR="006D5FEA" w:rsidRDefault="006D5FEA" w:rsidP="006D5FE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Give below is some important notation to bear in mind w.r.t </w:t>
      </w:r>
      <w:r w:rsidR="006064EE">
        <w:rPr>
          <w:rFonts w:eastAsiaTheme="minorEastAsia"/>
        </w:rPr>
        <w:t>subscripts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understand the model definition that follows. Because of the hierarchical nature of this model which also involves multiple predictor variables</w:t>
      </w:r>
      <w:r w:rsidR="00AB5D13">
        <w:rPr>
          <w:rFonts w:eastAsiaTheme="minorEastAsia"/>
        </w:rPr>
        <w:t xml:space="preserve"> in a linear combination to explain each response variable</w:t>
      </w:r>
      <w:r>
        <w:rPr>
          <w:rFonts w:eastAsiaTheme="minorEastAsia"/>
        </w:rPr>
        <w:t xml:space="preserve">, the </w:t>
      </w:r>
      <w:r w:rsidR="002E49BE">
        <w:rPr>
          <w:rFonts w:eastAsiaTheme="minorEastAsia"/>
        </w:rPr>
        <w:t>subscripts</w:t>
      </w:r>
      <w:r>
        <w:rPr>
          <w:rFonts w:eastAsiaTheme="minorEastAsia"/>
        </w:rPr>
        <w:t xml:space="preserve"> are especially important</w:t>
      </w:r>
      <w:r w:rsidR="00AB5D13">
        <w:rPr>
          <w:rFonts w:eastAsiaTheme="minorEastAsia"/>
        </w:rPr>
        <w:t>, but may get confus</w:t>
      </w:r>
      <w:r w:rsidR="006F2375">
        <w:rPr>
          <w:rFonts w:eastAsiaTheme="minorEastAsia"/>
        </w:rPr>
        <w:t>ing</w:t>
      </w:r>
      <w:r>
        <w:rPr>
          <w:rFonts w:eastAsiaTheme="minorEastAsia"/>
        </w:rPr>
        <w:t xml:space="preserve">. </w:t>
      </w:r>
      <w:r w:rsidR="00F11ECB">
        <w:rPr>
          <w:rFonts w:eastAsiaTheme="minorEastAsia"/>
        </w:rPr>
        <w:t>Thus, this prelude before diving into expressions that define the model exists to make the purpose of each subscript clear.</w:t>
      </w:r>
    </w:p>
    <w:p w14:paraId="37874FA1" w14:textId="3E82A3EA" w:rsidR="006D5FEA" w:rsidRDefault="006D5FEA" w:rsidP="006D5FEA">
      <w:pPr>
        <w:pStyle w:val="ListParagraph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00FF"/>
          </w:rPr>
          <m:t>k=1, …, K</m:t>
        </m:r>
      </m:oMath>
      <w:r>
        <w:rPr>
          <w:rFonts w:eastAsiaTheme="minorEastAsia"/>
        </w:rPr>
        <w:t xml:space="preserve"> refer to </w:t>
      </w:r>
      <w:r w:rsidR="005E36A8">
        <w:rPr>
          <w:rFonts w:eastAsiaTheme="minorEastAsia"/>
        </w:rPr>
        <w:t xml:space="preserve">groups </w:t>
      </w:r>
      <w:r w:rsidR="00491D3A">
        <w:rPr>
          <w:rFonts w:eastAsiaTheme="minorEastAsia"/>
        </w:rPr>
        <w:t>that are present</w:t>
      </w:r>
      <w:r w:rsidR="005E36A8">
        <w:rPr>
          <w:rFonts w:eastAsiaTheme="minorEastAsia"/>
        </w:rPr>
        <w:t xml:space="preserve"> in the data </w:t>
      </w:r>
      <w:r w:rsidR="00DC2706">
        <w:rPr>
          <w:rFonts w:eastAsiaTheme="minorEastAsia"/>
        </w:rPr>
        <w:t>set and are being considered in the model</w:t>
      </w:r>
      <w:r w:rsidR="005E36A8">
        <w:rPr>
          <w:rFonts w:eastAsiaTheme="minorEastAsia"/>
        </w:rPr>
        <w:t>.</w:t>
      </w:r>
      <w:r w:rsidR="00387887">
        <w:rPr>
          <w:rFonts w:eastAsiaTheme="minorEastAsia"/>
        </w:rPr>
        <w:t xml:space="preserve"> Here, because the </w:t>
      </w:r>
      <w:r w:rsidR="00387887" w:rsidRPr="005415DE">
        <w:rPr>
          <w:rFonts w:eastAsiaTheme="minorEastAsia"/>
          <w:b/>
          <w:bCs w:val="0"/>
          <w:i/>
          <w:iCs/>
          <w:color w:val="FF00FF"/>
        </w:rPr>
        <w:t>grouping variable</w:t>
      </w:r>
      <w:r w:rsidR="00387887">
        <w:rPr>
          <w:rFonts w:eastAsiaTheme="minorEastAsia"/>
        </w:rPr>
        <w:t xml:space="preserve"> is</w:t>
      </w:r>
      <w:r w:rsidR="00F0716C">
        <w:rPr>
          <w:rFonts w:eastAsiaTheme="minorEastAsia"/>
        </w:rPr>
        <w:t xml:space="preserve"> wine</w:t>
      </w:r>
      <w:r w:rsidR="0038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FF"/>
          </w:rPr>
          <m:t>variety</m:t>
        </m:r>
      </m:oMath>
      <w:r w:rsidR="00387887" w:rsidRPr="005415DE">
        <w:rPr>
          <w:rFonts w:eastAsiaTheme="minorEastAsia"/>
          <w:color w:val="FF00FF"/>
        </w:rPr>
        <w:t xml:space="preserve"> </w:t>
      </w:r>
      <w:r w:rsidR="00387887">
        <w:rPr>
          <w:rFonts w:eastAsiaTheme="minorEastAsia"/>
        </w:rPr>
        <w:t xml:space="preserve">and there are </w:t>
      </w:r>
      <m:oMath>
        <m:r>
          <w:rPr>
            <w:rFonts w:ascii="Cambria Math" w:eastAsiaTheme="minorEastAsia" w:hAnsi="Cambria Math"/>
          </w:rPr>
          <m:t>35</m:t>
        </m:r>
      </m:oMath>
      <w:r w:rsidR="00387887">
        <w:rPr>
          <w:rFonts w:eastAsiaTheme="minorEastAsia"/>
        </w:rPr>
        <w:t xml:space="preserve"> </w:t>
      </w:r>
      <w:r w:rsidR="009E4552">
        <w:rPr>
          <w:rFonts w:eastAsiaTheme="minorEastAsia"/>
        </w:rPr>
        <w:t>different varieties</w:t>
      </w:r>
      <w:r w:rsidR="00387887">
        <w:rPr>
          <w:rFonts w:eastAsiaTheme="minorEastAsia"/>
        </w:rPr>
        <w:t xml:space="preserve"> of wine in the data set, </w:t>
      </w:r>
      <m:oMath>
        <m:r>
          <w:rPr>
            <w:rFonts w:ascii="Cambria Math" w:eastAsiaTheme="minorEastAsia" w:hAnsi="Cambria Math"/>
          </w:rPr>
          <m:t>K=35</m:t>
        </m:r>
      </m:oMath>
      <w:r w:rsidR="00387887">
        <w:rPr>
          <w:rFonts w:eastAsiaTheme="minorEastAsia"/>
        </w:rPr>
        <w:t>.</w:t>
      </w:r>
    </w:p>
    <w:p w14:paraId="12B00D7B" w14:textId="3BE13783" w:rsidR="005E36A8" w:rsidRDefault="00C71C29" w:rsidP="006D5FEA">
      <w:pPr>
        <w:pStyle w:val="ListParagraph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i=1, …, n</m:t>
        </m:r>
      </m:oMath>
      <w:r>
        <w:rPr>
          <w:rFonts w:eastAsiaTheme="minorEastAsia"/>
        </w:rPr>
        <w:t xml:space="preserve"> refer to data points that are present within a group. For example, for the </w:t>
      </w:r>
      <w:r>
        <w:t>“</w:t>
      </w:r>
      <w:r w:rsidRPr="008002B8">
        <w:t>Chardonnay</w:t>
      </w:r>
      <w:r>
        <w:t>” variety of wine in the data set, there are 417 data points (wines).</w:t>
      </w:r>
      <w:r w:rsidR="007116A1">
        <w:t xml:space="preserve"> Thus, w.r.t the “</w:t>
      </w:r>
      <w:r w:rsidR="007116A1" w:rsidRPr="008002B8">
        <w:t>Chardonnay</w:t>
      </w:r>
      <w:r w:rsidR="007116A1">
        <w:t xml:space="preserve">” group, </w:t>
      </w:r>
      <m:oMath>
        <m:r>
          <w:rPr>
            <w:rFonts w:ascii="Cambria Math" w:hAnsi="Cambria Math"/>
          </w:rPr>
          <m:t>n=417</m:t>
        </m:r>
      </m:oMath>
      <w:r w:rsidR="007116A1">
        <w:rPr>
          <w:rFonts w:eastAsiaTheme="minorEastAsia"/>
        </w:rPr>
        <w:t>.</w:t>
      </w:r>
    </w:p>
    <w:p w14:paraId="5E8DD026" w14:textId="2E92F1BC" w:rsidR="007B67BD" w:rsidRDefault="007B67BD" w:rsidP="006D5FEA">
      <w:pPr>
        <w:pStyle w:val="ListParagraph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p=1, …, P</m:t>
        </m:r>
      </m:oMath>
      <w:r w:rsidRPr="001B61B8">
        <w:rPr>
          <w:rFonts w:eastAsiaTheme="minorEastAsia"/>
          <w:color w:val="00B050"/>
        </w:rPr>
        <w:t xml:space="preserve"> </w:t>
      </w:r>
      <w:r>
        <w:rPr>
          <w:rFonts w:eastAsiaTheme="minorEastAsia"/>
        </w:rPr>
        <w:t>refer to predictor variables used to estimate each instance of the response variable.</w:t>
      </w:r>
      <w:r w:rsidR="009351B7">
        <w:rPr>
          <w:rFonts w:eastAsiaTheme="minorEastAsia"/>
        </w:rPr>
        <w:t xml:space="preserve"> </w:t>
      </w:r>
      <w:r w:rsidR="00B14D51">
        <w:rPr>
          <w:rFonts w:eastAsiaTheme="minorEastAsia"/>
        </w:rPr>
        <w:t xml:space="preserve">In the model considered here, the 12 </w:t>
      </w:r>
      <w:r w:rsidR="00B14D51" w:rsidRPr="005415DE">
        <w:rPr>
          <w:rFonts w:eastAsiaTheme="minorEastAsia"/>
          <w:b/>
          <w:bCs w:val="0"/>
          <w:i/>
          <w:iCs/>
          <w:color w:val="FF00FF"/>
        </w:rPr>
        <w:t>predictor variables</w:t>
      </w:r>
      <w:r w:rsidR="00B14D51">
        <w:rPr>
          <w:rFonts w:eastAsiaTheme="minorEastAsia"/>
        </w:rPr>
        <w:t xml:space="preserve"> are </w:t>
      </w:r>
      <w:r w:rsidR="009351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FF"/>
          </w:rPr>
          <m:t>Rich</m:t>
        </m:r>
      </m:oMath>
      <w:r w:rsidR="00B14D5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FF00FF"/>
          </w:rPr>
          <m:t>Soft</m:t>
        </m:r>
      </m:oMath>
      <w:r w:rsidR="00B14D5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FF00FF"/>
          </w:rPr>
          <m:t>Crisp</m:t>
        </m:r>
      </m:oMath>
      <w:r w:rsidR="00B14D51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  <w:color w:val="FF00FF"/>
          </w:rPr>
          <m:t>price</m:t>
        </m:r>
      </m:oMath>
      <w:r w:rsidR="00B14D51">
        <w:rPr>
          <w:rFonts w:eastAsiaTheme="minorEastAsia"/>
        </w:rPr>
        <w:t xml:space="preserve">. Thus, </w:t>
      </w:r>
      <m:oMath>
        <m:r>
          <w:rPr>
            <w:rFonts w:ascii="Cambria Math" w:eastAsiaTheme="minorEastAsia" w:hAnsi="Cambria Math"/>
          </w:rPr>
          <m:t>P=4</m:t>
        </m:r>
      </m:oMath>
      <w:r w:rsidR="00B14D51">
        <w:rPr>
          <w:rFonts w:eastAsiaTheme="minorEastAsia"/>
        </w:rPr>
        <w:t>.</w:t>
      </w:r>
    </w:p>
    <w:p w14:paraId="507E0B4D" w14:textId="74489517" w:rsidR="00E67B5F" w:rsidRPr="00BB7585" w:rsidRDefault="00BB7585" w:rsidP="00BB7585">
      <w:pPr>
        <w:jc w:val="left"/>
        <w:rPr>
          <w:rFonts w:eastAsiaTheme="minorEastAsia"/>
          <w:u w:val="single"/>
        </w:rPr>
      </w:pPr>
      <w:r w:rsidRPr="00BB7585">
        <w:rPr>
          <w:rFonts w:eastAsiaTheme="minorEastAsia"/>
          <w:u w:val="single"/>
        </w:rPr>
        <w:t>The Model</w:t>
      </w:r>
    </w:p>
    <w:p w14:paraId="40372C93" w14:textId="77777777" w:rsidR="001414B9" w:rsidRDefault="00807754" w:rsidP="00BB43A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5415DE">
        <w:rPr>
          <w:rFonts w:eastAsiaTheme="minorEastAsia"/>
          <w:b/>
          <w:bCs w:val="0"/>
          <w:i/>
          <w:iCs/>
          <w:color w:val="FF00FF"/>
        </w:rPr>
        <w:t>response 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>
        <w:rPr>
          <w:rFonts w:eastAsiaTheme="minorEastAsia"/>
        </w:rPr>
        <w:t xml:space="preserve"> (the variable we want to model) is </w:t>
      </w:r>
      <m:oMath>
        <m:r>
          <w:rPr>
            <w:rFonts w:ascii="Cambria Math" w:eastAsiaTheme="minorEastAsia" w:hAnsi="Cambria Math"/>
            <w:color w:val="FF00FF"/>
          </w:rPr>
          <m:t>superior_rating</m:t>
        </m:r>
      </m:oMath>
      <w:r>
        <w:rPr>
          <w:rFonts w:eastAsiaTheme="minorEastAsia"/>
        </w:rPr>
        <w:t xml:space="preserve">. </w:t>
      </w:r>
      <w:r w:rsidR="00875D85">
        <w:rPr>
          <w:rFonts w:eastAsiaTheme="minorEastAsia"/>
        </w:rPr>
        <w:t xml:space="preserve">This is a binary variable such that when it is 1, this means that the corresponding wine was assigned a rating of </w:t>
      </w:r>
      <m:oMath>
        <m:r>
          <w:rPr>
            <w:rFonts w:ascii="Cambria Math" w:eastAsiaTheme="minorEastAsia" w:hAnsi="Cambria Math"/>
          </w:rPr>
          <m:t>≥90</m:t>
        </m:r>
      </m:oMath>
      <w:r w:rsidR="00875D85">
        <w:rPr>
          <w:rFonts w:eastAsiaTheme="minorEastAsia"/>
        </w:rPr>
        <w:t xml:space="preserve"> points. Consequently, </w:t>
      </w:r>
      <m:oMath>
        <m:r>
          <w:rPr>
            <w:rFonts w:ascii="Cambria Math" w:eastAsiaTheme="minorEastAsia" w:hAnsi="Cambria Math"/>
          </w:rPr>
          <m:t>superior_rating=0</m:t>
        </m:r>
      </m:oMath>
      <w:r w:rsidR="00875D85">
        <w:rPr>
          <w:rFonts w:eastAsiaTheme="minorEastAsia"/>
        </w:rPr>
        <w:t xml:space="preserve"> implies that the wine received a rating </w:t>
      </w:r>
      <m:oMath>
        <m:r>
          <w:rPr>
            <w:rFonts w:ascii="Cambria Math" w:eastAsiaTheme="minorEastAsia" w:hAnsi="Cambria Math"/>
          </w:rPr>
          <m:t>&lt;90</m:t>
        </m:r>
      </m:oMath>
      <w:r w:rsidR="00875D85">
        <w:rPr>
          <w:rFonts w:eastAsiaTheme="minorEastAsia"/>
        </w:rPr>
        <w:t xml:space="preserve"> points.</w:t>
      </w:r>
    </w:p>
    <w:p w14:paraId="77AF9DDB" w14:textId="4BB6D4ED" w:rsidR="003668B1" w:rsidRDefault="001414B9" w:rsidP="00BB43A7">
      <w:pPr>
        <w:jc w:val="left"/>
        <w:rPr>
          <w:rFonts w:eastAsiaTheme="minorEastAsia"/>
        </w:rPr>
      </w:pPr>
      <w:r>
        <w:lastRenderedPageBreak/>
        <w:t>Since here</w:t>
      </w:r>
      <w:r w:rsidR="001D43CB">
        <w:t>,</w:t>
      </w:r>
      <w:r>
        <w:t xml:space="preserve"> the response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∈{0, 1}</m:t>
        </m:r>
      </m:oMath>
      <w:r w:rsidR="00E67B2F">
        <w:t xml:space="preserve">, </w:t>
      </w:r>
      <w:r>
        <w:t>meaning that outcomes are discrete and binar</w:t>
      </w:r>
      <w:r w:rsidR="00C9011F">
        <w:t>y</w:t>
      </w:r>
      <w:r>
        <w:t xml:space="preserve">, logistic </w:t>
      </w:r>
      <w:r w:rsidR="00C9011F">
        <w:t>regression</w:t>
      </w:r>
      <w:r w:rsidR="00B014EB">
        <w:t xml:space="preserve"> </w:t>
      </w:r>
      <w:r>
        <w:t xml:space="preserve">would be a better choice for </w:t>
      </w:r>
      <w:r w:rsidR="00B014EB">
        <w:t>a data model th</w:t>
      </w:r>
      <w:r>
        <w:t xml:space="preserve">an linear </w:t>
      </w:r>
      <w:r w:rsidR="00B014EB">
        <w:t xml:space="preserve">regression </w:t>
      </w:r>
      <w:r>
        <w:t xml:space="preserve">because </w:t>
      </w:r>
      <w:r w:rsidR="00B014EB">
        <w:t>the latter</w:t>
      </w:r>
      <w:r>
        <w:t xml:space="preserve"> predict</w:t>
      </w:r>
      <w:r w:rsidR="00B014EB">
        <w:t>s</w:t>
      </w:r>
      <w:r>
        <w:t xml:space="preserve"> continuous values while </w:t>
      </w:r>
      <w:r w:rsidR="00B014EB">
        <w:t xml:space="preserve">the former </w:t>
      </w:r>
      <w:r>
        <w:t>deal</w:t>
      </w:r>
      <w:r w:rsidR="00B014EB">
        <w:t>s</w:t>
      </w:r>
      <w:r>
        <w:t xml:space="preserve"> specifically with binary outcomes. </w:t>
      </w:r>
      <w:r w:rsidR="00B014EB">
        <w:t>Moreover, a</w:t>
      </w:r>
      <w:r>
        <w:t xml:space="preserve"> linear</w:t>
      </w:r>
      <w:r w:rsidR="00B014EB">
        <w:t xml:space="preserve"> regression</w:t>
      </w:r>
      <w:r>
        <w:t xml:space="preserve"> model would try to fit a straight line to the data, which </w:t>
      </w:r>
      <w:r w:rsidR="00B014EB">
        <w:t>likely wouldn’t</w:t>
      </w:r>
      <w:r>
        <w:t xml:space="preserve"> accurately represent the binary nature of the response variable (superior rating or not). In contrast, a logistic </w:t>
      </w:r>
      <w:r w:rsidR="00B51F21">
        <w:t xml:space="preserve">regression </w:t>
      </w:r>
      <w:r>
        <w:t>model uses a sigmoid function to transform the linear combination of predictors into a probability between 0 and 1</w:t>
      </w:r>
      <w:r w:rsidR="00B51F21">
        <w:t xml:space="preserve"> which</w:t>
      </w:r>
      <w:r>
        <w:t xml:space="preserve"> can then be interpreted as the chance of observing a superior rating (</w:t>
      </w:r>
      <m:oMath>
        <m:r>
          <w:rPr>
            <w:rFonts w:ascii="Cambria Math" w:hAnsi="Cambria Math"/>
          </w:rPr>
          <m:t>superior_rating=1</m:t>
        </m:r>
      </m:oMath>
      <w:r>
        <w:t>) for a particular wine given its characteristics</w:t>
      </w:r>
      <w:r w:rsidR="008A33A9">
        <w:t xml:space="preserve"> </w:t>
      </w:r>
      <m:oMath>
        <m:r>
          <w:rPr>
            <w:rFonts w:ascii="Cambria Math" w:hAnsi="Cambria Math"/>
          </w:rPr>
          <m:t>x</m:t>
        </m:r>
      </m:oMath>
      <w:r w:rsidR="00BE5A61">
        <w:rPr>
          <w:rFonts w:eastAsiaTheme="minorEastAsia"/>
        </w:rPr>
        <w:t xml:space="preserve">. </w:t>
      </w:r>
    </w:p>
    <w:p w14:paraId="0DFBF3C0" w14:textId="5AB7D870" w:rsidR="00BE5A61" w:rsidRDefault="003668B1" w:rsidP="00BB43A7">
      <w:pPr>
        <w:jc w:val="left"/>
        <w:rPr>
          <w:rFonts w:eastAsiaTheme="minorEastAsia"/>
        </w:rPr>
      </w:pPr>
      <w:r>
        <w:rPr>
          <w:rFonts w:eastAsiaTheme="minorEastAsia"/>
        </w:rPr>
        <w:t>T</w:t>
      </w:r>
      <w:r w:rsidR="00BE5A61">
        <w:rPr>
          <w:rFonts w:eastAsiaTheme="minorEastAsia"/>
        </w:rPr>
        <w:t xml:space="preserve">he data model </w:t>
      </w:r>
      <w:r w:rsidR="00F072C6">
        <w:rPr>
          <w:rFonts w:eastAsiaTheme="minorEastAsia"/>
        </w:rPr>
        <w:t xml:space="preserve">is </w:t>
      </w:r>
      <w:r w:rsidR="00E67B5F">
        <w:rPr>
          <w:rFonts w:eastAsiaTheme="minorEastAsia"/>
        </w:rPr>
        <w:t>assumed</w:t>
      </w:r>
      <w:r w:rsidR="00F072C6">
        <w:rPr>
          <w:rFonts w:eastAsiaTheme="minorEastAsia"/>
        </w:rPr>
        <w:t xml:space="preserve">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0000FF"/>
              </w:rPr>
              <m:t>k</m:t>
            </m:r>
          </m:sub>
        </m:sSub>
        <m:r>
          <w:rPr>
            <w:rFonts w:ascii="Cambria Math" w:eastAsiaTheme="minorEastAsia" w:hAnsi="Cambria Math"/>
          </w:rPr>
          <m:t>~Bernoulli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</m:oMath>
      <w:r w:rsidR="00F072C6">
        <w:rPr>
          <w:rFonts w:eastAsiaTheme="minorEastAsia"/>
        </w:rPr>
        <w:t xml:space="preserve"> wherein</w:t>
      </w:r>
      <w:r w:rsidR="001065B0">
        <w:rPr>
          <w:rFonts w:eastAsiaTheme="minorEastAsia"/>
        </w:rPr>
        <w:t xml:space="preserve">, </w:t>
      </w:r>
      <w:r w:rsidR="0064550F">
        <w:rPr>
          <w:rFonts w:eastAsiaTheme="minorEastAsia"/>
        </w:rPr>
        <w:t xml:space="preserve">a </w:t>
      </w:r>
      <w:r w:rsidR="001065B0">
        <w:rPr>
          <w:rFonts w:eastAsiaTheme="minorEastAsia"/>
        </w:rPr>
        <w:t>wine</w:t>
      </w:r>
      <w:r w:rsidR="0064550F">
        <w:rPr>
          <w:rFonts w:eastAsiaTheme="minorEastAsia"/>
        </w:rPr>
        <w:t>’s</w:t>
      </w:r>
      <w:r w:rsidR="001065B0">
        <w:rPr>
          <w:rFonts w:eastAsiaTheme="minorEastAsia"/>
        </w:rPr>
        <w:t xml:space="preserve"> rating being superior</w:t>
      </w:r>
      <w:r w:rsidR="008B209B" w:rsidRPr="008B209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(superior_rating=1)</m:t>
        </m:r>
      </m:oMath>
      <w:r w:rsidR="001065B0">
        <w:rPr>
          <w:rFonts w:eastAsiaTheme="minorEastAsia"/>
        </w:rPr>
        <w:t xml:space="preserve"> is a success</w:t>
      </w:r>
      <w:r w:rsidR="00846379">
        <w:rPr>
          <w:rFonts w:eastAsiaTheme="minorEastAsia"/>
        </w:rPr>
        <w:t>,</w:t>
      </w:r>
      <w:r w:rsidR="001065B0">
        <w:rPr>
          <w:rFonts w:eastAsiaTheme="minorEastAsia"/>
        </w:rPr>
        <w:t xml:space="preserve"> </w:t>
      </w:r>
      <w:r w:rsidR="000C4D75">
        <w:rPr>
          <w:rFonts w:eastAsiaTheme="minorEastAsia"/>
        </w:rPr>
        <w:t>and</w:t>
      </w:r>
      <w:r w:rsidR="001065B0">
        <w:rPr>
          <w:rFonts w:eastAsiaTheme="minorEastAsia"/>
        </w:rPr>
        <w:t xml:space="preserve"> it receiving a lower rating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superio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rating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1244C8">
        <w:rPr>
          <w:rFonts w:eastAsiaTheme="minorEastAsia"/>
        </w:rPr>
        <w:t xml:space="preserve"> </w:t>
      </w:r>
      <w:r w:rsidR="001065B0">
        <w:rPr>
          <w:rFonts w:eastAsiaTheme="minorEastAsia"/>
        </w:rPr>
        <w:t>is seen as failure.</w:t>
      </w:r>
    </w:p>
    <w:p w14:paraId="1DDBA48B" w14:textId="74DA2B40" w:rsidR="000B7C5F" w:rsidRDefault="000B7C5F" w:rsidP="00BB43A7">
      <w:pPr>
        <w:jc w:val="left"/>
        <w:rPr>
          <w:rFonts w:eastAsiaTheme="minorEastAsia"/>
        </w:rPr>
      </w:pPr>
      <w:r>
        <w:rPr>
          <w:rFonts w:eastAsiaTheme="minorEastAsia"/>
        </w:rPr>
        <w:t>The log-odds of a success</w:t>
      </w:r>
      <w:r w:rsidR="002D0BDC">
        <w:rPr>
          <w:rFonts w:eastAsiaTheme="minorEastAsia"/>
        </w:rPr>
        <w:t xml:space="preserve"> (</w:t>
      </w:r>
      <w:r>
        <w:rPr>
          <w:rFonts w:eastAsiaTheme="minorEastAsia"/>
        </w:rPr>
        <w:t>a wine being deemed superior</w:t>
      </w:r>
      <w:r w:rsidR="002D0BDC">
        <w:rPr>
          <w:rFonts w:eastAsiaTheme="minorEastAsia"/>
        </w:rPr>
        <w:t>)</w:t>
      </w:r>
      <w:r>
        <w:rPr>
          <w:rFonts w:eastAsiaTheme="minorEastAsia"/>
        </w:rPr>
        <w:t>, is modelled as a linear function of the predictor variables and the grouping term to obtain a logistic regression model</w:t>
      </w:r>
      <w:r w:rsidR="002F1524">
        <w:rPr>
          <w:rFonts w:eastAsiaTheme="minorEastAsia"/>
        </w:rPr>
        <w:t xml:space="preserve"> as follows</w:t>
      </w:r>
      <w:r w:rsidR="001C17A3">
        <w:rPr>
          <w:rFonts w:eastAsiaTheme="minorEastAsia"/>
        </w:rPr>
        <w:t xml:space="preserve"> wherein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p</m:t>
            </m:r>
          </m:sub>
        </m:sSub>
      </m:oMath>
      <w:r w:rsidR="001C17A3">
        <w:rPr>
          <w:rFonts w:eastAsiaTheme="minorEastAsia"/>
        </w:rPr>
        <w:t xml:space="preserve"> are the coefficients associated with each predictor variable that explains the corresponding response variable</w:t>
      </w:r>
      <w:r w:rsidR="00CD67C3">
        <w:rPr>
          <w:rFonts w:eastAsiaTheme="minorEastAsia"/>
        </w:rPr>
        <w:t xml:space="preserve"> instance.</w:t>
      </w:r>
      <w:r w:rsidR="00EF7697">
        <w:rPr>
          <w:rFonts w:eastAsiaTheme="minorEastAsia"/>
        </w:rPr>
        <w:t xml:space="preserve"> </w:t>
      </w:r>
    </w:p>
    <w:p w14:paraId="70C22B0F" w14:textId="1C288694" w:rsidR="007E2DA1" w:rsidRPr="00EF7697" w:rsidRDefault="00000000" w:rsidP="00BB43A7">
      <w:pPr>
        <w:jc w:val="lef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0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sub>
              </m:sSub>
            </m:e>
          </m:func>
        </m:oMath>
      </m:oMathPara>
    </w:p>
    <w:p w14:paraId="5D9C79C4" w14:textId="27063010" w:rsidR="00EF7697" w:rsidRPr="001C17A3" w:rsidRDefault="00023407" w:rsidP="00BB43A7">
      <w:pPr>
        <w:jc w:val="left"/>
        <w:rPr>
          <w:rFonts w:eastAsiaTheme="minorEastAsia"/>
        </w:rPr>
      </w:pPr>
      <w:r>
        <w:rPr>
          <w:rFonts w:eastAsiaTheme="minorEastAsia"/>
        </w:rPr>
        <w:t>I</w:t>
      </w:r>
      <w:r w:rsidR="00EF7697">
        <w:rPr>
          <w:rFonts w:eastAsiaTheme="minorEastAsia"/>
        </w:rPr>
        <w:t>ntercept</w:t>
      </w:r>
      <w:r>
        <w:rPr>
          <w:rFonts w:eastAsiaTheme="minorEastAsia"/>
        </w:rPr>
        <w:t>s</w:t>
      </w:r>
      <w:r w:rsidR="00EF769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38C511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EF7697">
        <w:rPr>
          <w:rFonts w:eastAsiaTheme="minorEastAsia"/>
        </w:rPr>
        <w:t xml:space="preserve"> </w:t>
      </w:r>
      <w:r w:rsidR="00CF217D">
        <w:rPr>
          <w:rFonts w:eastAsiaTheme="minorEastAsia"/>
        </w:rPr>
        <w:t>are</w:t>
      </w:r>
      <w:r w:rsidR="00EF7697">
        <w:rPr>
          <w:rFonts w:eastAsiaTheme="minorEastAsia"/>
        </w:rPr>
        <w:t xml:space="preserve"> special because </w:t>
      </w:r>
      <w:r w:rsidR="00FD5557">
        <w:rPr>
          <w:rFonts w:eastAsiaTheme="minorEastAsia"/>
        </w:rPr>
        <w:t>they</w:t>
      </w:r>
      <w:r w:rsidR="00EF7697">
        <w:rPr>
          <w:rFonts w:eastAsiaTheme="minorEastAsia"/>
        </w:rPr>
        <w:t xml:space="preserve"> </w:t>
      </w:r>
      <w:r w:rsidR="00FD5557">
        <w:rPr>
          <w:rFonts w:eastAsiaTheme="minorEastAsia"/>
        </w:rPr>
        <w:t>represent</w:t>
      </w:r>
      <w:r w:rsidR="00EF7697">
        <w:rPr>
          <w:rFonts w:eastAsiaTheme="minorEastAsia"/>
        </w:rPr>
        <w:t xml:space="preserve"> how</w:t>
      </w:r>
      <w:r w:rsidR="00895D83">
        <w:rPr>
          <w:rFonts w:eastAsiaTheme="minorEastAsia"/>
        </w:rPr>
        <w:t xml:space="preserve">, assuming a certain global baseline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38C511"/>
              </w:rPr>
              <m:t>0</m:t>
            </m:r>
          </m:sub>
        </m:sSub>
      </m:oMath>
      <w:r w:rsidR="00895D83">
        <w:rPr>
          <w:rFonts w:eastAsiaTheme="minorEastAsia"/>
        </w:rPr>
        <w:t xml:space="preserve"> </w:t>
      </w:r>
      <w:r w:rsidR="00111FDC">
        <w:rPr>
          <w:rFonts w:eastAsiaTheme="minorEastAsia"/>
        </w:rPr>
        <w:t xml:space="preserve">log odds of </w:t>
      </w:r>
      <w:r w:rsidR="00EF7697">
        <w:rPr>
          <w:rFonts w:eastAsiaTheme="minorEastAsia"/>
        </w:rPr>
        <w:t>wines</w:t>
      </w:r>
      <w:r w:rsidR="00895D83">
        <w:rPr>
          <w:rFonts w:eastAsiaTheme="minorEastAsia"/>
        </w:rPr>
        <w:t xml:space="preserve"> being</w:t>
      </w:r>
      <w:r w:rsidR="00EF7697">
        <w:rPr>
          <w:rFonts w:eastAsiaTheme="minorEastAsia"/>
        </w:rPr>
        <w:t xml:space="preserve"> rated as superior</w:t>
      </w:r>
      <w:r w:rsidR="00895D83">
        <w:rPr>
          <w:rFonts w:eastAsiaTheme="minorEastAsia"/>
        </w:rPr>
        <w:t>, it varies from group to group</w:t>
      </w:r>
      <w:r w:rsidR="00EF7697">
        <w:rPr>
          <w:rFonts w:eastAsiaTheme="minorEastAsia"/>
        </w:rPr>
        <w:t xml:space="preserve"> as </w:t>
      </w:r>
      <w:r w:rsidR="00FD5557">
        <w:rPr>
          <w:rFonts w:eastAsiaTheme="minorEastAsia"/>
        </w:rPr>
        <w:t>captured</w:t>
      </w:r>
      <w:r w:rsidR="00EF7697">
        <w:rPr>
          <w:rFonts w:eastAsiaTheme="minorEastAsia"/>
        </w:rPr>
        <w:t xml:space="preserve"> by</w:t>
      </w:r>
      <w:r w:rsidR="00AA7E02">
        <w:rPr>
          <w:rFonts w:eastAsiaTheme="minorEastAsia"/>
        </w:rPr>
        <w:t xml:space="preserve"> </w:t>
      </w:r>
      <w:r w:rsidR="00FD5557">
        <w:rPr>
          <w:rFonts w:eastAsiaTheme="minorEastAsia"/>
        </w:rPr>
        <w:t xml:space="preserve">the </w:t>
      </w:r>
      <w:r w:rsidR="00AA7E02">
        <w:rPr>
          <w:rFonts w:eastAsiaTheme="minorEastAsia"/>
        </w:rPr>
        <w:t>R</w:t>
      </w:r>
      <w:r w:rsidR="00EF7697">
        <w:rPr>
          <w:rFonts w:eastAsiaTheme="minorEastAsia"/>
        </w:rPr>
        <w:t xml:space="preserve">andom </w:t>
      </w:r>
      <w:r w:rsidR="00AA7E02">
        <w:rPr>
          <w:rFonts w:eastAsiaTheme="minorEastAsia"/>
        </w:rPr>
        <w:t>E</w:t>
      </w:r>
      <w:r w:rsidR="00EF7697">
        <w:rPr>
          <w:rFonts w:eastAsiaTheme="minorEastAsia"/>
        </w:rPr>
        <w:t xml:space="preserve">ffects (RE) intercept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543D11">
        <w:rPr>
          <w:rFonts w:eastAsiaTheme="minorEastAsia"/>
        </w:rPr>
        <w:t>.</w:t>
      </w:r>
    </w:p>
    <w:p w14:paraId="33882346" w14:textId="7B056C46" w:rsidR="000A6A07" w:rsidRDefault="001C17A3" w:rsidP="00CB05A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93052">
        <w:rPr>
          <w:rFonts w:eastAsiaTheme="minorEastAsia"/>
        </w:rPr>
        <w:t>link</w:t>
      </w:r>
      <w:r>
        <w:rPr>
          <w:rFonts w:eastAsiaTheme="minorEastAsia"/>
        </w:rPr>
        <w:t xml:space="preserve"> function here</w:t>
      </w:r>
      <w:r w:rsidR="006D2899">
        <w:rPr>
          <w:rFonts w:eastAsiaTheme="minorEastAsia"/>
        </w:rPr>
        <w:t>,</w:t>
      </w:r>
      <w:r w:rsidR="00831F81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func>
      </m:oMath>
      <w:r w:rsidR="00244205">
        <w:rPr>
          <w:rFonts w:eastAsiaTheme="minorEastAsia"/>
        </w:rPr>
        <w:t xml:space="preserve">. </w:t>
      </w:r>
      <w:r w:rsidR="00750B3E">
        <w:rPr>
          <w:rFonts w:eastAsiaTheme="minorEastAsia"/>
        </w:rPr>
        <w:t xml:space="preserve">This link function computes </w:t>
      </w:r>
      <m:oMath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(…)</m:t>
        </m:r>
      </m:oMath>
      <w:r w:rsidR="00750B3E">
        <w:rPr>
          <w:rFonts w:eastAsiaTheme="minorEastAsia"/>
        </w:rPr>
        <w:t xml:space="preserve"> so that the resulting values are valid probabilities and do not fall outside the [0, 1] range </w:t>
      </w:r>
      <w:sdt>
        <w:sdtPr>
          <w:rPr>
            <w:rFonts w:eastAsiaTheme="minorEastAsia"/>
          </w:rPr>
          <w:id w:val="-1689364720"/>
          <w:citation/>
        </w:sdtPr>
        <w:sdtContent>
          <w:r w:rsidR="00B33CCE">
            <w:rPr>
              <w:rFonts w:eastAsiaTheme="minorEastAsia"/>
            </w:rPr>
            <w:fldChar w:fldCharType="begin"/>
          </w:r>
          <w:r w:rsidR="00B33CCE">
            <w:rPr>
              <w:rFonts w:eastAsiaTheme="minorEastAsia"/>
              <w:lang w:val="en-GB"/>
            </w:rPr>
            <w:instrText xml:space="preserve"> CITATION LAD22 \l 2057 </w:instrText>
          </w:r>
          <w:r w:rsidR="00B33CCE">
            <w:rPr>
              <w:rFonts w:eastAsiaTheme="minorEastAsia"/>
            </w:rPr>
            <w:fldChar w:fldCharType="separate"/>
          </w:r>
          <w:r w:rsidR="00B33CCE" w:rsidRPr="00B33CCE">
            <w:rPr>
              <w:rFonts w:eastAsiaTheme="minorEastAsia"/>
              <w:noProof/>
              <w:lang w:val="en-GB"/>
            </w:rPr>
            <w:t>[1]</w:t>
          </w:r>
          <w:r w:rsidR="00B33CCE">
            <w:rPr>
              <w:rFonts w:eastAsiaTheme="minorEastAsia"/>
            </w:rPr>
            <w:fldChar w:fldCharType="end"/>
          </w:r>
        </w:sdtContent>
      </w:sdt>
      <w:r w:rsidR="00205B44">
        <w:rPr>
          <w:rFonts w:eastAsiaTheme="minorEastAsia"/>
        </w:rPr>
        <w:t>.</w:t>
      </w:r>
      <w:r w:rsidR="00B33CCE">
        <w:rPr>
          <w:rFonts w:eastAsiaTheme="minorEastAsia"/>
        </w:rPr>
        <w:t xml:space="preserve"> </w:t>
      </w:r>
      <w:r w:rsidR="00244205">
        <w:rPr>
          <w:rFonts w:eastAsiaTheme="minorEastAsia"/>
        </w:rPr>
        <w:t>Th</w:t>
      </w:r>
      <w:r w:rsidR="00E757AB">
        <w:rPr>
          <w:rFonts w:eastAsiaTheme="minorEastAsia"/>
        </w:rPr>
        <w:t>u</w:t>
      </w:r>
      <w:r w:rsidR="00244205">
        <w:rPr>
          <w:rFonts w:eastAsiaTheme="minorEastAsia"/>
        </w:rPr>
        <w:t xml:space="preserve">s, given covariates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244205">
        <w:rPr>
          <w:rFonts w:eastAsiaTheme="minorEastAsia"/>
        </w:rPr>
        <w:t xml:space="preserve"> and a</w:t>
      </w:r>
      <w:r w:rsidR="00BF2496">
        <w:rPr>
          <w:rFonts w:eastAsiaTheme="minorEastAsia"/>
        </w:rPr>
        <w:t>n associated</w:t>
      </w:r>
      <w:r w:rsidR="00244205">
        <w:rPr>
          <w:rFonts w:eastAsiaTheme="minorEastAsia"/>
        </w:rPr>
        <w:t xml:space="preserve"> vector o</w:t>
      </w:r>
      <w:r w:rsidR="00BF2496">
        <w:rPr>
          <w:rFonts w:eastAsiaTheme="minorEastAsia"/>
        </w:rPr>
        <w:t>f</w:t>
      </w:r>
      <w:r w:rsidR="00244205">
        <w:rPr>
          <w:rFonts w:eastAsiaTheme="minorEastAsia"/>
        </w:rPr>
        <w:t xml:space="preserve"> coefficients </w:t>
      </w:r>
      <m:oMath>
        <m:r>
          <w:rPr>
            <w:rFonts w:ascii="Cambria Math" w:eastAsiaTheme="minorEastAsia" w:hAnsi="Cambria Math"/>
          </w:rPr>
          <m:t>β</m:t>
        </m:r>
      </m:oMath>
      <w:r w:rsidR="002442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BF2496">
        <w:rPr>
          <w:rFonts w:eastAsiaTheme="minorEastAsia"/>
        </w:rPr>
        <w:t xml:space="preserve"> can be obtained as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k</m:t>
                    </m:r>
                  </m:sub>
                </m:sSub>
              </m:sup>
            </m:sSup>
          </m:den>
        </m:f>
      </m:oMath>
      <w:r w:rsidR="00567DC5">
        <w:rPr>
          <w:rFonts w:eastAsiaTheme="minorEastAsia"/>
        </w:rPr>
        <w:t xml:space="preserve">, meaning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</m:oMath>
      <w:r w:rsidR="00567DC5">
        <w:rPr>
          <w:rFonts w:eastAsiaTheme="minorEastAsia"/>
        </w:rPr>
        <w:t xml:space="preserve"> can be used to predict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567DC5">
        <w:rPr>
          <w:rFonts w:eastAsiaTheme="minorEastAsia"/>
        </w:rPr>
        <w:t>.</w:t>
      </w:r>
    </w:p>
    <w:p w14:paraId="2E725E1D" w14:textId="62C33F85" w:rsidR="00385C46" w:rsidRDefault="00385C46" w:rsidP="0083154A">
      <w:pPr>
        <w:jc w:val="left"/>
        <w:rPr>
          <w:rFonts w:eastAsiaTheme="minorEastAsia"/>
        </w:rPr>
      </w:pPr>
      <w:r>
        <w:rPr>
          <w:rFonts w:eastAsiaTheme="minorEastAsia"/>
        </w:rPr>
        <w:t>The RE intercept is assumed to be normally distributed as follows</w:t>
      </w:r>
      <w:r w:rsidR="007518FF">
        <w:rPr>
          <w:rFonts w:eastAsiaTheme="minorEastAsia"/>
        </w:rPr>
        <w:t>.</w:t>
      </w:r>
      <w:r w:rsidR="00F27C75">
        <w:rPr>
          <w:rFonts w:eastAsiaTheme="minorEastAsia"/>
        </w:rPr>
        <w:t xml:space="preserve"> </w:t>
      </w:r>
      <w:r w:rsidR="00887426">
        <w:rPr>
          <w:rFonts w:eastAsiaTheme="minorEastAsia"/>
        </w:rPr>
        <w:t>It is the inclusion</w:t>
      </w:r>
      <w:r w:rsidR="00F27C75">
        <w:rPr>
          <w:rFonts w:eastAsiaTheme="minorEastAsia"/>
        </w:rPr>
        <w:t xml:space="preserve"> of </w:t>
      </w:r>
      <w:r w:rsidR="00887426">
        <w:rPr>
          <w:rFonts w:eastAsiaTheme="minorEastAsia"/>
        </w:rPr>
        <w:t>this</w:t>
      </w:r>
      <w:r w:rsidR="00F27C75">
        <w:rPr>
          <w:rFonts w:eastAsiaTheme="minorEastAsia"/>
        </w:rPr>
        <w:t xml:space="preserve"> RE term, </w:t>
      </w:r>
      <w:r w:rsidR="00887426">
        <w:rPr>
          <w:rFonts w:eastAsiaTheme="minorEastAsia"/>
        </w:rPr>
        <w:t>that</w:t>
      </w:r>
      <w:r w:rsidR="00F27C75">
        <w:rPr>
          <w:rFonts w:eastAsiaTheme="minorEastAsia"/>
        </w:rPr>
        <w:t xml:space="preserve"> </w:t>
      </w:r>
      <w:r w:rsidR="00887426">
        <w:rPr>
          <w:rFonts w:eastAsiaTheme="minorEastAsia"/>
        </w:rPr>
        <w:t xml:space="preserve">makes this a special </w:t>
      </w:r>
      <w:r w:rsidR="00111FDC">
        <w:rPr>
          <w:rFonts w:eastAsiaTheme="minorEastAsia"/>
        </w:rPr>
        <w:t>kind of</w:t>
      </w:r>
      <w:r w:rsidR="00887426">
        <w:rPr>
          <w:rFonts w:eastAsiaTheme="minorEastAsia"/>
        </w:rPr>
        <w:t xml:space="preserve"> </w:t>
      </w:r>
      <w:r w:rsidR="00111FDC">
        <w:rPr>
          <w:rFonts w:eastAsiaTheme="minorEastAsia"/>
        </w:rPr>
        <w:t>h</w:t>
      </w:r>
      <w:r w:rsidR="00F27C75">
        <w:rPr>
          <w:rFonts w:eastAsiaTheme="minorEastAsia"/>
        </w:rPr>
        <w:t>ierarchical model</w:t>
      </w:r>
      <w:r w:rsidR="00887426">
        <w:rPr>
          <w:rFonts w:eastAsiaTheme="minorEastAsia"/>
        </w:rPr>
        <w:t xml:space="preserve"> called a</w:t>
      </w:r>
      <w:r w:rsidR="00F27C75">
        <w:rPr>
          <w:rFonts w:eastAsiaTheme="minorEastAsia"/>
        </w:rPr>
        <w:t xml:space="preserve"> Random Effects Hierarchical Model</w:t>
      </w:r>
      <w:r w:rsidR="009A7D3C">
        <w:rPr>
          <w:rFonts w:eastAsiaTheme="minorEastAsia"/>
        </w:rPr>
        <w:t xml:space="preserve">. 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9A7D3C">
        <w:rPr>
          <w:rFonts w:eastAsiaTheme="minorEastAsia"/>
        </w:rPr>
        <w:t xml:space="preserve"> is the difference between </w:t>
      </w:r>
      <w:r w:rsidR="00111FDC">
        <w:rPr>
          <w:rFonts w:eastAsiaTheme="minorEastAsia"/>
        </w:rPr>
        <w:t>baseline</w:t>
      </w:r>
      <w:r w:rsidR="009A7D3C">
        <w:rPr>
          <w:rFonts w:eastAsiaTheme="minorEastAsia"/>
        </w:rPr>
        <w:t xml:space="preserve"> </w:t>
      </w:r>
      <w:r w:rsidR="00111FDC">
        <w:rPr>
          <w:rFonts w:eastAsiaTheme="minorEastAsia"/>
        </w:rPr>
        <w:t>log-odds</w:t>
      </w:r>
      <w:r w:rsidR="009A7D3C">
        <w:rPr>
          <w:rFonts w:eastAsiaTheme="minorEastAsia"/>
        </w:rPr>
        <w:t xml:space="preserve"> and that of each group.</w:t>
      </w:r>
      <w:r w:rsidR="00A86352">
        <w:rPr>
          <w:rFonts w:eastAsiaTheme="minorEastAsia"/>
        </w:rPr>
        <w:t xml:space="preserve"> Thus, because the RE intercept is simply variance from a fixed term, the mean of the normal distribution that is used to model it, is set as 0.</w:t>
      </w:r>
      <w:r w:rsidR="00270D70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802806132"/>
          <w:citation/>
        </w:sdtPr>
        <w:sdtContent>
          <w:r w:rsidR="00270D70">
            <w:rPr>
              <w:rFonts w:eastAsiaTheme="minorEastAsia"/>
            </w:rPr>
            <w:fldChar w:fldCharType="begin"/>
          </w:r>
          <w:r w:rsidR="00270D70">
            <w:rPr>
              <w:rFonts w:eastAsiaTheme="minorEastAsia"/>
              <w:lang w:val="en-GB"/>
            </w:rPr>
            <w:instrText xml:space="preserve"> CITATION Mic20 \l 2057 </w:instrText>
          </w:r>
          <w:r w:rsidR="00270D70">
            <w:rPr>
              <w:rFonts w:eastAsiaTheme="minorEastAsia"/>
            </w:rPr>
            <w:fldChar w:fldCharType="separate"/>
          </w:r>
          <w:r w:rsidR="00270D70" w:rsidRPr="00270D70">
            <w:rPr>
              <w:rFonts w:eastAsiaTheme="minorEastAsia"/>
              <w:noProof/>
              <w:lang w:val="en-GB"/>
            </w:rPr>
            <w:t>[1]</w:t>
          </w:r>
          <w:r w:rsidR="00270D70">
            <w:rPr>
              <w:rFonts w:eastAsiaTheme="minorEastAsia"/>
            </w:rPr>
            <w:fldChar w:fldCharType="end"/>
          </w:r>
        </w:sdtContent>
      </w:sdt>
    </w:p>
    <w:p w14:paraId="3EC1E2E9" w14:textId="57380AED" w:rsidR="00930E67" w:rsidRPr="0046000E" w:rsidRDefault="00000000" w:rsidP="0083154A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0</m:t>
              </m:r>
              <m:r>
                <w:rPr>
                  <w:rFonts w:ascii="Cambria Math" w:eastAsiaTheme="minorEastAsia" w:hAnsi="Cambria Math"/>
                  <w:color w:val="0000FF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1CB185FB" w14:textId="326B8874" w:rsidR="0046000E" w:rsidRDefault="00867473" w:rsidP="0083154A">
      <w:pPr>
        <w:jc w:val="left"/>
        <w:rPr>
          <w:rFonts w:eastAsiaTheme="minorEastAsia"/>
        </w:rPr>
      </w:pPr>
      <w:r>
        <w:rPr>
          <w:rFonts w:eastAsiaTheme="minorEastAsia"/>
        </w:rPr>
        <w:t>Further, priors</w:t>
      </w:r>
      <w:r w:rsidR="0046000E">
        <w:rPr>
          <w:rFonts w:eastAsiaTheme="minorEastAsia"/>
        </w:rPr>
        <w:t xml:space="preserve"> </w:t>
      </w:r>
      <w:r>
        <w:rPr>
          <w:rFonts w:eastAsiaTheme="minorEastAsia"/>
        </w:rPr>
        <w:t>must</w:t>
      </w:r>
      <w:r w:rsidR="0046000E">
        <w:rPr>
          <w:rFonts w:eastAsiaTheme="minorEastAsia"/>
        </w:rPr>
        <w:t xml:space="preserve"> </w:t>
      </w:r>
      <w:r>
        <w:rPr>
          <w:rFonts w:eastAsiaTheme="minorEastAsia"/>
        </w:rPr>
        <w:t>also be</w:t>
      </w:r>
      <w:r w:rsidR="0046000E">
        <w:rPr>
          <w:rFonts w:eastAsiaTheme="minorEastAsia"/>
        </w:rPr>
        <w:t xml:space="preserve"> chosen for population level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p</m:t>
            </m:r>
          </m:sub>
        </m:sSub>
      </m:oMath>
      <w:r w:rsidR="00263C86">
        <w:rPr>
          <w:rFonts w:eastAsiaTheme="minorEastAsia"/>
        </w:rPr>
        <w:t xml:space="preserve"> which, in accordance with known conjugate priors, can be assumed to be a </w:t>
      </w:r>
      <w:r w:rsidR="00147A81">
        <w:rPr>
          <w:rFonts w:eastAsiaTheme="minorEastAsia"/>
        </w:rPr>
        <w:t>normal</w:t>
      </w:r>
      <w:r w:rsidR="00263C86">
        <w:rPr>
          <w:rFonts w:eastAsiaTheme="minorEastAsia"/>
        </w:rPr>
        <w:t xml:space="preserve"> distribution. This may be expressed as follows</w:t>
      </w:r>
      <w:r w:rsidR="002B406B">
        <w:rPr>
          <w:rFonts w:eastAsiaTheme="minorEastAsia"/>
        </w:rPr>
        <w:t xml:space="preserve"> where subscript </w:t>
      </w:r>
      <m:oMath>
        <m:r>
          <w:rPr>
            <w:rFonts w:ascii="Cambria Math" w:eastAsiaTheme="minorEastAsia" w:hAnsi="Cambria Math"/>
          </w:rPr>
          <m:t>j</m:t>
        </m:r>
      </m:oMath>
      <w:r w:rsidR="002B406B">
        <w:rPr>
          <w:rFonts w:eastAsiaTheme="minorEastAsia"/>
        </w:rPr>
        <w:t xml:space="preserve"> refers </w:t>
      </w:r>
      <w:r w:rsidR="00845FE8">
        <w:rPr>
          <w:rFonts w:eastAsiaTheme="minorEastAsia"/>
        </w:rPr>
        <w:t xml:space="preserve">to each </w:t>
      </w:r>
      <w:r w:rsidR="00214FAF">
        <w:rPr>
          <w:rFonts w:eastAsiaTheme="minorEastAsia"/>
        </w:rPr>
        <w:t>value</w:t>
      </w:r>
      <w:r w:rsidR="0084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∈{0, 1, …, p}</m:t>
        </m:r>
      </m:oMath>
      <w:r w:rsidR="00DD6CB2">
        <w:rPr>
          <w:rFonts w:eastAsiaTheme="minorEastAsia"/>
        </w:rPr>
        <w:t>.</w:t>
      </w:r>
    </w:p>
    <w:p w14:paraId="753F523D" w14:textId="32F581E3" w:rsidR="00263C86" w:rsidRPr="002E6DEE" w:rsidRDefault="00000000" w:rsidP="0083154A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70150A2" w14:textId="7F439782" w:rsidR="002E6DEE" w:rsidRPr="00E870A9" w:rsidRDefault="002E6DEE" w:rsidP="0083154A">
      <w:pPr>
        <w:jc w:val="left"/>
        <w:rPr>
          <w:rFonts w:eastAsiaTheme="minorEastAsia"/>
        </w:rPr>
      </w:pPr>
      <w:r>
        <w:rPr>
          <w:rFonts w:eastAsiaTheme="minorEastAsia"/>
        </w:rPr>
        <w:t>Under this set up, there are 4 hyperparameter’s whose value is to be determined. These are</w:t>
      </w:r>
      <w:r w:rsidR="00F6667B">
        <w:rPr>
          <w:rFonts w:eastAsiaTheme="minorEastAsia"/>
        </w:rPr>
        <w:t xml:space="preserve"> </w:t>
      </w:r>
      <w:r w:rsidR="00F6667B" w:rsidRPr="00F6667B">
        <w:rPr>
          <w:rFonts w:eastAsiaTheme="minorEastAsia"/>
          <w:color w:val="FF0000"/>
        </w:rPr>
        <w:t>TO DO …</w:t>
      </w:r>
    </w:p>
    <w:p w14:paraId="61185397" w14:textId="0FBB0C21" w:rsidR="00590AFF" w:rsidRDefault="00590AFF" w:rsidP="00590AF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brms</m:t>
        </m:r>
      </m:oMath>
      <w:r>
        <w:rPr>
          <w:rFonts w:eastAsiaTheme="minorEastAsia"/>
        </w:rPr>
        <w:t xml:space="preserve"> R package was used to fit the model. This required defining the model using the </w:t>
      </w:r>
      <m:oMath>
        <m:r>
          <w:rPr>
            <w:rFonts w:ascii="Cambria Math" w:eastAsiaTheme="minorEastAsia" w:hAnsi="Cambria Math"/>
          </w:rPr>
          <m:t>formula</m:t>
        </m:r>
      </m:oMath>
      <w:r>
        <w:rPr>
          <w:rFonts w:eastAsiaTheme="minorEastAsia"/>
        </w:rPr>
        <w:t xml:space="preserve"> syntax as given blow. Here, the term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  <m:e>
            <m:r>
              <w:rPr>
                <w:rFonts w:ascii="Cambria Math" w:eastAsiaTheme="minorEastAsia" w:hAnsi="Cambria Math"/>
              </w:rPr>
              <m:t>variety</m:t>
            </m:r>
          </m:e>
        </m:d>
      </m:oMath>
      <w:r>
        <w:rPr>
          <w:rFonts w:eastAsiaTheme="minorEastAsia"/>
        </w:rPr>
        <w:t xml:space="preserve"> indicates </w:t>
      </w:r>
      <w:r w:rsidR="00866964">
        <w:rPr>
          <w:rFonts w:eastAsiaTheme="minorEastAsia"/>
        </w:rPr>
        <w:t>that</w:t>
      </w:r>
      <w:r>
        <w:rPr>
          <w:rFonts w:eastAsiaTheme="minorEastAsia"/>
        </w:rPr>
        <w:t xml:space="preserve"> a random hierarchical intercept term should be included in the model and that the intercepts should </w:t>
      </w:r>
      <w:r w:rsidR="00EC148A">
        <w:rPr>
          <w:rFonts w:eastAsiaTheme="minorEastAsia"/>
        </w:rPr>
        <w:t>grouped</w:t>
      </w:r>
      <w:r w:rsidR="00147A81">
        <w:rPr>
          <w:rFonts w:eastAsiaTheme="minorEastAsia"/>
        </w:rPr>
        <w:t xml:space="preserve"> at the</w:t>
      </w:r>
      <w:r>
        <w:rPr>
          <w:rFonts w:eastAsiaTheme="minorEastAsia"/>
        </w:rPr>
        <w:t xml:space="preserve"> wine </w:t>
      </w:r>
      <m:oMath>
        <m:r>
          <w:rPr>
            <w:rFonts w:ascii="Cambria Math" w:eastAsiaTheme="minorEastAsia" w:hAnsi="Cambria Math"/>
          </w:rPr>
          <m:t>variety</m:t>
        </m:r>
      </m:oMath>
      <w:r>
        <w:rPr>
          <w:rFonts w:eastAsiaTheme="minorEastAsia"/>
        </w:rPr>
        <w:t xml:space="preserve"> level.</w:t>
      </w:r>
    </w:p>
    <w:p w14:paraId="4CAFAC1B" w14:textId="03A63872" w:rsidR="00EE4011" w:rsidRPr="00460C11" w:rsidRDefault="00EE4011" w:rsidP="00590AFF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brm(superior_rating ~ price+Rich+Soft+Crisp+1|variety)</m:t>
          </m:r>
        </m:oMath>
      </m:oMathPara>
    </w:p>
    <w:p w14:paraId="3EB8024A" w14:textId="2E9D2BF0" w:rsidR="00460C11" w:rsidRPr="00180A2D" w:rsidRDefault="00460C11" w:rsidP="00590AFF">
      <w:pPr>
        <w:jc w:val="left"/>
      </w:pPr>
      <w:r>
        <w:rPr>
          <w:rFonts w:eastAsiaTheme="minorEastAsia"/>
        </w:rPr>
        <w:t xml:space="preserve">A weakly informative prior </w:t>
      </w:r>
      <m:oMath>
        <m:r>
          <w:rPr>
            <w:rFonts w:ascii="Cambria Math" w:eastAsiaTheme="minorEastAsia" w:hAnsi="Cambria Math"/>
          </w:rPr>
          <m:t>N(0, 10</m:t>
        </m:r>
      </m:oMath>
      <w:r>
        <w:rPr>
          <w:rFonts w:eastAsiaTheme="minorEastAsia"/>
        </w:rPr>
        <w:t>) was chosen</w:t>
      </w:r>
      <w:r w:rsidR="00E74D4F">
        <w:rPr>
          <w:rFonts w:eastAsiaTheme="minorEastAsia"/>
        </w:rPr>
        <w:t xml:space="preserve"> to model population parameters</w:t>
      </w:r>
      <w:r w:rsidR="00AF405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F4050">
        <w:rPr>
          <w:rFonts w:eastAsiaTheme="minorEastAsia"/>
        </w:rPr>
        <w:t>.</w:t>
      </w:r>
    </w:p>
    <w:p w14:paraId="35417C3C" w14:textId="66C8A11F" w:rsidR="00791E6F" w:rsidRDefault="00A55A05" w:rsidP="00A61D5D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Data Description</w:t>
      </w:r>
    </w:p>
    <w:p w14:paraId="7427E4AF" w14:textId="055953EA" w:rsidR="00E82B70" w:rsidRDefault="00A61D5D" w:rsidP="00A61D5D">
      <w:pPr>
        <w:jc w:val="left"/>
      </w:pPr>
      <w:r>
        <w:t xml:space="preserve">The dataset comprised several binary indicator variables that specifies multiple characteristics of </w:t>
      </w:r>
      <w:r w:rsidR="00903720">
        <w:t>wine. A mosaic plot was generated that visualizes proportion of datapoints that had each characteristic/not and were rated superior/not</w:t>
      </w:r>
      <w:r w:rsidR="00E82B70">
        <w:t xml:space="preserve"> (Figure 1)</w:t>
      </w:r>
      <w:r w:rsidR="00903720">
        <w:t>.</w:t>
      </w:r>
    </w:p>
    <w:p w14:paraId="1AB68D3E" w14:textId="77777777" w:rsidR="00E82B70" w:rsidRDefault="00E82B70" w:rsidP="00E82B70">
      <w:pPr>
        <w:pStyle w:val="NormalWeb"/>
        <w:keepNext/>
        <w:spacing w:after="0" w:afterAutospacing="0"/>
      </w:pPr>
      <w:r>
        <w:rPr>
          <w:noProof/>
        </w:rPr>
        <w:lastRenderedPageBreak/>
        <w:drawing>
          <wp:inline distT="0" distB="0" distL="0" distR="0" wp14:anchorId="2D3CB954" wp14:editId="4C848256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A2F6" w14:textId="59565457" w:rsidR="00E82B70" w:rsidRDefault="00E82B70" w:rsidP="00E82B7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Mosaic plot of </w:t>
      </w:r>
      <m:oMath>
        <m:r>
          <w:rPr>
            <w:rFonts w:ascii="Cambria Math" w:hAnsi="Cambria Math"/>
          </w:rPr>
          <m:t>superior_rating</m:t>
        </m:r>
      </m:oMath>
      <w:r>
        <w:t xml:space="preserve"> v/s wine characteristics.</w:t>
      </w:r>
    </w:p>
    <w:p w14:paraId="7DB9FFCF" w14:textId="641FD6FB" w:rsidR="00A61D5D" w:rsidRDefault="00A90F08" w:rsidP="00A90F08">
      <w:pPr>
        <w:spacing w:after="0"/>
        <w:jc w:val="left"/>
      </w:pPr>
      <w:r>
        <w:t>Observations made were as follows.</w:t>
      </w:r>
    </w:p>
    <w:p w14:paraId="56F877E0" w14:textId="28339C6D" w:rsidR="00A90F08" w:rsidRDefault="00A90F08" w:rsidP="007518E4">
      <w:pPr>
        <w:pStyle w:val="ListParagraph"/>
        <w:numPr>
          <w:ilvl w:val="0"/>
          <w:numId w:val="4"/>
        </w:numPr>
        <w:jc w:val="left"/>
      </w:pPr>
      <w:r>
        <w:t xml:space="preserve">The most common characteristic is "Fruity" but that doesn't tell us much about the superiority of the wine as </w:t>
      </w:r>
      <w:r w:rsidR="007518E4">
        <w:t>both</w:t>
      </w:r>
      <w:r>
        <w:t xml:space="preserve"> superior and non-superior</w:t>
      </w:r>
      <w:r w:rsidR="007518E4">
        <w:t xml:space="preserve"> </w:t>
      </w:r>
      <w:r>
        <w:t>rated wines have a fruity flavor.</w:t>
      </w:r>
    </w:p>
    <w:p w14:paraId="55696BA1" w14:textId="011C5872" w:rsidR="007518E4" w:rsidRDefault="007518E4" w:rsidP="007518E4">
      <w:pPr>
        <w:pStyle w:val="ListParagraph"/>
        <w:numPr>
          <w:ilvl w:val="0"/>
          <w:numId w:val="4"/>
        </w:numPr>
        <w:jc w:val="left"/>
      </w:pPr>
      <w:r>
        <w:t>Rich, although small in proportion</w:t>
      </w:r>
      <w:r w:rsidR="00044D2E">
        <w:t>,</w:t>
      </w:r>
      <w:r>
        <w:t xml:space="preserve"> seem </w:t>
      </w:r>
      <w:r w:rsidR="00044D2E">
        <w:t>more</w:t>
      </w:r>
      <w:r>
        <w:t xml:space="preserve"> likely to be rated highly.</w:t>
      </w:r>
    </w:p>
    <w:p w14:paraId="47CCB7BE" w14:textId="35F3E92A" w:rsidR="00044D2E" w:rsidRPr="00A61D5D" w:rsidRDefault="007518E4" w:rsidP="00044D2E">
      <w:pPr>
        <w:pStyle w:val="ListParagraph"/>
        <w:numPr>
          <w:ilvl w:val="0"/>
          <w:numId w:val="4"/>
        </w:numPr>
        <w:jc w:val="left"/>
      </w:pPr>
      <w:r>
        <w:t>Soft wines, although small in proportion, seem less likely to be rated highly.</w:t>
      </w:r>
      <w:r w:rsidR="00044D2E">
        <w:t xml:space="preserve"> Another seemingly significant indicator of non-superiority, is crispness of wine. </w:t>
      </w:r>
    </w:p>
    <w:p w14:paraId="7464235F" w14:textId="0A0D1E2B" w:rsidR="00A55A05" w:rsidRDefault="00A55A0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Analysis</w:t>
      </w:r>
    </w:p>
    <w:p w14:paraId="767AFBA6" w14:textId="4489D688" w:rsidR="00181FDB" w:rsidRDefault="00181FDB" w:rsidP="007159B4">
      <w:pPr>
        <w:spacing w:before="240"/>
        <w:jc w:val="left"/>
        <w:rPr>
          <w:u w:val="single"/>
        </w:rPr>
      </w:pPr>
      <w:r>
        <w:rPr>
          <w:u w:val="single"/>
        </w:rPr>
        <w:t>Model Outpu</w:t>
      </w:r>
      <w:r w:rsidR="00EC6AED">
        <w:rPr>
          <w:u w:val="single"/>
        </w:rPr>
        <w:t>t</w:t>
      </w:r>
    </w:p>
    <w:p w14:paraId="3F8C3551" w14:textId="77777777" w:rsidR="007159B4" w:rsidRPr="00181FDB" w:rsidRDefault="007159B4" w:rsidP="007159B4">
      <w:pPr>
        <w:spacing w:before="240"/>
        <w:jc w:val="left"/>
        <w:rPr>
          <w:u w:val="single"/>
        </w:rPr>
      </w:pPr>
    </w:p>
    <w:p w14:paraId="5F58DB68" w14:textId="6EC75B0C" w:rsidR="00A55A05" w:rsidRDefault="00A55A0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Conclusions</w:t>
      </w:r>
    </w:p>
    <w:p w14:paraId="3E124E76" w14:textId="77777777" w:rsidR="00A55A05" w:rsidRPr="00A55A05" w:rsidRDefault="00A55A05" w:rsidP="00A55A05">
      <w:pPr>
        <w:jc w:val="left"/>
      </w:pPr>
    </w:p>
    <w:p w14:paraId="05175D01" w14:textId="77777777" w:rsidR="00A55A05" w:rsidRPr="00A55A05" w:rsidRDefault="00A55A05" w:rsidP="00A55A05">
      <w:pPr>
        <w:jc w:val="left"/>
      </w:pPr>
    </w:p>
    <w:sectPr w:rsidR="00A55A05" w:rsidRPr="00A55A05" w:rsidSect="003C4C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1218" w14:textId="77777777" w:rsidR="0099758E" w:rsidRDefault="0099758E" w:rsidP="00B2185B">
      <w:pPr>
        <w:spacing w:after="0" w:line="240" w:lineRule="auto"/>
      </w:pPr>
      <w:r>
        <w:separator/>
      </w:r>
    </w:p>
  </w:endnote>
  <w:endnote w:type="continuationSeparator" w:id="0">
    <w:p w14:paraId="3BDE26D6" w14:textId="77777777" w:rsidR="0099758E" w:rsidRDefault="0099758E" w:rsidP="00B2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00DA" w14:textId="77777777" w:rsidR="0099758E" w:rsidRDefault="0099758E" w:rsidP="00B2185B">
      <w:pPr>
        <w:spacing w:after="0" w:line="240" w:lineRule="auto"/>
      </w:pPr>
      <w:r>
        <w:separator/>
      </w:r>
    </w:p>
  </w:footnote>
  <w:footnote w:type="continuationSeparator" w:id="0">
    <w:p w14:paraId="6BF10BFA" w14:textId="77777777" w:rsidR="0099758E" w:rsidRDefault="0099758E" w:rsidP="00B2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57B0" w14:textId="5087A083" w:rsidR="00B2185B" w:rsidRDefault="00B2185B">
    <w:pPr>
      <w:pStyle w:val="Header"/>
    </w:pPr>
    <w:r w:rsidRPr="00856745">
      <w:rPr>
        <w:b/>
        <w:i/>
        <w:iCs/>
      </w:rPr>
      <w:t>Name:</w:t>
    </w:r>
    <w:r w:rsidRPr="00EB12D3">
      <w:t xml:space="preserve"> Gayathri Girish Nair | </w:t>
    </w:r>
    <w:r w:rsidRPr="00856745">
      <w:rPr>
        <w:b/>
        <w:i/>
        <w:iCs/>
      </w:rPr>
      <w:t>Student</w:t>
    </w:r>
    <w:r w:rsidRPr="00856745">
      <w:rPr>
        <w:i/>
        <w:iCs/>
      </w:rPr>
      <w:t xml:space="preserve"> </w:t>
    </w:r>
    <w:r w:rsidRPr="00856745">
      <w:rPr>
        <w:b/>
        <w:i/>
        <w:iCs/>
      </w:rPr>
      <w:t>ID:</w:t>
    </w:r>
    <w:r w:rsidRPr="00EB12D3">
      <w:t xml:space="preserve"> 23340334 | </w:t>
    </w:r>
    <w:r w:rsidRPr="00856745">
      <w:rPr>
        <w:b/>
        <w:i/>
        <w:iCs/>
      </w:rPr>
      <w:t>Course Code:</w:t>
    </w:r>
    <w:r w:rsidRPr="00EB12D3">
      <w:t xml:space="preserve"> CS7</w:t>
    </w:r>
    <w:r>
      <w:t>D</w:t>
    </w:r>
    <w:r w:rsidRPr="00EB12D3">
      <w:t>S</w:t>
    </w:r>
    <w:r>
      <w:t>3</w:t>
    </w:r>
    <w:r w:rsidRPr="00EB12D3">
      <w:t xml:space="preserve"> | </w:t>
    </w:r>
    <w:r w:rsidRPr="00856745">
      <w:rPr>
        <w:b/>
        <w:i/>
        <w:iCs/>
      </w:rPr>
      <w:t>Stream:</w:t>
    </w:r>
    <w:r w:rsidRPr="00EB12D3">
      <w:rPr>
        <w:b/>
      </w:rPr>
      <w:t xml:space="preserve"> </w:t>
    </w:r>
    <w:r w:rsidRPr="00EB12D3">
      <w:t>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275"/>
    <w:multiLevelType w:val="hybridMultilevel"/>
    <w:tmpl w:val="B03A503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BC5B0B"/>
    <w:multiLevelType w:val="hybridMultilevel"/>
    <w:tmpl w:val="91947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1C2D43"/>
    <w:multiLevelType w:val="hybridMultilevel"/>
    <w:tmpl w:val="3ED871E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E6D62"/>
    <w:multiLevelType w:val="hybridMultilevel"/>
    <w:tmpl w:val="C380B1D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4700411">
    <w:abstractNumId w:val="1"/>
  </w:num>
  <w:num w:numId="2" w16cid:durableId="998652871">
    <w:abstractNumId w:val="3"/>
  </w:num>
  <w:num w:numId="3" w16cid:durableId="1997876597">
    <w:abstractNumId w:val="2"/>
  </w:num>
  <w:num w:numId="4" w16cid:durableId="186720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68"/>
    <w:rsid w:val="00007A64"/>
    <w:rsid w:val="00023407"/>
    <w:rsid w:val="00044D2E"/>
    <w:rsid w:val="00052CBE"/>
    <w:rsid w:val="00074692"/>
    <w:rsid w:val="0009165C"/>
    <w:rsid w:val="00093052"/>
    <w:rsid w:val="000A0858"/>
    <w:rsid w:val="000A6A07"/>
    <w:rsid w:val="000B7C5F"/>
    <w:rsid w:val="000C4D75"/>
    <w:rsid w:val="000D35CA"/>
    <w:rsid w:val="000F16D9"/>
    <w:rsid w:val="001065B0"/>
    <w:rsid w:val="00111FDC"/>
    <w:rsid w:val="001146CD"/>
    <w:rsid w:val="001244C8"/>
    <w:rsid w:val="001414B9"/>
    <w:rsid w:val="00147A81"/>
    <w:rsid w:val="00180A2D"/>
    <w:rsid w:val="00181286"/>
    <w:rsid w:val="00181FDB"/>
    <w:rsid w:val="001B61B8"/>
    <w:rsid w:val="001C17A3"/>
    <w:rsid w:val="001C4F48"/>
    <w:rsid w:val="001D43CB"/>
    <w:rsid w:val="001E6E84"/>
    <w:rsid w:val="00205B44"/>
    <w:rsid w:val="0020625D"/>
    <w:rsid w:val="00214FAF"/>
    <w:rsid w:val="00227FE3"/>
    <w:rsid w:val="002420FD"/>
    <w:rsid w:val="00244205"/>
    <w:rsid w:val="00263C86"/>
    <w:rsid w:val="00265031"/>
    <w:rsid w:val="00270D70"/>
    <w:rsid w:val="00294082"/>
    <w:rsid w:val="002A6F29"/>
    <w:rsid w:val="002B406B"/>
    <w:rsid w:val="002C6195"/>
    <w:rsid w:val="002D0BDC"/>
    <w:rsid w:val="002D41B2"/>
    <w:rsid w:val="002E49BE"/>
    <w:rsid w:val="002E6DEE"/>
    <w:rsid w:val="002F1524"/>
    <w:rsid w:val="003074CC"/>
    <w:rsid w:val="00337FBB"/>
    <w:rsid w:val="003529E5"/>
    <w:rsid w:val="00356D88"/>
    <w:rsid w:val="00362230"/>
    <w:rsid w:val="003668B1"/>
    <w:rsid w:val="00372811"/>
    <w:rsid w:val="00385C46"/>
    <w:rsid w:val="00387887"/>
    <w:rsid w:val="00390F9B"/>
    <w:rsid w:val="00391BAA"/>
    <w:rsid w:val="003927E4"/>
    <w:rsid w:val="003A66DC"/>
    <w:rsid w:val="003C4CB7"/>
    <w:rsid w:val="003C505B"/>
    <w:rsid w:val="003C61ED"/>
    <w:rsid w:val="003C7A81"/>
    <w:rsid w:val="003F7A65"/>
    <w:rsid w:val="00450461"/>
    <w:rsid w:val="004506FB"/>
    <w:rsid w:val="0046000E"/>
    <w:rsid w:val="00460C11"/>
    <w:rsid w:val="0047288E"/>
    <w:rsid w:val="00491D3A"/>
    <w:rsid w:val="004A42E0"/>
    <w:rsid w:val="004B01EE"/>
    <w:rsid w:val="004C1960"/>
    <w:rsid w:val="004C553A"/>
    <w:rsid w:val="004D7D49"/>
    <w:rsid w:val="0051143E"/>
    <w:rsid w:val="005325DF"/>
    <w:rsid w:val="005415DE"/>
    <w:rsid w:val="0054193C"/>
    <w:rsid w:val="00543D11"/>
    <w:rsid w:val="00556CAD"/>
    <w:rsid w:val="00563D2E"/>
    <w:rsid w:val="00566135"/>
    <w:rsid w:val="00567DC5"/>
    <w:rsid w:val="0058742D"/>
    <w:rsid w:val="00590AFF"/>
    <w:rsid w:val="00592668"/>
    <w:rsid w:val="005A0156"/>
    <w:rsid w:val="005C5F68"/>
    <w:rsid w:val="005E36A8"/>
    <w:rsid w:val="006064EE"/>
    <w:rsid w:val="00614AC5"/>
    <w:rsid w:val="00626214"/>
    <w:rsid w:val="006402CD"/>
    <w:rsid w:val="0064550F"/>
    <w:rsid w:val="006539E4"/>
    <w:rsid w:val="006A04C5"/>
    <w:rsid w:val="006A107C"/>
    <w:rsid w:val="006A1F18"/>
    <w:rsid w:val="006A56E2"/>
    <w:rsid w:val="006D2899"/>
    <w:rsid w:val="006D5FEA"/>
    <w:rsid w:val="006F2375"/>
    <w:rsid w:val="007116A1"/>
    <w:rsid w:val="007159B4"/>
    <w:rsid w:val="00733398"/>
    <w:rsid w:val="0073705F"/>
    <w:rsid w:val="007437D7"/>
    <w:rsid w:val="00750B3E"/>
    <w:rsid w:val="007518E4"/>
    <w:rsid w:val="007518FF"/>
    <w:rsid w:val="00760AC9"/>
    <w:rsid w:val="007776EA"/>
    <w:rsid w:val="00791E6F"/>
    <w:rsid w:val="007B59E1"/>
    <w:rsid w:val="007B5A37"/>
    <w:rsid w:val="007B67BD"/>
    <w:rsid w:val="007C58A0"/>
    <w:rsid w:val="007D400E"/>
    <w:rsid w:val="007E2DA1"/>
    <w:rsid w:val="008002B8"/>
    <w:rsid w:val="00801F0E"/>
    <w:rsid w:val="008060C7"/>
    <w:rsid w:val="00806B85"/>
    <w:rsid w:val="00807754"/>
    <w:rsid w:val="00815315"/>
    <w:rsid w:val="0083154A"/>
    <w:rsid w:val="00831F81"/>
    <w:rsid w:val="00845FE8"/>
    <w:rsid w:val="00846379"/>
    <w:rsid w:val="00851DE0"/>
    <w:rsid w:val="008541B6"/>
    <w:rsid w:val="00866964"/>
    <w:rsid w:val="00867473"/>
    <w:rsid w:val="00870680"/>
    <w:rsid w:val="00875D85"/>
    <w:rsid w:val="00887426"/>
    <w:rsid w:val="00895D83"/>
    <w:rsid w:val="008A33A9"/>
    <w:rsid w:val="008A7D91"/>
    <w:rsid w:val="008B209B"/>
    <w:rsid w:val="008B65AE"/>
    <w:rsid w:val="008E4006"/>
    <w:rsid w:val="008F7ED5"/>
    <w:rsid w:val="00903720"/>
    <w:rsid w:val="00911680"/>
    <w:rsid w:val="00915D85"/>
    <w:rsid w:val="00916C09"/>
    <w:rsid w:val="00930E67"/>
    <w:rsid w:val="009351B7"/>
    <w:rsid w:val="00936B78"/>
    <w:rsid w:val="009421CD"/>
    <w:rsid w:val="009531AA"/>
    <w:rsid w:val="0096194D"/>
    <w:rsid w:val="009757F6"/>
    <w:rsid w:val="0099758E"/>
    <w:rsid w:val="009A7D3C"/>
    <w:rsid w:val="009B40B6"/>
    <w:rsid w:val="009C6C0A"/>
    <w:rsid w:val="009E1F14"/>
    <w:rsid w:val="009E4552"/>
    <w:rsid w:val="009E5E41"/>
    <w:rsid w:val="009E69B2"/>
    <w:rsid w:val="00A0470A"/>
    <w:rsid w:val="00A27F5C"/>
    <w:rsid w:val="00A447AC"/>
    <w:rsid w:val="00A55A05"/>
    <w:rsid w:val="00A61D5D"/>
    <w:rsid w:val="00A63B32"/>
    <w:rsid w:val="00A8323A"/>
    <w:rsid w:val="00A8469D"/>
    <w:rsid w:val="00A85551"/>
    <w:rsid w:val="00A86352"/>
    <w:rsid w:val="00A90F08"/>
    <w:rsid w:val="00A9163E"/>
    <w:rsid w:val="00AA74D3"/>
    <w:rsid w:val="00AA7E02"/>
    <w:rsid w:val="00AB5D13"/>
    <w:rsid w:val="00AD6046"/>
    <w:rsid w:val="00AF20BF"/>
    <w:rsid w:val="00AF4050"/>
    <w:rsid w:val="00B014EB"/>
    <w:rsid w:val="00B022DF"/>
    <w:rsid w:val="00B14D51"/>
    <w:rsid w:val="00B2185B"/>
    <w:rsid w:val="00B33CCE"/>
    <w:rsid w:val="00B45C89"/>
    <w:rsid w:val="00B51F21"/>
    <w:rsid w:val="00B534BE"/>
    <w:rsid w:val="00BB43A7"/>
    <w:rsid w:val="00BB7585"/>
    <w:rsid w:val="00BE5A61"/>
    <w:rsid w:val="00BF2496"/>
    <w:rsid w:val="00BF6E8D"/>
    <w:rsid w:val="00C01F97"/>
    <w:rsid w:val="00C07CC6"/>
    <w:rsid w:val="00C22D31"/>
    <w:rsid w:val="00C23683"/>
    <w:rsid w:val="00C604FF"/>
    <w:rsid w:val="00C71C29"/>
    <w:rsid w:val="00C72228"/>
    <w:rsid w:val="00C9011F"/>
    <w:rsid w:val="00CB05A5"/>
    <w:rsid w:val="00CB7737"/>
    <w:rsid w:val="00CC5747"/>
    <w:rsid w:val="00CC71F8"/>
    <w:rsid w:val="00CC7995"/>
    <w:rsid w:val="00CD40A1"/>
    <w:rsid w:val="00CD67C3"/>
    <w:rsid w:val="00CE454F"/>
    <w:rsid w:val="00CE4C22"/>
    <w:rsid w:val="00CF217D"/>
    <w:rsid w:val="00D33191"/>
    <w:rsid w:val="00D5773A"/>
    <w:rsid w:val="00D6088C"/>
    <w:rsid w:val="00D655DC"/>
    <w:rsid w:val="00D86CA6"/>
    <w:rsid w:val="00DA0BAC"/>
    <w:rsid w:val="00DC1234"/>
    <w:rsid w:val="00DC2706"/>
    <w:rsid w:val="00DC7443"/>
    <w:rsid w:val="00DD55D8"/>
    <w:rsid w:val="00DD6CB2"/>
    <w:rsid w:val="00DF226B"/>
    <w:rsid w:val="00E06457"/>
    <w:rsid w:val="00E54C80"/>
    <w:rsid w:val="00E67B2F"/>
    <w:rsid w:val="00E67B5F"/>
    <w:rsid w:val="00E74D4F"/>
    <w:rsid w:val="00E757AB"/>
    <w:rsid w:val="00E767A7"/>
    <w:rsid w:val="00E77479"/>
    <w:rsid w:val="00E829A2"/>
    <w:rsid w:val="00E82B70"/>
    <w:rsid w:val="00E870A9"/>
    <w:rsid w:val="00EA5E39"/>
    <w:rsid w:val="00EB0C98"/>
    <w:rsid w:val="00EC050F"/>
    <w:rsid w:val="00EC148A"/>
    <w:rsid w:val="00EC6AED"/>
    <w:rsid w:val="00EE4011"/>
    <w:rsid w:val="00EF5FF5"/>
    <w:rsid w:val="00EF7697"/>
    <w:rsid w:val="00F0716C"/>
    <w:rsid w:val="00F072C6"/>
    <w:rsid w:val="00F11ECB"/>
    <w:rsid w:val="00F27C75"/>
    <w:rsid w:val="00F6667B"/>
    <w:rsid w:val="00FC0669"/>
    <w:rsid w:val="00FC2164"/>
    <w:rsid w:val="00FD5557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8D33"/>
  <w15:chartTrackingRefBased/>
  <w15:docId w15:val="{F52BBD18-6068-4C3E-9BD9-6EB54FF5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pacing w:val="-10"/>
        <w:kern w:val="28"/>
        <w:sz w:val="22"/>
        <w:szCs w:val="40"/>
        <w:lang w:val="en-US" w:eastAsia="en-US" w:bidi="ar-SA"/>
        <w14:ligatures w14:val="standardContextual"/>
      </w:rPr>
    </w:rPrDefault>
    <w:pPrDefault>
      <w:pPr>
        <w:spacing w:after="12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5B"/>
  </w:style>
  <w:style w:type="paragraph" w:styleId="Footer">
    <w:name w:val="footer"/>
    <w:basedOn w:val="Normal"/>
    <w:link w:val="FooterChar"/>
    <w:uiPriority w:val="99"/>
    <w:unhideWhenUsed/>
    <w:rsid w:val="00B21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5B"/>
  </w:style>
  <w:style w:type="character" w:customStyle="1" w:styleId="Heading1Char">
    <w:name w:val="Heading 1 Char"/>
    <w:basedOn w:val="DefaultParagraphFont"/>
    <w:link w:val="Heading1"/>
    <w:uiPriority w:val="9"/>
    <w:rsid w:val="0056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3B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82B70"/>
    <w:pPr>
      <w:spacing w:before="100" w:beforeAutospacing="1" w:after="100" w:afterAutospacing="1" w:line="240" w:lineRule="auto"/>
      <w:jc w:val="left"/>
    </w:pPr>
    <w:rPr>
      <w:rFonts w:eastAsia="Times New Roman"/>
      <w:bCs w:val="0"/>
      <w:spacing w:val="0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82B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Mic20</b:Tag>
    <b:SourceType>InternetSite</b:SourceType>
    <b:Guid>{AA42A8E6-4F3E-4A7A-99CD-943BAFF75B01}</b:Guid>
    <b:Author>
      <b:Author>
        <b:NameList>
          <b:Person>
            <b:Last>Dietze</b:Last>
            <b:First>Michael</b:First>
          </b:Person>
        </b:NameList>
      </b:Author>
    </b:Author>
    <b:Title>Lesson 22b Hierarchical Bayes: Random Effects</b:Title>
    <b:ProductionCompany>YouTube</b:ProductionCompany>
    <b:Year>2020</b:Year>
    <b:Month>March</b:Month>
    <b:Day>24</b:Day>
    <b:YearAccessed>2024</b:YearAccessed>
    <b:MonthAccessed>April</b:MonthAccessed>
    <b:DayAccessed>3</b:DayAccessed>
    <b:URL>https://www.youtube.com/watch?v=_L-Lud336Ts</b:URL>
    <b:RefOrder>2</b:RefOrder>
  </b:Source>
  <b:Source>
    <b:Tag>LAD22</b:Tag>
    <b:SourceType>InternetSite</b:SourceType>
    <b:Guid>{D731029C-66EA-454E-B2BA-46CDAA7C08A7}</b:Guid>
    <b:Author>
      <b:Author>
        <b:Corporate>LADAL</b:Corporate>
      </b:Author>
    </b:Author>
    <b:Title>Bayesian generalized linear mixed models with brms: Bodo Winter LADAL Webinar 2022</b:Title>
    <b:ProductionCompany>YouTube</b:ProductionCompany>
    <b:Year>2022</b:Year>
    <b:Month>November</b:Month>
    <b:Day>2</b:Day>
    <b:YearAccessed>2024</b:YearAccessed>
    <b:MonthAccessed>April</b:MonthAccessed>
    <b:DayAccessed>4</b:DayAccessed>
    <b:URL>https://www.youtube.com/watch?v=UwIgWD5pWzQ</b:URL>
    <b:RefOrder>1</b:RefOrder>
  </b:Source>
</b:Sources>
</file>

<file path=customXml/itemProps1.xml><?xml version="1.0" encoding="utf-8"?>
<ds:datastoreItem xmlns:ds="http://schemas.openxmlformats.org/officeDocument/2006/customXml" ds:itemID="{3C2AFD47-4B85-4A3C-A6C6-401AB99E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Girish Nair</dc:creator>
  <cp:keywords/>
  <dc:description/>
  <cp:lastModifiedBy>Gayathri Girish Nair</cp:lastModifiedBy>
  <cp:revision>253</cp:revision>
  <dcterms:created xsi:type="dcterms:W3CDTF">2024-05-01T22:38:00Z</dcterms:created>
  <dcterms:modified xsi:type="dcterms:W3CDTF">2024-05-04T23:57:00Z</dcterms:modified>
</cp:coreProperties>
</file>