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 w15">
  <w:body>
    <w:p>
      <w:pPr>
        <w:pStyle w:val="Normal"/>
        <w:spacing w:before="0" w:after="140"/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z w:val="28"/>
          <w:szCs w:val="28"/>
        </w:rPr>
        <w:t xml:space="preserve">Автономная некоммерческая профессиональная образовательная организация "Хекслет колледж" </w:t>
      </w:r>
    </w:p>
    <w:p>
      <w:pPr>
        <w:pStyle w:val="Normal"/>
        <w:spacing w:lineRule="auto" w:line="240" w:before="0" w:after="0"/>
        <w:ind w:hanging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Специальность: 09.02.06 Сетевое и системное администрирование</w:t>
      </w:r>
    </w:p>
    <w:p>
      <w:pPr>
        <w:pStyle w:val="Normal"/>
        <w:spacing w:before="0" w:after="200"/>
        <w:ind w:hanging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</w:r>
    </w:p>
    <w:p>
      <w:pPr>
        <w:pStyle w:val="Normal"/>
        <w:spacing w:before="0" w:after="200"/>
        <w:ind w:hanging="0"/>
        <w:jc w:val="center"/>
        <w:rPr>
          <w:rFonts w:ascii="Calibri" w:hAnsi="Calibri" w:eastAsia="Calibri" w:cs="Times New Roman"/>
          <w:sz w:val="22"/>
        </w:rPr>
      </w:pPr>
      <w:r>
        <w:rPr>
          <w:rFonts w:eastAsia="Calibri" w:cs="Times New Roman" w:ascii="Calibri" w:hAnsi="Calibri"/>
          <w:sz w:val="22"/>
        </w:rPr>
      </w:r>
    </w:p>
    <w:p>
      <w:pPr>
        <w:pStyle w:val="Normal"/>
        <w:spacing w:before="0" w:after="200"/>
        <w:ind w:hanging="0"/>
        <w:jc w:val="center"/>
        <w:rPr>
          <w:rFonts w:ascii="Calibri" w:hAnsi="Calibri" w:eastAsia="Calibri" w:cs="Times New Roman"/>
          <w:sz w:val="22"/>
        </w:rPr>
      </w:pPr>
      <w:r>
        <w:rPr>
          <w:rFonts w:eastAsia="Calibri" w:cs="Times New Roman" w:ascii="Calibri" w:hAnsi="Calibri"/>
          <w:sz w:val="22"/>
        </w:rPr>
      </w:r>
    </w:p>
    <w:p>
      <w:pPr>
        <w:pStyle w:val="Normal"/>
        <w:spacing w:before="0" w:after="200"/>
        <w:ind w:hanging="0"/>
        <w:jc w:val="center"/>
        <w:rPr>
          <w:rFonts w:ascii="Calibri" w:hAnsi="Calibri" w:eastAsia="Calibri" w:cs="Times New Roman"/>
          <w:sz w:val="22"/>
        </w:rPr>
      </w:pPr>
      <w:r>
        <w:rPr>
          <w:rFonts w:eastAsia="Calibri" w:cs="Times New Roman" w:ascii="Calibri" w:hAnsi="Calibri"/>
          <w:sz w:val="22"/>
        </w:rPr>
      </w:r>
    </w:p>
    <w:p>
      <w:pPr>
        <w:pStyle w:val="Normal"/>
        <w:spacing w:before="0" w:after="200"/>
        <w:ind w:hanging="0"/>
        <w:jc w:val="center"/>
        <w:rPr>
          <w:rFonts w:ascii="Calibri" w:hAnsi="Calibri" w:eastAsia="Calibri" w:cs="Times New Roman"/>
          <w:sz w:val="22"/>
        </w:rPr>
      </w:pPr>
      <w:r>
        <w:rPr>
          <w:rFonts w:eastAsia="Calibri" w:cs="Times New Roman" w:ascii="Calibri" w:hAnsi="Calibri"/>
          <w:sz w:val="22"/>
        </w:rPr>
      </w:r>
    </w:p>
    <w:p>
      <w:pPr>
        <w:pStyle w:val="Normal"/>
        <w:spacing w:before="0" w:after="200"/>
        <w:ind w:hanging="0"/>
        <w:jc w:val="center"/>
        <w:rPr>
          <w:rFonts w:ascii="Calibri" w:hAnsi="Calibri" w:eastAsia="Calibri" w:cs="Times New Roman"/>
          <w:sz w:val="22"/>
        </w:rPr>
      </w:pPr>
      <w:r>
        <w:rPr>
          <w:rFonts w:eastAsia="Calibri" w:cs="Times New Roman" w:ascii="Calibri" w:hAnsi="Calibri"/>
          <w:sz w:val="22"/>
        </w:rPr>
      </w:r>
    </w:p>
    <w:tbl>
      <w:tblPr>
        <w:tblStyle w:val="a3"/>
        <w:tblW w:w="11340" w:type="dxa"/>
        <w:jc w:val="start"/>
        <w:tblInd w:w="-102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81"/>
        <w:gridCol w:w="136"/>
        <w:gridCol w:w="4434"/>
        <w:gridCol w:w="370"/>
        <w:gridCol w:w="442"/>
        <w:gridCol w:w="4250"/>
        <w:gridCol w:w="427"/>
      </w:tblGrid>
      <w:tr>
        <w:trPr/>
        <w:tc>
          <w:tcPr>
            <w:tcW w:w="128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</w:p>
        </w:tc>
        <w:tc>
          <w:tcPr>
            <w:tcW w:w="1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</w:p>
        </w:tc>
        <w:tc>
          <w:tcPr>
            <w:tcW w:w="4804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СОГЛАСОВАНО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Преподаватель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________________ </w:t>
            </w:r>
            <w:r>
              <w:rPr>
                <w:rFonts w:eastAsia="Calibri" w:cs="Times New Roman"/>
              </w:rPr>
              <w:t>Красиков</w:t>
            </w:r>
            <w:r>
              <w:rPr>
                <w:rFonts w:eastAsia="Calibri" w:cs="Times New Roman"/>
              </w:rPr>
              <w:t xml:space="preserve"> </w:t>
            </w:r>
            <w:r>
              <w:rPr>
                <w:rFonts w:eastAsia="Calibri" w:cs="Times New Roman"/>
              </w:rPr>
              <w:t>А</w:t>
            </w:r>
            <w:r>
              <w:rPr>
                <w:rFonts w:eastAsia="Calibri" w:cs="Times New Roman"/>
              </w:rPr>
              <w:t xml:space="preserve">. </w:t>
            </w:r>
            <w:r>
              <w:rPr>
                <w:rFonts w:eastAsia="Calibri" w:cs="Times New Roman"/>
              </w:rPr>
              <w:t>В</w:t>
            </w:r>
            <w:r>
              <w:rPr>
                <w:rFonts w:eastAsia="Calibri" w:cs="Times New Roman"/>
              </w:rPr>
              <w:t>.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«___» _____________ 202</w:t>
            </w:r>
            <w:r>
              <w:rPr>
                <w:rFonts w:eastAsia="Calibri" w:cs="Times New Roman"/>
              </w:rPr>
              <w:t>6</w:t>
            </w:r>
            <w:r>
              <w:rPr>
                <w:rFonts w:eastAsia="Calibri" w:cs="Times New Roman"/>
              </w:rPr>
              <w:t xml:space="preserve"> г.</w:t>
            </w:r>
          </w:p>
        </w:tc>
        <w:tc>
          <w:tcPr>
            <w:tcW w:w="44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</w:p>
        </w:tc>
        <w:tc>
          <w:tcPr>
            <w:tcW w:w="42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УТВЕРЖДАЮ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Преподаватель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 xml:space="preserve">__________________ </w:t>
            </w: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Красиков</w:t>
            </w: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А</w:t>
            </w: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 xml:space="preserve">. </w:t>
            </w: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В</w:t>
            </w: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«___» _____________ 202</w:t>
            </w: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6</w:t>
            </w: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 xml:space="preserve"> г.</w:t>
            </w:r>
          </w:p>
        </w:tc>
        <w:tc>
          <w:tcPr>
            <w:tcW w:w="42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281" w:type="dxa"/>
            <w:vMerge w:val="restart"/>
            <w:tcBorders>
              <w:top w:val="nil"/>
              <w:start w:val="nil"/>
              <w:bottom w:val="nil"/>
              <w:end w:val="nil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317" w:end="-108"/>
              <w:jc w:val="end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</w:p>
        </w:tc>
        <w:tc>
          <w:tcPr>
            <w:tcW w:w="10059" w:type="dxa"/>
            <w:gridSpan w:val="6"/>
            <w:tcBorders>
              <w:top w:val="nil"/>
              <w:start w:val="nil"/>
              <w:bottom w:val="nil"/>
              <w:end w:val="nil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kern w:val="0"/>
                <w:sz w:val="28"/>
                <w:szCs w:val="22"/>
                <w:lang w:val="ru-RU" w:eastAsia="en-US" w:bidi="ar-SA"/>
              </w:rPr>
              <w:t>Индивидуальный проект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kern w:val="0"/>
                <w:szCs w:val="22"/>
                <w:lang w:val="ru-RU" w:eastAsia="en-US" w:bidi="ar-SA"/>
              </w:rPr>
              <w:t>РАЗРАБОТКА ВЕБ-ПРИЛОЖЕНИЯ ДЛЯ МОНИТОРИНГА И АНАЛИЗА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b/>
                <w:kern w:val="0"/>
                <w:szCs w:val="22"/>
                <w:lang w:val="ru-RU" w:eastAsia="en-US" w:bidi="ar-SA"/>
              </w:rPr>
              <w:t>СЕТЕВОГО ТРАФИКА TRAFFIC GUARDIAN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  <w:sz w:val="20"/>
                <w:lang w:val="en-US"/>
              </w:rPr>
            </w:pPr>
            <w:r>
              <w:rPr>
                <w:rFonts w:eastAsia="Calibri" w:cs="Times New Roman"/>
                <w:b/>
                <w:sz w:val="20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  <w:sz w:val="28"/>
                <w:lang w:val="en-US"/>
              </w:rPr>
            </w:pPr>
            <w:r>
              <w:rPr>
                <w:rFonts w:eastAsia="Calibri" w:cs="Times New Roman"/>
                <w:b/>
                <w:sz w:val="2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  <w:sz w:val="28"/>
                <w:lang w:val="en-US"/>
              </w:rPr>
            </w:pPr>
            <w:r>
              <w:rPr>
                <w:rFonts w:eastAsia="Calibri" w:cs="Times New Roman"/>
                <w:b/>
                <w:sz w:val="2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  <w:sz w:val="28"/>
                <w:lang w:val="en-US"/>
              </w:rPr>
            </w:pPr>
            <w:r>
              <w:rPr>
                <w:rFonts w:eastAsia="Calibri" w:cs="Times New Roman"/>
                <w:b/>
                <w:sz w:val="2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  <w:sz w:val="28"/>
                <w:lang w:val="en-US"/>
              </w:rPr>
            </w:pPr>
            <w:r>
              <w:rPr>
                <w:rFonts w:eastAsia="Calibri" w:cs="Times New Roman"/>
                <w:b/>
                <w:sz w:val="2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b/>
                <w:sz w:val="28"/>
                <w:lang w:val="en-US"/>
              </w:rPr>
            </w:pPr>
            <w:r>
              <w:rPr>
                <w:rFonts w:eastAsia="Calibri" w:cs="Times New Roman"/>
                <w:b/>
                <w:sz w:val="2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eastAsia="Calibri" w:cs="Times New Roman"/>
                <w:b/>
                <w:sz w:val="28"/>
                <w:lang w:val="en-US"/>
              </w:rPr>
            </w:pPr>
            <w:r>
              <w:rPr>
                <w:rFonts w:eastAsia="Calibri" w:cs="Times New Roman"/>
                <w:b/>
                <w:sz w:val="2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</w:p>
        </w:tc>
      </w:tr>
      <w:tr>
        <w:trPr/>
        <w:tc>
          <w:tcPr>
            <w:tcW w:w="1281" w:type="dxa"/>
            <w:vMerge w:val="continue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</w:p>
        </w:tc>
        <w:tc>
          <w:tcPr>
            <w:tcW w:w="4570" w:type="dxa"/>
            <w:gridSpan w:val="2"/>
            <w:vMerge w:val="restart"/>
            <w:tcBorders>
              <w:top w:val="nil"/>
              <w:start w:val="nil"/>
              <w:bottom w:val="nil"/>
              <w:end w:val="nil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</w:p>
        </w:tc>
        <w:tc>
          <w:tcPr>
            <w:tcW w:w="5489" w:type="dxa"/>
            <w:gridSpan w:val="4"/>
            <w:tcBorders>
              <w:top w:val="nil"/>
              <w:start w:val="nil"/>
              <w:bottom w:val="nil"/>
              <w:end w:val="nil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</w:p>
        </w:tc>
      </w:tr>
      <w:tr>
        <w:trPr/>
        <w:tc>
          <w:tcPr>
            <w:tcW w:w="1281" w:type="dxa"/>
            <w:vMerge w:val="continue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</w:p>
        </w:tc>
        <w:tc>
          <w:tcPr>
            <w:tcW w:w="4570" w:type="dxa"/>
            <w:gridSpan w:val="2"/>
            <w:vMerge w:val="continue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</w:p>
        </w:tc>
        <w:tc>
          <w:tcPr>
            <w:tcW w:w="5489" w:type="dxa"/>
            <w:gridSpan w:val="4"/>
            <w:tcBorders>
              <w:top w:val="nil"/>
              <w:start w:val="nil"/>
              <w:bottom w:val="nil"/>
              <w:end w:val="nil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Исполнитель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студент группы 01-25.СИСА.ОФ.9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_________ / А.П.Хвостов-Звенигородский 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>«20» октября 202</w:t>
            </w:r>
            <w:r>
              <w:rPr>
                <w:rFonts w:eastAsia="Calibri" w:cs="Times New Roman"/>
                <w:kern w:val="0"/>
                <w:szCs w:val="22"/>
                <w:lang w:val="en-US" w:eastAsia="en-US" w:bidi="ar-SA"/>
              </w:rPr>
              <w:t>6</w:t>
            </w:r>
            <w:r>
              <w:rPr>
                <w:rFonts w:eastAsia="Calibri" w:cs="Times New Roman"/>
                <w:kern w:val="0"/>
                <w:szCs w:val="22"/>
                <w:lang w:val="ru-RU" w:eastAsia="en-US" w:bidi="ar-SA"/>
              </w:rPr>
              <w:t xml:space="preserve"> г.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</w:p>
        </w:tc>
      </w:tr>
    </w:tbl>
    <w:p>
      <w:pPr>
        <w:pStyle w:val="Normal"/>
        <w:ind w:hanging="0"/>
        <w:jc w:val="center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</w:r>
    </w:p>
    <w:p>
      <w:pPr>
        <w:pStyle w:val="Normal"/>
        <w:ind w:hanging="0"/>
        <w:jc w:val="center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</w:r>
    </w:p>
    <w:p>
      <w:pPr>
        <w:pStyle w:val="Normal"/>
        <w:ind w:hanging="0"/>
        <w:jc w:val="center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Санкт-Петербург </w:t>
      </w:r>
    </w:p>
    <w:p>
      <w:pPr>
        <w:pStyle w:val="Normal"/>
        <w:ind w:hanging="0"/>
        <w:jc w:val="center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>2026</w:t>
      </w:r>
    </w:p>
    <w:p>
      <w:pPr>
        <w:pStyle w:val="Normal"/>
        <w:shd w:val="clear" w:color="auto" w:fill="FFFFFF"/>
        <w:spacing w:lineRule="auto" w:line="240" w:before="0" w:after="0"/>
        <w:ind w:hanging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Техническое задание</w:t>
      </w:r>
    </w:p>
    <w:p>
      <w:pPr>
        <w:pStyle w:val="Normal"/>
        <w:shd w:val="clear" w:color="auto" w:fill="FFFFFF"/>
        <w:spacing w:lineRule="auto" w:line="240" w:before="0" w:after="0"/>
        <w:ind w:hanging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1. Общие положения</w:t>
      </w:r>
    </w:p>
    <w:p>
      <w:pPr>
        <w:pStyle w:val="Normal"/>
        <w:shd w:val="clear" w:color="auto" w:fill="FFFFFF"/>
        <w:spacing w:lineRule="auto" w:line="240" w:before="60" w:afterAutospacing="1"/>
        <w:ind w:hanging="0" w:start="720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1. Полное наименование системы: Веб-приложение для мониторинга и анализа сетевого трафика Traffic Guardian</w:t>
      </w:r>
    </w:p>
    <w:p>
      <w:pPr>
        <w:pStyle w:val="Normal"/>
        <w:shd w:val="clear" w:color="auto" w:fill="FFFFFF"/>
        <w:spacing w:lineRule="auto" w:line="240" w:before="60" w:afterAutospacing="1"/>
        <w:ind w:hanging="0" w:start="720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2. Сокращенное наименование системы: Traffic Guardian</w:t>
      </w:r>
    </w:p>
    <w:p>
      <w:pPr>
        <w:pStyle w:val="Normal"/>
        <w:shd w:val="clear" w:color="auto" w:fill="FFFFFF"/>
        <w:spacing w:lineRule="auto" w:line="240" w:before="60" w:afterAutospacing="1"/>
        <w:ind w:hanging="0" w:start="720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3. Заказчик: OOO «FORTUNA» LLC LTD </w:t>
      </w:r>
    </w:p>
    <w:p>
      <w:pPr>
        <w:pStyle w:val="Normal"/>
        <w:shd w:val="clear" w:color="auto" w:fill="FFFFFF"/>
        <w:spacing w:lineRule="auto" w:line="240" w:before="60" w:afterAutospacing="1"/>
        <w:ind w:hanging="0" w:start="720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4. Разработчик: Хвостов-Звенигородский Александр Петрович</w:t>
      </w:r>
    </w:p>
    <w:p>
      <w:pPr>
        <w:pStyle w:val="Normal"/>
        <w:shd w:val="clear" w:color="auto" w:fill="FFFFFF"/>
        <w:spacing w:lineRule="auto" w:line="240" w:before="60" w:afterAutospacing="1"/>
        <w:ind w:hanging="0" w:start="720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5. Назначение разработки: Создание веб-приложения для мониторинга сетевого трафика в реальном времени и анализа PCAP/PCAPNG-файлов. Система отображает пакеты и статистику, выявляет подозрительную активность и помогает интерпретировать результаты.</w:t>
      </w:r>
    </w:p>
    <w:p>
      <w:pPr>
        <w:pStyle w:val="Normal"/>
        <w:shd w:val="clear" w:color="auto" w:fill="FFFFFF"/>
        <w:spacing w:lineRule="auto" w:line="240" w:before="60" w:afterAutospacing="1"/>
        <w:ind w:hanging="0" w:start="720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6. Цели разработки:</w:t>
      </w:r>
    </w:p>
    <w:p>
      <w:pPr>
        <w:pStyle w:val="ListParagraph"/>
        <w:numPr>
          <w:ilvl w:val="0"/>
          <w:numId w:val="17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Создать понятный веб-интерфейс для просмотра текущего сетевого трафика, журналов захвата и результатов анализа.</w:t>
      </w:r>
    </w:p>
    <w:p>
      <w:pPr>
        <w:pStyle w:val="ListParagraph"/>
        <w:numPr>
          <w:ilvl w:val="0"/>
          <w:numId w:val="17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Организовать передачу live-трафика с сетевого интерфейса сервера в backend для обработки с помощью tshark.</w:t>
      </w:r>
    </w:p>
    <w:p>
      <w:pPr>
        <w:pStyle w:val="ListParagraph"/>
        <w:numPr>
          <w:ilvl w:val="0"/>
          <w:numId w:val="17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Реализовать загрузку файлов PCAP/PCAPNG и отображение сводной статистики по пакетам, протоколам, IP-адресам и соединениям.</w:t>
      </w:r>
    </w:p>
    <w:p>
      <w:pPr>
        <w:pStyle w:val="ListParagraph"/>
        <w:numPr>
          <w:ilvl w:val="0"/>
          <w:numId w:val="17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Добавить локальные эвристики обнаружения и классификации подозрительной сетевой активности.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 Требования к системе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2.1. Требования к пользовательскому интерфейсу: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2.1.1. Навигация и визуальные элементы:</w:t>
      </w:r>
    </w:p>
    <w:p>
      <w:pPr>
        <w:pStyle w:val="ListParagraph"/>
        <w:numPr>
          <w:ilvl w:val="0"/>
          <w:numId w:val="3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Использовать название и визуальные элементы Traffic Guardian, связанные с мониторингом сети и информационной безопасностью.</w:t>
      </w:r>
    </w:p>
    <w:p>
      <w:pPr>
        <w:pStyle w:val="ListParagraph"/>
        <w:numPr>
          <w:ilvl w:val="0"/>
          <w:numId w:val="3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Обеспечить единый стиль значков, кнопок, индикаторов состояния захвата и элементов управления.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2.1.2. Цветовая схема: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Использовать контрастную техническую палитру с тёмной темой для длительной работы с таблицами и журналами.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Обеспечить читаемость текста, различимость статусов и достаточный контраст элементов интерфейса.</w:t>
      </w:r>
    </w:p>
    <w:p>
      <w:pPr>
        <w:pStyle w:val="Normal"/>
        <w:spacing w:lineRule="auto" w:line="259" w:before="0" w:after="160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</w:r>
      <w:r>
        <w:br w:type="page"/>
      </w:r>
    </w:p>
    <w:p>
      <w:pPr>
        <w:pStyle w:val="Normal"/>
        <w:shd w:val="clear" w:color="auto" w:fill="FFFFFF"/>
        <w:spacing w:lineRule="auto" w:line="240" w:before="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2.1.3. Типографика:</w:t>
      </w:r>
    </w:p>
    <w:p>
      <w:pPr>
        <w:pStyle w:val="ListParagraph"/>
        <w:numPr>
          <w:ilvl w:val="0"/>
          <w:numId w:val="5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Подобрать читаемые шрифты для заголовков, описаний, таблиц пакетов и технических журналов.</w:t>
      </w:r>
    </w:p>
    <w:p>
      <w:pPr>
        <w:pStyle w:val="ListParagraph"/>
        <w:numPr>
          <w:ilvl w:val="0"/>
          <w:numId w:val="5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Единообразно отображать IP-адреса, порты, временные отметки, названия протоколов и числовые показатели.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2.1.4. Элементы интерфейса: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Предусмотреть панели статуса захвата, последних пакетов, журналов tshark, сводной статистики, протоколов, соединений и локальных угроз, а также загрузку файла для анализа.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Расположить данные так, чтобы состояние системы и основные результаты анализа были видны без сложной навигации.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2.1.5. Обновление данных:</w:t>
      </w:r>
    </w:p>
    <w:p>
      <w:pPr>
        <w:pStyle w:val="ListParagraph"/>
        <w:numPr>
          <w:ilvl w:val="0"/>
          <w:numId w:val="7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Обновлять live-данные и журналы без перезагрузки страницы; показывать состояние подключения и захвата.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2.2. Требования к сбору и обработке трафика: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2.2.1. Источники данных:</w:t>
      </w:r>
    </w:p>
    <w:p>
      <w:pPr>
        <w:pStyle w:val="ListParagraph"/>
        <w:numPr>
          <w:ilvl w:val="0"/>
          <w:numId w:val="7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Принимать поток захвата с сетевого пространства сервера через tshark и FIFO, подключённый к backend.</w:t>
      </w:r>
    </w:p>
    <w:p>
      <w:pPr>
        <w:pStyle w:val="ListParagraph"/>
        <w:numPr>
          <w:ilvl w:val="0"/>
          <w:numId w:val="7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Поддерживать загрузку файлов PCAP/PCAPNG для последующего разбора пакетов.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2.2.2. Разбор пакетов:</w:t>
      </w:r>
    </w:p>
    <w:p>
      <w:pPr>
        <w:pStyle w:val="ListParagraph"/>
        <w:numPr>
          <w:ilvl w:val="0"/>
          <w:numId w:val="8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Извлекать из пакетов временные отметки, адреса и порты источника и назначения, протокол, длину кадра и доступные прикладные поля.</w:t>
      </w:r>
    </w:p>
    <w:p>
      <w:pPr>
        <w:pStyle w:val="ListParagraph"/>
        <w:numPr>
          <w:ilvl w:val="0"/>
          <w:numId w:val="8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Считать количество пакетов и байтов, длительность, скорость поступления, протоколы, IP-адреса и сетевые соединения.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2.2.3. Выявление подозрительной активности: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Применять локальные эвристики для поиска потенциально подозрительных событий и отображать найденные признаки с уровнем важности.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Формировать оценку угроз на основе доступных данных захвата и показывать основания обнаружения в интерфейсе.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2.2.4. Автономная обработка и конфиденциальность:</w:t>
      </w:r>
    </w:p>
    <w:p>
      <w:pPr>
        <w:pStyle w:val="ListParagraph"/>
        <w:numPr>
          <w:ilvl w:val="0"/>
          <w:numId w:val="10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Выполнять анализ сетевых данных локально, без отправки содержимого захвата во внешние сервисы.</w:t>
      </w:r>
    </w:p>
    <w:p>
      <w:pPr>
        <w:pStyle w:val="ListParagraph"/>
        <w:numPr>
          <w:ilvl w:val="0"/>
          <w:numId w:val="10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Отображать найденные признаки, уровень важности и фактические данные, на которых основано предупреждение.</w:t>
      </w:r>
    </w:p>
    <w:p>
      <w:pPr>
        <w:pStyle w:val="ListParagraph"/>
        <w:numPr>
          <w:ilvl w:val="0"/>
          <w:numId w:val="10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Сохранять основные функции анализа доступными без подключения к внешним сервисам.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2.2.5. Развёртывание:</w:t>
      </w:r>
    </w:p>
    <w:p>
      <w:pPr>
        <w:pStyle w:val="ListParagraph"/>
        <w:numPr>
          <w:ilvl w:val="0"/>
          <w:numId w:val="11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Backend должен запускаться на сервере Linux и принимать запросы веб-интерфейса.</w:t>
      </w:r>
    </w:p>
    <w:p>
      <w:pPr>
        <w:pStyle w:val="ListParagraph"/>
        <w:numPr>
          <w:ilvl w:val="0"/>
          <w:numId w:val="11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Для live-захвата предусмотреть отдельный host-сервис tshark и передачу FIFO в backend-контейнер.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2.3. Требования к пользовательскому интерфейсу:</w:t>
      </w:r>
    </w:p>
    <w:p>
      <w:pPr>
        <w:pStyle w:val="ListParagraph"/>
        <w:numPr>
          <w:ilvl w:val="0"/>
          <w:numId w:val="12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Интерфейс должен ясно показывать состояние live-захвата, подключения и наличие новых пакетов.</w:t>
      </w:r>
    </w:p>
    <w:p>
      <w:pPr>
        <w:pStyle w:val="ListParagraph"/>
        <w:numPr>
          <w:ilvl w:val="0"/>
          <w:numId w:val="12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Основные показатели и результаты анализа должны быть представлены понятными подписями и таблицами.</w:t>
      </w:r>
    </w:p>
    <w:p>
      <w:pPr>
        <w:pStyle w:val="ListParagraph"/>
        <w:numPr>
          <w:ilvl w:val="0"/>
          <w:numId w:val="12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Интерфейс должен поддерживать просмотр live-данных и результатов анализа загруженного файла.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2.4. Требования к производительности и безопасности:</w:t>
      </w:r>
    </w:p>
    <w:p>
      <w:pPr>
        <w:pStyle w:val="ListParagraph"/>
        <w:numPr>
          <w:ilvl w:val="0"/>
          <w:numId w:val="13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Передавать обновления live-анализа без полной перезагрузки страницы и ограничивать объём хранимых в оперативной памяти пакетов.</w:t>
      </w:r>
    </w:p>
    <w:p>
      <w:pPr>
        <w:pStyle w:val="ListParagraph"/>
        <w:numPr>
          <w:ilvl w:val="0"/>
          <w:numId w:val="13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Ограничивать допустимый размер загружаемого файла; не передавать содержимое захвата сторонним сервисам.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3. Описание обеспечения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3.1. Математическое обеспечение: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Расчёт количества пакетов и байтов, длительности захвата, скорости пакетов, долей протоколов, числа уникальных адресов и оценки угроз.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3.2. Лингвистическое обеспечение: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Русскоязычные подписи и сообщения интерфейса; технические названия протоколов и сетевых полей отображаются в общепринятой форме.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3.3. Информационное обеспечение: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Данные сетевого захвата: временные отметки, IP-адреса, порты, протоколы, длина кадров, DNS-имена и доступные HTTP/TLS-поля.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Настройки backend, интерфейс захвата tshark и правила локальных эвристик.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Сводная статистика и результаты анализа, сформированные по live-потоку или загруженному файлу.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4. Требования к документации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4.1. Материалы по интерфейсу:</w:t>
      </w:r>
    </w:p>
    <w:p>
      <w:pPr>
        <w:pStyle w:val="ListParagraph"/>
        <w:numPr>
          <w:ilvl w:val="0"/>
          <w:numId w:val="14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Скриншоты основных экранов: live-мониторинг, таблица пакетов, статистика и результаты анализа.</w:t>
      </w:r>
    </w:p>
    <w:p>
      <w:pPr>
        <w:pStyle w:val="ListParagraph"/>
        <w:numPr>
          <w:ilvl w:val="0"/>
          <w:numId w:val="14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Исходный код frontend и используемые графические ресурсы.</w:t>
      </w:r>
    </w:p>
    <w:p>
      <w:pPr>
        <w:pStyle w:val="ListParagraph"/>
        <w:numPr>
          <w:ilvl w:val="0"/>
          <w:numId w:val="14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Описание структуры экранов, цветовой схемы, элементов управления и отображаемых показателей.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4.2. Программный прототип:</w:t>
      </w:r>
    </w:p>
    <w:p>
      <w:pPr>
        <w:pStyle w:val="ListParagraph"/>
        <w:numPr>
          <w:ilvl w:val="0"/>
          <w:numId w:val="15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Исходный код frontend и backend, а также конфигурация host-сервиса захвата и FIFO.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4.3. Техническая документация:</w:t>
      </w:r>
    </w:p>
    <w:p>
      <w:pPr>
        <w:pStyle w:val="ListParagraph"/>
        <w:numPr>
          <w:ilvl w:val="0"/>
          <w:numId w:val="15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Описание архитектуры, запуска и настройки системы, включающее:</w:t>
      </w:r>
    </w:p>
    <w:p>
      <w:pPr>
        <w:pStyle w:val="ListParagraph"/>
        <w:numPr>
          <w:ilvl w:val="1"/>
          <w:numId w:val="16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Требования к серверу и программным компонентам.</w:t>
      </w:r>
    </w:p>
    <w:p>
      <w:pPr>
        <w:pStyle w:val="ListParagraph"/>
        <w:numPr>
          <w:ilvl w:val="1"/>
          <w:numId w:val="16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Настройку live-захвата и передачи FIFO в backend.</w:t>
      </w:r>
    </w:p>
    <w:p>
      <w:pPr>
        <w:pStyle w:val="ListParagraph"/>
        <w:numPr>
          <w:ilvl w:val="1"/>
          <w:numId w:val="16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Порядок загрузки и анализа файлов PCAP/PCAPNG.</w:t>
      </w:r>
    </w:p>
    <w:p>
      <w:pPr>
        <w:pStyle w:val="ListParagraph"/>
        <w:numPr>
          <w:ilvl w:val="1"/>
          <w:numId w:val="16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Настройку параметров backend и host-сервиса захвата.</w:t>
      </w:r>
    </w:p>
    <w:p>
      <w:pPr>
        <w:pStyle w:val="ListParagraph"/>
        <w:numPr>
          <w:ilvl w:val="1"/>
          <w:numId w:val="16"/>
        </w:numPr>
        <w:shd w:val="clear" w:color="auto" w:fill="FFFFFF"/>
        <w:spacing w:lineRule="auto" w:line="240" w:before="60" w:after="0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Описание API и формата live-обновлений.</w:t>
      </w:r>
    </w:p>
    <w:p>
      <w:pPr>
        <w:pStyle w:val="ListParagraph"/>
        <w:numPr>
          <w:ilvl w:val="1"/>
          <w:numId w:val="16"/>
        </w:numPr>
        <w:shd w:val="clear" w:color="auto" w:fill="FFFFFF"/>
        <w:spacing w:lineRule="auto" w:line="240" w:before="60" w:afterAutospacing="1"/>
        <w:contextualSpacing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Результаты проверки основных сценариев работы системы.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5. Приложения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="0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Схема взаимодействия frontend, backend, tshark, FIFO и источников трафика.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="0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Скриншоты интерфейса и примеры отображения сетевых пакетов и статистики.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="0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Примеры журнала захвата и локальных предупреждений с объяснением обнаруженных признаков.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Autospacing="1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Глоссарий: пакет, протокол, PCAP, FIFO, live-захват, эвристика.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Краткие характеристики разрабатываемой системы</w:t>
      </w:r>
    </w:p>
    <w:p>
      <w:pPr>
        <w:pStyle w:val="Heading3"/>
        <w:shd w:val="clear" w:color="auto" w:fill="FFFFFF"/>
        <w:spacing w:before="240" w:after="240"/>
        <w:rPr>
          <w:rFonts w:ascii="times new roman" w:hAnsi="times new roman"/>
          <w:sz w:val="28"/>
          <w:szCs w:val="28"/>
        </w:rPr>
      </w:pPr>
      <w:r>
        <w:rPr>
          <w:rFonts w:eastAsia="Montserrat" w:cs="Times New Roman" w:ascii="times new roman" w:hAnsi="times new roman"/>
          <w:bCs/>
          <w:color w:val="auto"/>
          <w:sz w:val="28"/>
          <w:szCs w:val="28"/>
        </w:rPr>
        <w:t>Ключевые отличия Traffic Guardian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Мониторинг live-трафика сервера и анализ загруженных PCAP/PCAPNG-файлов.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Пакеты, протоколы, соединения и журналы захвата собраны в одной веб-панели.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Локальные эвристики выявляют подозрительные признаки непосредственно по данным трафика.</w:t>
      </w:r>
    </w:p>
    <w:p>
      <w:pPr>
        <w:pStyle w:val="Heading3"/>
        <w:shd w:val="clear" w:color="auto" w:fill="FFFFFF"/>
        <w:spacing w:before="240" w:after="240"/>
        <w:rPr>
          <w:rFonts w:ascii="times new roman" w:hAnsi="times new roman" w:eastAsia="Montserrat" w:cs="Montserrat"/>
          <w:color w:val="auto"/>
          <w:sz w:val="28"/>
          <w:szCs w:val="28"/>
        </w:rPr>
      </w:pPr>
      <w:r>
        <w:rPr>
          <w:rFonts w:eastAsia="Montserrat" w:cs="Montserrat" w:ascii="times new roman" w:hAnsi="times new roman"/>
          <w:color w:val="auto"/>
          <w:sz w:val="28"/>
          <w:szCs w:val="28"/>
        </w:rPr>
      </w:r>
      <w:bookmarkStart w:id="0" w:name="_3rdcrjn"/>
      <w:bookmarkEnd w:id="0"/>
    </w:p>
    <w:p>
      <w:pPr>
        <w:pStyle w:val="Heading3"/>
        <w:shd w:val="clear" w:color="auto" w:fill="FFFFFF"/>
        <w:spacing w:before="240" w:after="240"/>
        <w:rPr>
          <w:rFonts w:ascii="times new roman" w:hAnsi="times new roman"/>
          <w:sz w:val="28"/>
          <w:szCs w:val="28"/>
        </w:rPr>
      </w:pPr>
      <w:bookmarkStart w:id="1" w:name="_26in1rg"/>
      <w:bookmarkEnd w:id="1"/>
      <w:r>
        <w:rPr>
          <w:rFonts w:eastAsia="Montserrat" w:cs="Times New Roman" w:ascii="times new roman" w:hAnsi="times new roman"/>
          <w:bCs/>
          <w:color w:val="auto"/>
          <w:sz w:val="28"/>
          <w:szCs w:val="28"/>
        </w:rPr>
        <w:t>Стиль и тон интерфейса</w:t>
        <w:tab/>
        <w:tab/>
        <w:tab/>
        <w:tab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Сдержанный технический стиль без отвлекающих декоративных элементов.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Тёмная контрастная палитра, удобная для чтения таблиц и журналов.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Спокойные и ясные статусы; предупреждения объясняют, что именно обнаружено.</w:t>
      </w:r>
      <w:bookmarkStart w:id="2" w:name="_7uroymvsp04r"/>
      <w:bookmarkEnd w:id="2"/>
    </w:p>
    <w:p>
      <w:pPr>
        <w:pStyle w:val="Heading2"/>
        <w:shd w:val="clear" w:color="auto" w:fill="FFFFFF"/>
        <w:spacing w:before="240" w:after="240"/>
        <w:rPr>
          <w:rFonts w:ascii="times new roman" w:hAnsi="times new roman" w:eastAsia="Montserrat" w:cs="Montserrat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</w:r>
      <w:bookmarkStart w:id="3" w:name="_lnxbz9"/>
      <w:bookmarkEnd w:id="3"/>
    </w:p>
    <w:p>
      <w:pPr>
        <w:pStyle w:val="Heading2"/>
        <w:shd w:val="clear" w:color="auto" w:fill="FFFFFF"/>
        <w:spacing w:before="240" w:after="240"/>
        <w:rPr>
          <w:rFonts w:ascii="times new roman" w:hAnsi="times new roman"/>
          <w:sz w:val="28"/>
          <w:szCs w:val="28"/>
        </w:rPr>
      </w:pPr>
      <w:bookmarkStart w:id="4" w:name="_35nkun2"/>
      <w:bookmarkEnd w:id="4"/>
      <w:r>
        <w:rPr>
          <w:rFonts w:eastAsia="Montserrat" w:cs="Times New Roman" w:ascii="times new roman" w:hAnsi="times new roman"/>
          <w:bCs/>
          <w:sz w:val="28"/>
          <w:szCs w:val="28"/>
        </w:rPr>
        <w:t>Информация о разработке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Frontend: Vue 3 и TypeScript; backend: Go; обработка пакетов выполняется tshark.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Host-сервис tshark передаёт live-захват в backend через FIFO; интерфейс получает обновления потоком.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Поддерживаются файлы PCAP/PCAPNG и локальные эвристики обнаружения сетевых угроз.</w:t>
      </w:r>
      <w:bookmarkStart w:id="5" w:name="_qj3md7r5qitj"/>
      <w:bookmarkEnd w:id="5"/>
    </w:p>
    <w:p>
      <w:pPr>
        <w:pStyle w:val="Normal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ab/>
        <w:tab/>
        <w:tab/>
        <w:tab/>
        <w:tab/>
        <w:tab/>
      </w:r>
    </w:p>
    <w:p>
      <w:pPr>
        <w:pStyle w:val="Heading3"/>
        <w:shd w:val="clear" w:color="auto" w:fill="FFFFFF"/>
        <w:spacing w:before="240" w:after="240"/>
        <w:rPr>
          <w:rFonts w:ascii="times new roman" w:hAnsi="times new roman"/>
          <w:sz w:val="28"/>
          <w:szCs w:val="28"/>
        </w:rPr>
      </w:pPr>
      <w:bookmarkStart w:id="6" w:name="_1ksv4uv"/>
      <w:bookmarkEnd w:id="6"/>
      <w:r>
        <w:rPr>
          <w:rFonts w:eastAsia="Montserrat" w:cs="Times New Roman" w:ascii="times new roman" w:hAnsi="times new roman"/>
          <w:bCs/>
          <w:color w:val="auto"/>
          <w:sz w:val="28"/>
          <w:szCs w:val="28"/>
        </w:rPr>
        <w:t>Платформы и демонстрационные материалы</w:t>
      </w:r>
    </w:p>
    <w:p>
      <w:pPr>
        <w:pStyle w:val="Normal"/>
        <w:shd w:val="clear" w:color="auto" w:fill="FFFFFF"/>
        <w:spacing w:before="240" w:after="240"/>
        <w:rPr>
          <w:rFonts w:ascii="times new roman" w:hAnsi="times new roman"/>
          <w:sz w:val="28"/>
          <w:szCs w:val="28"/>
        </w:rPr>
      </w:pPr>
      <w:r>
        <w:rPr>
          <w:rFonts w:eastAsia="Montserrat" w:cs="Times New Roman" w:ascii="times new roman" w:hAnsi="times new roman"/>
          <w:sz w:val="28"/>
          <w:szCs w:val="28"/>
        </w:rPr>
        <w:t>Веб-приложение запускается в современном браузере; серверная часть рассчитана на Linux.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Основной носитель продукта — веб-панель мониторинга для настольного и мобильного браузера.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Серверная установка: Linux/Debian, backend и frontend; host-захват настраивается отдельно.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Для защиты проекта можно использовать скриншоты панели, схему архитектуры и пример журнала.</w:t>
      </w:r>
      <w:bookmarkStart w:id="7" w:name="_lfjnoel13t03"/>
      <w:bookmarkEnd w:id="7"/>
    </w:p>
    <w:p>
      <w:pPr>
        <w:pStyle w:val="Normal"/>
        <w:shd w:val="clear" w:color="auto" w:fill="FFFFFF"/>
        <w:spacing w:before="240" w:after="240"/>
        <w:ind w:hanging="0"/>
        <w:rPr>
          <w:rFonts w:ascii="times new roman" w:hAnsi="times new roman"/>
          <w:sz w:val="28"/>
          <w:szCs w:val="28"/>
        </w:rPr>
      </w:pPr>
      <w:r>
        <w:rPr>
          <w:rFonts w:eastAsia="Montserrat" w:cs="Times New Roman" w:ascii="times new roman" w:hAnsi="times new roman"/>
          <w:bCs/>
          <w:sz w:val="28"/>
          <w:szCs w:val="28"/>
        </w:rPr>
        <w:t>Идеи для развития</w:t>
      </w:r>
    </w:p>
    <w:p>
      <w:pPr>
        <w:pStyle w:val="Normal"/>
        <w:shd w:val="clear" w:color="auto" w:fill="FFFFFF"/>
        <w:spacing w:before="240" w:after="240"/>
        <w:rPr>
          <w:rFonts w:ascii="times new roman" w:hAnsi="times new roman"/>
          <w:sz w:val="28"/>
          <w:szCs w:val="28"/>
        </w:rPr>
      </w:pPr>
      <w:r>
        <w:rPr>
          <w:rFonts w:eastAsia="Montserrat" w:cs="Times New Roman" w:ascii="times new roman" w:hAnsi="times new roman"/>
          <w:sz w:val="28"/>
          <w:szCs w:val="28"/>
        </w:rPr>
        <w:t>Возможные улучшения интерфейса и функций системы: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Добавить фильтрацию и поиск пакетов по IP-адресам, портам и протоколам.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Показывать график интенсивности трафика и динамику числа пакетов во времени.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Montserrat" w:cs="Montserrat" w:ascii="times new roman" w:hAnsi="times new roman"/>
          <w:sz w:val="28"/>
          <w:szCs w:val="28"/>
        </w:rPr>
        <w:t>Добавить экспорт сводки анализа и найденных предупреждений в отчёт.</w:t>
      </w:r>
    </w:p>
    <w:p>
      <w:pPr>
        <w:pStyle w:val="Normal"/>
        <w:shd w:val="clear" w:color="auto" w:fill="FFFFFF"/>
        <w:spacing w:lineRule="auto" w:line="240" w:before="60" w:afterAutospacing="1"/>
        <w:ind w:hanging="0"/>
        <w:jc w:val="star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1" w:gutter="0" w:header="709" w:top="1134" w:footer="709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837880992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5723"/>
    <w:pPr>
      <w:widowControl/>
      <w:suppressAutoHyphens w:val="true"/>
      <w:bidi w:val="0"/>
      <w:spacing w:lineRule="auto" w:line="276" w:before="0" w:after="12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b1ee5"/>
    <w:pPr>
      <w:keepNext w:val="true"/>
      <w:keepLines/>
      <w:spacing w:before="360" w:after="120"/>
      <w:ind w:hanging="0"/>
      <w:jc w:val="start"/>
      <w:outlineLvl w:val="1"/>
    </w:pPr>
    <w:rPr>
      <w:rFonts w:ascii="Arial" w:hAnsi="Arial" w:eastAsia="Times New Roman" w:cs="Arial"/>
      <w:sz w:val="32"/>
      <w:szCs w:val="32"/>
      <w:lang w:eastAsia="ru-RU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b1ee5"/>
    <w:pPr>
      <w:keepNext w:val="true"/>
      <w:keepLines/>
      <w:spacing w:before="320" w:after="80"/>
      <w:ind w:hanging="0"/>
      <w:jc w:val="start"/>
      <w:outlineLvl w:val="2"/>
    </w:pPr>
    <w:rPr>
      <w:rFonts w:ascii="Arial" w:hAnsi="Arial" w:eastAsia="Times New Roman" w:cs="Arial"/>
      <w:color w:val="434343"/>
      <w:sz w:val="28"/>
      <w:szCs w:val="28"/>
      <w:lang w:eastAsia="ru-RU"/>
    </w:rPr>
  </w:style>
  <w:style w:type="character" w:styleId="DefaultParagraphFont" w:default="1">
    <w:name w:val="Default Paragraph Font"/>
    <w:uiPriority w:val="1"/>
    <w:unhideWhenUsed/>
    <w:rPr/>
  </w:style>
  <w:style w:type="character" w:styleId="Strong">
    <w:name w:val="Strong"/>
    <w:basedOn w:val="DefaultParagraphFont"/>
    <w:uiPriority w:val="22"/>
    <w:qFormat/>
    <w:rsid w:val="00d471b9"/>
    <w:rPr>
      <w:b/>
      <w:bCs/>
    </w:rPr>
  </w:style>
  <w:style w:type="character" w:styleId="2" w:customStyle="1">
    <w:name w:val="Заголовок 2 Знак"/>
    <w:basedOn w:val="DefaultParagraphFont"/>
    <w:link w:val="Heading2"/>
    <w:uiPriority w:val="9"/>
    <w:semiHidden/>
    <w:rsid w:val="00fb1ee5"/>
    <w:rPr>
      <w:rFonts w:ascii="Arial" w:hAnsi="Arial" w:eastAsia="Times New Roman" w:cs="Arial"/>
      <w:sz w:val="32"/>
      <w:szCs w:val="32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semiHidden/>
    <w:rsid w:val="00fb1ee5"/>
    <w:rPr>
      <w:rFonts w:ascii="Arial" w:hAnsi="Arial" w:eastAsia="Times New Roman" w:cs="Arial"/>
      <w:color w:val="434343"/>
      <w:sz w:val="28"/>
      <w:szCs w:val="28"/>
      <w:lang w:eastAsia="ru-RU"/>
    </w:rPr>
  </w:style>
  <w:style w:type="character" w:styleId="Style12" w:customStyle="1">
    <w:name w:val="Верхний колонтитул Знак"/>
    <w:basedOn w:val="DefaultParagraphFont"/>
    <w:link w:val="Header"/>
    <w:uiPriority w:val="99"/>
    <w:rsid w:val="002a2f83"/>
    <w:rPr>
      <w:rFonts w:ascii="Times New Roman" w:hAnsi="Times New Roman"/>
      <w:sz w:val="24"/>
    </w:rPr>
  </w:style>
  <w:style w:type="character" w:styleId="Style13" w:customStyle="1">
    <w:name w:val="Нижний колонтитул Знак"/>
    <w:basedOn w:val="DefaultParagraphFont"/>
    <w:link w:val="Footer"/>
    <w:uiPriority w:val="99"/>
    <w:rsid w:val="002a2f83"/>
    <w:rPr>
      <w:rFonts w:ascii="Times New Roman" w:hAnsi="Times New Roman"/>
      <w:sz w:val="24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NormalWeb">
    <w:name w:val="Normal (Web)"/>
    <w:basedOn w:val="Normal"/>
    <w:uiPriority w:val="99"/>
    <w:semiHidden/>
    <w:unhideWhenUsed/>
    <w:rsid w:val="00d471b9"/>
    <w:pPr>
      <w:spacing w:lineRule="auto" w:line="240" w:beforeAutospacing="1" w:afterAutospacing="1"/>
      <w:ind w:hanging="0"/>
      <w:jc w:val="start"/>
    </w:pPr>
    <w:rPr>
      <w:rFonts w:eastAsia="Times New Roman" w:cs="Times New Roman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fb1ee5"/>
    <w:pPr>
      <w:spacing w:before="0" w:after="120"/>
      <w:ind w:start="720"/>
      <w:contextualSpacing/>
    </w:pPr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Style12"/>
    <w:uiPriority w:val="99"/>
    <w:unhideWhenUsed/>
    <w:rsid w:val="002a2f8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2a2f8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6b5723"/>
    <w:pPr>
      <w:spacing w:after="0" w:line="240" w:lineRule="auto"/>
      <w:jc w:val="both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65355-BB20-4526-A05B-ABA4C3249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LibreOffice/26.8.0.3$Linux_X86_64 LibreOffice_project/680$Build-3</Application>
  <AppVersion>15.0000</AppVersion>
  <Pages>8</Pages>
  <Words>1006</Words>
  <Characters>7159</Characters>
  <CharactersWithSpaces>8006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2025-03-16T18:06:00Z</dcterms:created>
  <dc:creator>techuser</dc:creator>
  <dc:description/>
  <dc:language>ru-RU</dc:language>
  <cp:lastModifiedBy/>
  <dcterms:modified xsi:type="dcterms:W3CDTF">2026-10-20T16:47:14Z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