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This </w:t>
      </w:r>
      <w:r>
        <w:t xml:space="preserve">sentence has </w:t>
      </w:r>
      <w:r>
        <w:footnoteReference w:id="2"/>
      </w:r>
      <w:r>
        <w:t xml:space="preserve">fragmented runs </w:t>
      </w:r>
      <w:r>
        <w:t xml:space="preserve">and whitespace.</w:t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A footnote in fragmented text.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