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3265CDA9" w:rsidR="00E1149A" w:rsidRPr="008E35BA" w:rsidRDefault="00E1149A" w:rsidP="003218DF">
      <w:r w:rsidRPr="008E35BA">
        <w:t>Phenotypic plasticity allows organisms to modify behavior, physiology, and morphology in response to changing environmental conditions. Among the most dramatic examples is postmaturational sex change, in which social cues trigger transformation from one functional sex to another during adulthood. In protandrous anemonefish (</w:t>
      </w:r>
      <w:r w:rsidRPr="00DC329C">
        <w:rPr>
          <w:i/>
          <w:iCs/>
          <w:rPrChange w:id="1"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2"/>
      <w:del w:id="3" w:author="Graham, Gabriel J." w:date="2026-08-04T10:48:00Z" w16du:dateUtc="2026-08-04T14:48:00Z">
        <w:r w:rsidRPr="008E35BA" w:rsidDel="00DC329C">
          <w:delText xml:space="preserve">initiates </w:delText>
        </w:r>
      </w:del>
      <w:ins w:id="4" w:author="Graham, Gabriel J." w:date="2026-08-04T10:48:00Z" w16du:dateUtc="2026-08-04T14:48:00Z">
        <w:r w:rsidR="00DC329C">
          <w:t>orchestrates</w:t>
        </w:r>
        <w:r w:rsidR="00DC329C" w:rsidRPr="008E35BA">
          <w:t xml:space="preserve"> </w:t>
        </w:r>
      </w:ins>
      <w:commentRangeEnd w:id="2"/>
      <w:r w:rsidR="00DC329C" w:rsidRPr="008E35BA">
        <w:rPr>
          <w:rStyle w:val="CommentReference"/>
          <w:sz w:val="24"/>
          <w:szCs w:val="30"/>
        </w:rPr>
        <w:commentReference w:id="2"/>
      </w:r>
      <w:r w:rsidRPr="008E35BA">
        <w:t xml:space="preserve">this transition remain poorly understood. Here, we combined single-nucleus multiomics (RNA and ATAC) with Visium HD spatial transcriptomics to characterize remodeling of the preoptic area (POA), a </w:t>
      </w:r>
      <w:del w:id="5" w:author="Graham, Gabriel J." w:date="2026-08-04T10:51:00Z" w16du:dateUtc="2026-08-04T14:51:00Z">
        <w:r w:rsidRPr="008E35BA" w:rsidDel="00DC329C">
          <w:delText>neuroendocrine</w:delText>
        </w:r>
      </w:del>
      <w:ins w:id="6" w:author="Graham, Gabriel J." w:date="2026-08-04T10:51:00Z" w16du:dateUtc="2026-08-04T14:51:00Z">
        <w:r w:rsidR="00DC329C">
          <w:t>region wh</w:t>
        </w:r>
      </w:ins>
      <w:ins w:id="7" w:author="Graham, Gabriel J." w:date="2026-08-04T10:52:00Z" w16du:dateUtc="2026-08-04T14:52:00Z">
        <w:r w:rsidR="00DC329C">
          <w:t xml:space="preserve">ich innervates the pituitary </w:t>
        </w:r>
      </w:ins>
      <w:del w:id="8" w:author="Graham, Gabriel J." w:date="2026-08-04T10:52:00Z" w16du:dateUtc="2026-08-04T14:52:00Z">
        <w:r w:rsidRPr="008E35BA" w:rsidDel="00DC329C">
          <w:delText xml:space="preserve"> </w:delText>
        </w:r>
      </w:del>
      <w:ins w:id="9" w:author="Graham, Gabriel J." w:date="2026-08-04T10:52:00Z" w16du:dateUtc="2026-08-04T14:52:00Z">
        <w:r w:rsidR="00DC329C">
          <w:t xml:space="preserve">and </w:t>
        </w:r>
        <w:r w:rsidR="00DC329C" w:rsidRPr="008E35BA">
          <w:t>regulates</w:t>
        </w:r>
      </w:ins>
      <w:del w:id="10" w:author="Graham, Gabriel J." w:date="2026-08-04T10:52:00Z" w16du:dateUtc="2026-08-04T14:52:00Z">
        <w:r w:rsidRPr="008E35BA" w:rsidDel="00DC329C">
          <w:delText>center controlling</w:delText>
        </w:r>
      </w:del>
      <w:r w:rsidRPr="008E35BA">
        <w:t xml:space="preserve"> reproduction, across multiple phases of sex change, including transitional individuals before and after gonadal transformation. Analysis of 35,364 nuclei revealed extensive cell-type-specific remodeling, with radial glia and </w:t>
      </w:r>
      <w:del w:id="11" w:author="Graham, Gabriel J." w:date="2026-08-04T10:52:00Z" w16du:dateUtc="2026-08-04T14:52:00Z">
        <w:r w:rsidRPr="008E35BA" w:rsidDel="00DC329C">
          <w:delText xml:space="preserve">neurosecretory </w:delText>
        </w:r>
      </w:del>
      <w:r w:rsidRPr="008E35BA">
        <w:t>POA neurons exhibiting the largest changes in abundance</w:t>
      </w:r>
      <w:ins w:id="12" w:author="Graham, Gabriel J." w:date="2026-08-04T10:58:00Z" w16du:dateUtc="2026-08-04T14:58:00Z">
        <w:r w:rsidR="00810A40">
          <w:t xml:space="preserve">, </w:t>
        </w:r>
      </w:ins>
      <w:del w:id="13" w:author="Graham, Gabriel J." w:date="2026-08-04T10:58:00Z" w16du:dateUtc="2026-08-04T14:58:00Z">
        <w:r w:rsidRPr="008E35BA" w:rsidDel="00810A40">
          <w:delText xml:space="preserve"> and </w:delText>
        </w:r>
      </w:del>
      <w:r w:rsidRPr="008E35BA">
        <w:t>gene expression</w:t>
      </w:r>
      <w:ins w:id="14" w:author="Graham, Gabriel J." w:date="2026-08-04T10:58:00Z" w16du:dateUtc="2026-08-04T14:58:00Z">
        <w:r w:rsidR="00810A40">
          <w:t>, and chromatin accessibility</w:t>
        </w:r>
      </w:ins>
      <w:r w:rsidRPr="008E35BA">
        <w:t>.</w:t>
      </w:r>
      <w:ins w:id="15" w:author="Graham, Gabriel J." w:date="2026-08-04T11:00:00Z" w16du:dateUtc="2026-08-04T15:00:00Z">
        <w:r w:rsidR="00810A40" w:rsidRPr="00810A40">
          <w:t xml:space="preserve"> </w:t>
        </w:r>
      </w:ins>
      <w:moveToRangeStart w:id="16" w:author="Graham, Gabriel J." w:date="2026-08-04T11:00:00Z" w:name="move236733622"/>
      <w:commentRangeStart w:id="17"/>
      <w:moveTo w:id="18" w:author="Graham, Gabriel J." w:date="2026-08-04T11:00:00Z" w16du:dateUtc="2026-08-04T15:00:00Z">
        <w:r w:rsidR="00810A40" w:rsidRPr="008E35BA">
          <w:t>Machine-learning analyses revealed that sex change proceeds asynchronously across cell types and that many female-specific transcriptional programs emerge only after gonadal transformation.</w:t>
        </w:r>
      </w:moveTo>
      <w:moveToRangeEnd w:id="16"/>
      <w:r w:rsidRPr="008E35BA">
        <w:t xml:space="preserve"> </w:t>
      </w:r>
      <w:commentRangeEnd w:id="17"/>
      <w:r w:rsidR="00810A40" w:rsidRPr="008E35BA">
        <w:rPr>
          <w:rStyle w:val="CommentReference"/>
          <w:sz w:val="24"/>
          <w:szCs w:val="30"/>
        </w:rPr>
        <w:commentReference w:id="17"/>
      </w:r>
      <w:r w:rsidRPr="008E35BA">
        <w:t xml:space="preserve">Radial glia displayed reduced expression of brain aromatase and </w:t>
      </w:r>
      <w:commentRangeStart w:id="19"/>
      <w:ins w:id="20" w:author="Graham, Gabriel J." w:date="2026-08-04T10:58:00Z" w16du:dateUtc="2026-08-04T14:58:00Z">
        <w:r w:rsidR="00810A40">
          <w:t>transcription fac</w:t>
        </w:r>
      </w:ins>
      <w:ins w:id="21" w:author="Graham, Gabriel J." w:date="2026-08-04T10:59:00Z" w16du:dateUtc="2026-08-04T14:59:00Z">
        <w:r w:rsidR="00810A40">
          <w:t xml:space="preserve">tor and chromatin accessibility </w:t>
        </w:r>
      </w:ins>
      <w:r w:rsidRPr="008E35BA">
        <w:t xml:space="preserve">signatures </w:t>
      </w:r>
      <w:commentRangeEnd w:id="19"/>
      <w:r w:rsidR="00810A40" w:rsidRPr="008E35BA">
        <w:rPr>
          <w:rStyle w:val="CommentReference"/>
          <w:sz w:val="24"/>
          <w:szCs w:val="30"/>
        </w:rPr>
        <w:commentReference w:id="19"/>
      </w:r>
      <w:r w:rsidRPr="008E35BA">
        <w:t xml:space="preserve">consistent with enhanced neurogenic activity during the intermediate phase. Concurrently, </w:t>
      </w:r>
      <w:del w:id="22" w:author="Graham, Gabriel J." w:date="2026-08-04T10:59:00Z" w16du:dateUtc="2026-08-04T14:59:00Z">
        <w:r w:rsidRPr="008E35BA" w:rsidDel="00810A40">
          <w:delText xml:space="preserve">neurosecretory </w:delText>
        </w:r>
      </w:del>
      <w:r w:rsidRPr="008E35BA">
        <w:t xml:space="preserve">POA neurons showed evidence of increased incorporation of immature neurons, including expansion of a cholecystokinin-expressing population implicated in ovarian development. </w:t>
      </w:r>
      <w:moveFromRangeStart w:id="23" w:author="Graham, Gabriel J." w:date="2026-08-04T11:00:00Z" w:name="move236733622"/>
      <w:moveFrom w:id="24"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23"/>
      <w:r w:rsidRPr="008E35BA">
        <w:t xml:space="preserve">Together, these findings support a two-phase model in which early radial glial remodeling and neurogenesis establish the neural substrate for sex change, while widespread feminization of </w:t>
      </w:r>
      <w:del w:id="25" w:author="Graham, Gabriel J." w:date="2026-08-04T11:01:00Z" w16du:dateUtc="2026-08-04T15:01:00Z">
        <w:r w:rsidRPr="008E35BA" w:rsidDel="00810A40">
          <w:delText xml:space="preserve">neurosecretory </w:delText>
        </w:r>
      </w:del>
      <w:ins w:id="26"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0D6B206A" w:rsidR="00E1149A" w:rsidRDefault="00E1149A" w:rsidP="003218DF">
      <w:r>
        <w:t xml:space="preserve">The ability of the adult brain to reorganize itself in response to changing environmental conditions is one of the most remarkable adaptations in biology. Across </w:t>
      </w:r>
      <w:del w:id="27" w:author="Graham, Gabriel J." w:date="2026-08-04T11:04:00Z" w16du:dateUtc="2026-08-04T15:04:00Z">
        <w:r w:rsidDel="00810A40">
          <w:delText>vertebrates</w:delText>
        </w:r>
      </w:del>
      <w:ins w:id="28" w:author="Graham, Gabriel J." w:date="2026-08-04T11:04:00Z" w16du:dateUtc="2026-08-04T15:04:00Z">
        <w:r w:rsidR="00810A40">
          <w:t>vertebrate taxa</w:t>
        </w:r>
      </w:ins>
      <w:r>
        <w:t xml:space="preserve">, </w:t>
      </w:r>
      <w:del w:id="29" w:author="Graham, Gabriel J." w:date="2026-08-04T11:04:00Z" w16du:dateUtc="2026-08-04T15:04:00Z">
        <w:r w:rsidDel="00810A40">
          <w:delText>neural plasticity</w:delText>
        </w:r>
      </w:del>
      <w:ins w:id="30"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31"/>
      <w:r>
        <w:t>. Most examples, however, involve relatively modest adjustments in function, such as changes in learning, memory, motivation, stress responsiveness, or reproductive state</w:t>
      </w:r>
      <w:commentRangeEnd w:id="31"/>
      <w:r w:rsidR="00810A40">
        <w:rPr>
          <w:rStyle w:val="CommentReference"/>
          <w:sz w:val="24"/>
          <w:szCs w:val="30"/>
        </w:rPr>
        <w:commentReference w:id="31"/>
      </w:r>
      <w:r>
        <w:t>.</w:t>
      </w:r>
      <w:ins w:id="32" w:author="Graham, Gabriel J." w:date="2026-08-04T11:06:00Z" w16du:dateUtc="2026-08-04T15:06:00Z">
        <w:r w:rsidR="00810A40">
          <w:t>(CITATION NEEDED)</w:t>
        </w:r>
      </w:ins>
      <w:r>
        <w:t xml:space="preserve"> Far less is known about how the adult brain coordinates large-scale functional reorganization of the entire organism. Understanding </w:t>
      </w:r>
      <w:commentRangeStart w:id="33"/>
      <w:r>
        <w:t>how</w:t>
      </w:r>
      <w:commentRangeEnd w:id="33"/>
      <w:r w:rsidR="00810A40">
        <w:rPr>
          <w:rStyle w:val="CommentReference"/>
          <w:sz w:val="24"/>
          <w:szCs w:val="30"/>
        </w:rPr>
        <w:commentReference w:id="33"/>
      </w:r>
      <w:r>
        <w:t xml:space="preserve"> </w:t>
      </w:r>
      <w:del w:id="34" w:author="Graham, Gabriel J." w:date="2026-08-04T11:07:00Z" w16du:dateUtc="2026-08-04T15:07:00Z">
        <w:r w:rsidDel="00810A40">
          <w:delText xml:space="preserve">neural circuits </w:delText>
        </w:r>
      </w:del>
      <w:ins w:id="35" w:author="Graham, Gabriel J." w:date="2026-08-04T11:07:00Z" w16du:dateUtc="2026-08-04T15:07:00Z">
        <w:r w:rsidR="00810A40">
          <w:t xml:space="preserve">the brain </w:t>
        </w:r>
      </w:ins>
      <w:r>
        <w:t>initiate</w:t>
      </w:r>
      <w:ins w:id="36" w:author="Graham, Gabriel J." w:date="2026-08-04T11:07:00Z" w16du:dateUtc="2026-08-04T15:07:00Z">
        <w:r w:rsidR="00810A40">
          <w:t>s</w:t>
        </w:r>
      </w:ins>
      <w:r>
        <w:t xml:space="preserve"> and orchestrate such transformations remains a major challenge in biology.</w:t>
      </w:r>
    </w:p>
    <w:p w14:paraId="0D5764FE" w14:textId="77777777" w:rsidR="00E1149A" w:rsidRDefault="00E1149A" w:rsidP="003218DF"/>
    <w:p w14:paraId="6CCA1640" w14:textId="62EE6CEC" w:rsidR="00E1149A" w:rsidRDefault="00E1149A" w:rsidP="003218DF">
      <w:r>
        <w:t>Sequential hermaphroditism represents one of the most dramatic examples of organismal plasticity. In many sex-changing coral reef fishes, social information perceived by the brain ultimately triggers a complete transformation from one reproductive sex to the other during adulthood. This transition requires coordinated remodeling of reproductive physiology</w:t>
      </w:r>
      <w:ins w:id="37" w:author="Graham, Gabriel J." w:date="2026-08-04T11:09:00Z" w16du:dateUtc="2026-08-04T15:09:00Z">
        <w:r w:rsidR="003979F8">
          <w:t xml:space="preserve"> and morphology</w:t>
        </w:r>
      </w:ins>
      <w:r>
        <w:t xml:space="preserve">, endocrine </w:t>
      </w:r>
      <w:del w:id="38" w:author="Graham, Gabriel J." w:date="2026-08-04T11:10:00Z" w16du:dateUtc="2026-08-04T15:10:00Z">
        <w:r w:rsidDel="003979F8">
          <w:delText>signaling</w:delText>
        </w:r>
      </w:del>
      <w:ins w:id="39" w:author="Graham, Gabriel J." w:date="2026-08-04T11:10:00Z" w16du:dateUtc="2026-08-04T15:10:00Z">
        <w:r w:rsidR="003979F8">
          <w:t>milieu</w:t>
        </w:r>
      </w:ins>
      <w:del w:id="40" w:author="Graham, Gabriel J." w:date="2026-08-04T11:10:00Z" w16du:dateUtc="2026-08-04T15:10:00Z">
        <w:r w:rsidDel="003979F8">
          <w:delText>, morphology</w:delText>
        </w:r>
      </w:del>
      <w:r>
        <w:t>, and behavior</w:t>
      </w:r>
      <w:del w:id="41"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42" w:author="Graham, Gabriel J." w:date="2026-08-04T11:10:00Z" w16du:dateUtc="2026-08-04T15:10:00Z">
        <w:r w:rsidDel="003979F8">
          <w:delText xml:space="preserve">opportunity </w:delText>
        </w:r>
      </w:del>
      <w:ins w:id="43"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44" w:author="Graham, Gabriel J." w:date="2026-08-04T11:11:00Z" w16du:dateUtc="2026-08-04T15:11:00Z">
        <w:r w:rsidR="003979F8">
          <w:t xml:space="preserve"> and chromatin structure</w:t>
        </w:r>
      </w:ins>
      <w:r>
        <w:t xml:space="preserve"> </w:t>
      </w:r>
      <w:del w:id="45"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77777777"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w:t>
      </w:r>
      <w:commentRangeStart w:id="46"/>
      <w:r w:rsidRPr="00C24678">
        <w:t>Current models emphasize changes in neuroendocrine signaling, including alterations in aromatase activit</w:t>
      </w:r>
      <w:commentRangeEnd w:id="46"/>
      <w:r w:rsidR="003979F8" w:rsidRPr="00C24678">
        <w:rPr>
          <w:rStyle w:val="CommentReference"/>
          <w:sz w:val="24"/>
          <w:szCs w:val="30"/>
        </w:rPr>
        <w:commentReference w:id="46"/>
      </w:r>
      <w:r w:rsidRPr="00C24678">
        <w:t>y and hypothalamic regulation of pituitary gonadotropins, which ultimately drive ovarian degeneration and testicular development. Once the gonads transform, gonadal steroid hormones further reinforce male physiology, morphology, and behavior.</w:t>
      </w:r>
    </w:p>
    <w:p w14:paraId="29FD2E0A" w14:textId="77777777" w:rsidR="00E1149A" w:rsidRPr="00C24678" w:rsidRDefault="00E1149A" w:rsidP="003218DF"/>
    <w:p w14:paraId="70DBF2D9" w14:textId="0E56A185" w:rsidR="00E1149A" w:rsidRDefault="00E1149A" w:rsidP="003218DF">
      <w:r w:rsidRPr="00B74E42">
        <w:t>Protandrous sex change in anemonefish (</w:t>
      </w:r>
      <w:r w:rsidRPr="003979F8">
        <w:rPr>
          <w:i/>
          <w:iCs/>
          <w:rPrChange w:id="47" w:author="Graham, Gabriel J." w:date="2026-08-04T11:12:00Z" w16du:dateUtc="2026-08-04T15:12:00Z">
            <w:rPr/>
          </w:rPrChange>
        </w:rPr>
        <w:t>Amphiprion</w:t>
      </w:r>
      <w:r w:rsidRPr="00B74E42">
        <w:t xml:space="preserve"> spp.) appears to follow a fundamentally different trajectory. Following social ascent, sex-changing individuals can remain in an intermediate state for months before ovarian development occurs. During this period, male reproductive behaviors, circulating steroid </w:t>
      </w:r>
      <w:del w:id="48" w:author="Graham, Gabriel J." w:date="2026-08-04T11:15:00Z" w16du:dateUtc="2026-08-04T15:15:00Z">
        <w:r w:rsidRPr="00B74E42" w:rsidDel="003979F8">
          <w:delText>profiles</w:delText>
        </w:r>
      </w:del>
      <w:ins w:id="49" w:author="Graham, Gabriel J." w:date="2026-08-04T11:15:00Z" w16du:dateUtc="2026-08-04T15:15:00Z">
        <w:r w:rsidR="003979F8">
          <w:t>milieu</w:t>
        </w:r>
      </w:ins>
      <w:r w:rsidRPr="00B74E42">
        <w:t>, and portions of the male gonad are largely retained,</w:t>
      </w:r>
      <w:del w:id="50"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51" w:author="Graham, Gabriel J." w:date="2026-08-04T11:15:00Z" w16du:dateUtc="2026-08-04T15:15:00Z">
        <w:r w:rsidRPr="00B74E42" w:rsidDel="003979F8">
          <w:delText xml:space="preserve">, often after an extended delay, </w:delText>
        </w:r>
      </w:del>
      <w:ins w:id="52" w:author="Graham, Gabriel J." w:date="2026-08-04T11:15:00Z" w16du:dateUtc="2026-08-04T15:15:00Z">
        <w:r w:rsidR="003979F8">
          <w:t xml:space="preserve"> </w:t>
        </w:r>
      </w:ins>
      <w:r w:rsidRPr="00B74E42">
        <w:t xml:space="preserve">does the remaining testicular tissue disappear </w:t>
      </w:r>
      <w:del w:id="53" w:author="Graham, Gabriel J." w:date="2026-08-04T11:15:00Z" w16du:dateUtc="2026-08-04T15:15:00Z">
        <w:r w:rsidRPr="00B74E42" w:rsidDel="003979F8">
          <w:delText>and vitellogenic oocytes emerge</w:delText>
        </w:r>
      </w:del>
      <w:ins w:id="54" w:author="Graham, Gabriel J." w:date="2026-08-04T11:15:00Z" w16du:dateUtc="2026-08-04T15:15:00Z">
        <w:r w:rsidR="003979F8">
          <w:t>vitellogenesis occurs</w:t>
        </w:r>
      </w:ins>
      <w:r w:rsidRPr="00B74E42">
        <w:t xml:space="preserve">. These observations suggest that, unlike protogynous species, substantial aspects of sex change in anemonefish </w:t>
      </w:r>
      <w:del w:id="55" w:author="Graham, Gabriel J." w:date="2026-08-04T11:16:00Z" w16du:dateUtc="2026-08-04T15:16:00Z">
        <w:r w:rsidRPr="00B74E42" w:rsidDel="003979F8">
          <w:delText xml:space="preserve">may </w:delText>
        </w:r>
      </w:del>
      <w:r w:rsidRPr="00B74E42">
        <w:t>occur before overt gonadal transformation.</w:t>
      </w:r>
    </w:p>
    <w:p w14:paraId="41005808" w14:textId="77777777" w:rsidR="00E1149A" w:rsidRDefault="00E1149A" w:rsidP="003218DF"/>
    <w:p w14:paraId="453E05A5" w14:textId="776E86F6"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56" w:author="Graham, Gabriel J." w:date="2026-08-04T11:17:00Z" w16du:dateUtc="2026-08-04T15:17:00Z">
        <w:r w:rsidRPr="00C24678" w:rsidDel="003979F8">
          <w:delText xml:space="preserve">neuroendocrine </w:delText>
        </w:r>
      </w:del>
      <w:ins w:id="57" w:author="Graham, Gabriel J." w:date="2026-08-04T11:17:00Z" w16du:dateUtc="2026-08-04T15:17:00Z">
        <w:r w:rsidR="003979F8">
          <w:t>reproductive</w:t>
        </w:r>
        <w:r w:rsidR="003979F8" w:rsidRPr="00C24678">
          <w:t xml:space="preserve"> </w:t>
        </w:r>
      </w:ins>
      <w:r w:rsidRPr="00C24678">
        <w:t xml:space="preserve">center that regulates pituitary gonadotropin release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w:t>
      </w:r>
      <w:r w:rsidRPr="00C24678">
        <w:lastRenderedPageBreak/>
        <w:t xml:space="preserve">transformation. These findings suggest that neural reorganization may precede and potentially contribute to subsequent gonadal feminization. However, the identities of the newly generated cells, </w:t>
      </w:r>
      <w:del w:id="58"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reproductive </w:t>
      </w:r>
      <w:del w:id="59" w:author="Graham, Gabriel J." w:date="2026-08-04T11:18:00Z" w16du:dateUtc="2026-08-04T15:18:00Z">
        <w:r w:rsidRPr="00C24678" w:rsidDel="003979F8">
          <w:delText xml:space="preserve">circuits </w:delText>
        </w:r>
      </w:del>
      <w:ins w:id="60" w:author="Graham, Gabriel J." w:date="2026-08-04T11:18:00Z" w16du:dateUtc="2026-08-04T15:18:00Z">
        <w:r w:rsidR="003979F8">
          <w:t>center</w:t>
        </w:r>
      </w:ins>
      <w:ins w:id="61" w:author="Graham, Gabriel J." w:date="2026-08-04T11:19:00Z" w16du:dateUtc="2026-08-04T15:19:00Z">
        <w:r w:rsidR="003979F8">
          <w:t>s</w:t>
        </w:r>
      </w:ins>
      <w:ins w:id="62" w:author="Graham, Gabriel J." w:date="2026-08-04T11:18:00Z" w16du:dateUtc="2026-08-04T15:18:00Z">
        <w:r w:rsidR="003979F8" w:rsidRPr="00C24678">
          <w:t xml:space="preserve"> </w:t>
        </w:r>
      </w:ins>
      <w:r w:rsidRPr="00C24678">
        <w:t>remain unknown.</w:t>
      </w:r>
    </w:p>
    <w:p w14:paraId="776B6381" w14:textId="77777777" w:rsidR="00E1149A" w:rsidRPr="00C24678" w:rsidRDefault="00E1149A" w:rsidP="003218DF"/>
    <w:p w14:paraId="6DD54086" w14:textId="1D3DF5B1" w:rsidR="00E1149A" w:rsidRPr="00C24678" w:rsidRDefault="00E1149A" w:rsidP="003218DF">
      <w:r w:rsidRPr="00C24678">
        <w:t xml:space="preserve">A major challenge in understanding protandrous sex change has been the lack of </w:t>
      </w:r>
      <w:del w:id="63" w:author="Graham, Gabriel J." w:date="2026-08-04T11:19:00Z" w16du:dateUtc="2026-08-04T15:19:00Z">
        <w:r w:rsidRPr="00C24678" w:rsidDel="003979F8">
          <w:delText>cellular-resolution information</w:delText>
        </w:r>
      </w:del>
      <w:ins w:id="64"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preoptic area, and identified extensive sexual differentiation across neuronal and glial populations. That study revealed widespread sex differences in gene expression, cell-type abundance</w:t>
      </w:r>
      <w:del w:id="65" w:author="Graham, Gabriel J." w:date="2026-08-04T11:19:00Z" w16du:dateUtc="2026-08-04T15:19:00Z">
        <w:r w:rsidRPr="00C24678" w:rsidDel="00C77AD7">
          <w:delText xml:space="preserve">, neuronal activity signatures, </w:delText>
        </w:r>
      </w:del>
      <w:ins w:id="66" w:author="Graham, Gabriel J." w:date="2026-08-04T11:19:00Z" w16du:dateUtc="2026-08-04T15:19:00Z">
        <w:r w:rsidR="00C77AD7">
          <w:t xml:space="preserve">, </w:t>
        </w:r>
      </w:ins>
      <w:r w:rsidRPr="00C24678">
        <w:t xml:space="preserve">and predicted cellular communication networks. Particularly striking differences were observed among radial glia and </w:t>
      </w:r>
      <w:del w:id="67" w:author="Graham, Gabriel J." w:date="2026-08-04T11:20:00Z" w16du:dateUtc="2026-08-04T15:20:00Z">
        <w:r w:rsidRPr="00C24678" w:rsidDel="00C77AD7">
          <w:delText>multiple preoptic</w:delText>
        </w:r>
      </w:del>
      <w:ins w:id="68" w:author="Graham, Gabriel J." w:date="2026-08-04T11:20:00Z" w16du:dateUtc="2026-08-04T15:20:00Z">
        <w:r w:rsidR="00C77AD7">
          <w:t>POA</w:t>
        </w:r>
      </w:ins>
      <w:r w:rsidRPr="00C24678">
        <w:t xml:space="preserve"> </w:t>
      </w:r>
      <w:del w:id="69" w:author="Graham, Gabriel J." w:date="2026-08-04T11:20:00Z" w16du:dateUtc="2026-08-04T15:20:00Z">
        <w:r w:rsidRPr="00C24678" w:rsidDel="00C77AD7">
          <w:delText xml:space="preserve">neuronal </w:delText>
        </w:r>
      </w:del>
      <w:r w:rsidRPr="00C24678">
        <w:t>populations</w:t>
      </w:r>
      <w:del w:id="70"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71" w:author="Graham, Gabriel J." w:date="2026-08-04T11:20:00Z" w16du:dateUtc="2026-08-04T15:20:00Z">
        <w:r w:rsidRPr="00C24678" w:rsidDel="00C77AD7">
          <w:delText>preoptic area</w:delText>
        </w:r>
      </w:del>
      <w:ins w:id="72" w:author="Graham, Gabriel J." w:date="2026-08-04T11:20:00Z" w16du:dateUtc="2026-08-04T15:20:00Z">
        <w:r w:rsidR="00C77AD7">
          <w:t>POA</w:t>
        </w:r>
      </w:ins>
      <w:r w:rsidRPr="00C24678">
        <w:t xml:space="preserve"> as a major site of cellular remodeling during adult sex change.</w:t>
      </w:r>
    </w:p>
    <w:p w14:paraId="29194DD7" w14:textId="77777777" w:rsidR="00E1149A" w:rsidRPr="00C24678" w:rsidRDefault="00E1149A" w:rsidP="003218DF"/>
    <w:p w14:paraId="4ACC0001" w14:textId="74199431" w:rsidR="00E1149A" w:rsidRDefault="00E1149A" w:rsidP="003218DF">
      <w:r w:rsidRPr="00B74E42">
        <w:t xml:space="preserve">However, the previous </w:t>
      </w:r>
      <w:del w:id="73" w:author="Graham, Gabriel J." w:date="2026-08-04T11:21:00Z" w16du:dateUtc="2026-08-04T15:21:00Z">
        <w:r w:rsidRPr="00B74E42" w:rsidDel="00C77AD7">
          <w:delText xml:space="preserve">atlas </w:delText>
        </w:r>
      </w:del>
      <w:ins w:id="74"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75" w:author="Graham, Gabriel J." w:date="2026-08-04T11:21:00Z" w16du:dateUtc="2026-08-04T15:21:00Z">
        <w:r w:rsidRPr="00B74E42" w:rsidDel="00C77AD7">
          <w:delText>preoptic circuits</w:delText>
        </w:r>
      </w:del>
      <w:ins w:id="76"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77" w:author="Graham, Gabriel J." w:date="2026-08-04T11:22:00Z" w16du:dateUtc="2026-08-04T15:22:00Z">
        <w:r w:rsidRPr="00B74E42" w:rsidDel="00C77AD7">
          <w:delText>the original forebrain atlas</w:delText>
        </w:r>
      </w:del>
      <w:ins w:id="78" w:author="Graham, Gabriel J." w:date="2026-08-04T11:22:00Z" w16du:dateUtc="2026-08-04T15:22:00Z">
        <w:r w:rsidR="00C77AD7">
          <w:t>that analysis</w:t>
        </w:r>
      </w:ins>
      <w:r w:rsidRPr="00B74E42">
        <w:t xml:space="preserve"> sampled the entire telencephalon together with the preoptic area, only a relatively small population of nuclei was inferred to originate from the POA</w:t>
      </w:r>
      <w:del w:id="79" w:author="Graham, Gabriel J." w:date="2026-08-04T11:23:00Z" w16du:dateUtc="2026-08-04T15:23:00Z">
        <w:r w:rsidRPr="00B74E42" w:rsidDel="00C77AD7">
          <w:delText xml:space="preserve"> based on expression of canonical marker genes and enrichment of sex steroid hormone receptors</w:delText>
        </w:r>
      </w:del>
      <w:r w:rsidRPr="00B74E42">
        <w:t xml:space="preserve">. Although this population exhibited some of the most striking sex differences in the dataset, its limited representation constrained our ability to </w:t>
      </w:r>
      <w:commentRangeStart w:id="80"/>
      <w:r w:rsidRPr="00B74E42">
        <w:t>resolve</w:t>
      </w:r>
      <w:del w:id="81" w:author="Graham, Gabriel J." w:date="2026-08-04T11:23:00Z" w16du:dateUtc="2026-08-04T15:23:00Z">
        <w:r w:rsidRPr="00B74E42" w:rsidDel="00C77AD7">
          <w:delText xml:space="preserve"> the cellular diversity and developmental</w:delText>
        </w:r>
      </w:del>
      <w:commentRangeEnd w:id="80"/>
      <w:r w:rsidR="00C77AD7" w:rsidRPr="00B74E42">
        <w:rPr>
          <w:rStyle w:val="CommentReference"/>
          <w:sz w:val="24"/>
          <w:szCs w:val="30"/>
        </w:rPr>
        <w:commentReference w:id="80"/>
      </w:r>
      <w:r w:rsidRPr="00B74E42">
        <w:t xml:space="preserve"> </w:t>
      </w:r>
      <w:del w:id="82" w:author="Graham, Gabriel J." w:date="2026-08-04T11:24:00Z" w16du:dateUtc="2026-08-04T15:24:00Z">
        <w:r w:rsidRPr="00B74E42" w:rsidDel="00C77AD7">
          <w:delText xml:space="preserve">dynamics of </w:delText>
        </w:r>
      </w:del>
      <w:ins w:id="83" w:author="Graham, Gabriel J." w:date="2026-08-04T11:24:00Z" w16du:dateUtc="2026-08-04T15:24:00Z">
        <w:r w:rsidR="00C77AD7">
          <w:t xml:space="preserve">changes in </w:t>
        </w:r>
      </w:ins>
      <w:r w:rsidRPr="00B74E42">
        <w:t xml:space="preserve">this key </w:t>
      </w:r>
      <w:del w:id="84" w:author="Graham, Gabriel J." w:date="2026-08-04T11:24:00Z" w16du:dateUtc="2026-08-04T15:24:00Z">
        <w:r w:rsidRPr="00B74E42" w:rsidDel="00C77AD7">
          <w:delText xml:space="preserve">neuroendocrine </w:delText>
        </w:r>
      </w:del>
      <w:r w:rsidRPr="00B74E42">
        <w:t xml:space="preserve">region. We therefore focused the present study on a targeted dissection centered on the POA and adjacent </w:t>
      </w:r>
      <w:del w:id="85" w:author="Graham, Gabriel J." w:date="2026-08-04T11:24:00Z" w16du:dateUtc="2026-08-04T15:24:00Z">
        <w:r w:rsidRPr="00B74E42" w:rsidDel="00C77AD7">
          <w:delText>hypothalamic territories</w:delText>
        </w:r>
      </w:del>
      <w:ins w:id="86" w:author="Graham, Gabriel J." w:date="2026-08-04T11:24:00Z" w16du:dateUtc="2026-08-04T15:24:00Z">
        <w:r w:rsidR="00C77AD7">
          <w:t>regions</w:t>
        </w:r>
      </w:ins>
      <w:r w:rsidRPr="00B74E42">
        <w:t xml:space="preserve"> </w:t>
      </w:r>
      <w:commentRangeStart w:id="87"/>
      <w:r w:rsidRPr="00B74E42">
        <w:t>while removing most of the telencephalon, thereby substantially increasing the representation of preoptic cell populations</w:t>
      </w:r>
      <w:del w:id="88" w:author="Graham, Gabriel J." w:date="2026-08-04T11:25:00Z" w16du:dateUtc="2026-08-04T15:25:00Z">
        <w:r w:rsidRPr="00B74E42" w:rsidDel="00C77AD7">
          <w:delText xml:space="preserve"> and enabling analysis of sex change across multiple intermediate stages</w:delText>
        </w:r>
      </w:del>
      <w:r w:rsidRPr="00B74E42">
        <w:t>.</w:t>
      </w:r>
      <w:commentRangeEnd w:id="87"/>
      <w:r w:rsidR="00C77AD7">
        <w:rPr>
          <w:rStyle w:val="CommentReference"/>
          <w:sz w:val="24"/>
          <w:szCs w:val="30"/>
        </w:rPr>
        <w:commentReference w:id="87"/>
      </w:r>
    </w:p>
    <w:p w14:paraId="0F290A79" w14:textId="77777777" w:rsidR="00E1149A" w:rsidRPr="00C24678" w:rsidRDefault="00E1149A" w:rsidP="003218DF"/>
    <w:p w14:paraId="0C75A6B5" w14:textId="391DD7CA" w:rsidR="00E1149A" w:rsidRDefault="00AB19C0" w:rsidP="003218DF">
      <w:pPr>
        <w:rPr>
          <w:b/>
          <w:bCs/>
          <w:u w:val="single"/>
        </w:rPr>
      </w:pPr>
      <w:r w:rsidRPr="00AB19C0">
        <w:t xml:space="preserve">Using this enhanced cellular resolution, we combined single-nucleus multiomics with spatial transcriptomics to characterize the preoptic region across multiple stages of protandrous sex change. By integrating transcriptional state, chromatin accessibility, spatial localization, endocrine phenotype, gonadal morphology, and behavior, we reconstructed the cellular and molecular progression of sex change from reproductive males through intermediate stages to reproductive females. Our analyses reveal stage-specific remodeling of radial glia, neurogenic trajectories, and </w:t>
      </w:r>
      <w:del w:id="89" w:author="Graham, Gabriel J." w:date="2026-08-04T11:27:00Z" w16du:dateUtc="2026-08-04T15:27:00Z">
        <w:r w:rsidRPr="00AB19C0" w:rsidDel="00C77AD7">
          <w:delText xml:space="preserve">neuroendocrine </w:delText>
        </w:r>
      </w:del>
      <w:ins w:id="90"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77777777"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w:t>
      </w:r>
      <w:r w:rsidRPr="00013D8B">
        <w:lastRenderedPageBreak/>
        <w:t>hierarchy. These males (hereafter referred to as “intermediates”) are destined to undergo protandrous sex change, and given enough time, will become reproductively active females. The 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r w:rsidRPr="00013D8B">
        <w:fldChar w:fldCharType="begin"/>
      </w:r>
      <w:r w:rsidRPr="00013D8B">
        <w:instrText xml:space="preserve"> ADDIN ZOTERO_ITEM CSL_CITATION {"citationID":"rUsOMn9I","properties":{"formattedCitation":"(1)","plainCitation":"(1)","noteIndex":0},"citationItems":[{"id":29,"uris":["http://zotero.org/users/11313215/items/TBICN8KA"],"itemData":{"id":29,"type":"article-journal","abstract":"Many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Pr="00013D8B">
        <w:rPr>
          <w:rFonts w:cs="Times New Roman"/>
        </w:rPr>
        <w:t>(1)</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77777777" w:rsidR="0018081A" w:rsidRDefault="0018081A" w:rsidP="0018081A">
      <w:pPr>
        <w:ind w:firstLine="720"/>
        <w:rPr>
          <w:ins w:id="91" w:author="Rhodes, Justin S" w:date="2026-08-04T14:17:00Z" w16du:dateUtc="2026-08-04T18:17:00Z"/>
        </w:rPr>
      </w:pPr>
      <w:ins w:id="92" w:author="Rhodes, Justin S" w:date="2026-08-04T14:17:00Z" w16du:dateUtc="2026-08-04T18:17:00Z">
        <w:r>
          <w:t>I</w:t>
        </w:r>
        <w:r w:rsidRPr="00E16D82">
          <w:t>ntermediates</w:t>
        </w:r>
        <w:r>
          <w:t xml:space="preserve"> (and Late Intermediates)</w:t>
        </w:r>
        <w:r w:rsidRPr="00E16D82">
          <w:t xml:space="preserve"> displayed weights and lengths </w:t>
        </w:r>
        <w:r>
          <w:t xml:space="preserve">in </w:t>
        </w:r>
        <w:r w:rsidRPr="00E16D82">
          <w:t xml:space="preserve">between those of males and females </w:t>
        </w:r>
        <w:r>
          <w:t xml:space="preserve">indicating they were in the process of sex change </w:t>
        </w:r>
        <w:r w:rsidRPr="00E16D82">
          <w:t>(</w:t>
        </w:r>
        <w:r w:rsidRPr="0072779C">
          <w:rPr>
            <w:highlight w:val="yellow"/>
          </w:rPr>
          <w:t xml:space="preserve">Figs. </w:t>
        </w:r>
      </w:ins>
      <w:moveToRangeStart w:id="93" w:author="Rhodes, Justin S" w:date="2026-08-04T14:17:00Z" w:name="move236745453"/>
      <w:moveTo w:id="94" w:author="Rhodes, Justin S" w:date="2026-08-04T14:17:00Z" w16du:dateUtc="2026-08-04T18:17:00Z">
        <w:r w:rsidRPr="0072779C">
          <w:rPr>
            <w:highlight w:val="yellow"/>
          </w:rPr>
          <w:t>S1A, B</w:t>
        </w:r>
        <w:r w:rsidRPr="00E16D82">
          <w:t>).</w:t>
        </w:r>
      </w:moveTo>
      <w:moveToRangeEnd w:id="93"/>
    </w:p>
    <w:p w14:paraId="3E18E491" w14:textId="77777777" w:rsidR="0018081A" w:rsidRPr="00013D8B" w:rsidRDefault="0018081A" w:rsidP="0018081A">
      <w:pPr>
        <w:ind w:firstLine="720"/>
      </w:pPr>
      <w:r w:rsidRPr="00013D8B">
        <w:t xml:space="preserve">To assess </w:t>
      </w:r>
      <w:del w:id="95" w:author="Rhodes, Justin S" w:date="2026-08-04T14:17:00Z" w16du:dateUtc="2026-08-04T18:17:00Z">
        <w:r w:rsidRPr="00013D8B">
          <w:delText>male-like behaviors</w:delText>
        </w:r>
      </w:del>
      <w:ins w:id="96" w:author="Rhodes, Justin S" w:date="2026-08-04T14:17:00Z" w16du:dateUtc="2026-08-04T18:17:00Z">
        <w:r>
          <w:t>the behavioral sex of the sex changing fish</w:t>
        </w:r>
      </w:ins>
      <w:r w:rsidRPr="00013D8B">
        <w:t xml:space="preserve">, we used a parental-care assay which has been shown to produce robust differences between males and females </w:t>
      </w:r>
      <w:r w:rsidRPr="00013D8B">
        <w:fldChar w:fldCharType="begin"/>
      </w:r>
      <w:r w:rsidRPr="00013D8B">
        <w:instrText xml:space="preserve"> ADDIN ZOTERO_ITEM CSL_CITATION {"citationID":"RIxgXoHZ","properties":{"formattedCitation":"(1\\uc0\\u8211{}6)","plainCitation":"(1–6)","noteIndex":0},"citationItems":[{"id":29,"uris":["http://zotero.org/users/11313215/items/TBICN8KA"],"itemData":{"id":29,"type":"article-journal","abstract":"Many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Pr="00013D8B">
        <w:rPr>
          <w:rFonts w:cs="Times New Roman"/>
          <w:kern w:val="0"/>
        </w:rPr>
        <w:t>(1–6)</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Pr="00013D8B">
        <w:fldChar w:fldCharType="begin"/>
      </w:r>
      <w:r w:rsidRPr="00013D8B">
        <w:instrText xml:space="preserve"> ADDIN ZOTERO_ITEM CSL_CITATION {"citationID":"zLifntjj","properties":{"formattedCitation":"(1)","plainCitation":"(1)","noteIndex":0},"citationItems":[{"id":29,"uris":["http://zotero.org/users/11313215/items/TBICN8KA"],"itemData":{"id":29,"type":"article-journal","abstract":"Many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Pr="00013D8B">
        <w:rPr>
          <w:rFonts w:cs="Times New Roman"/>
        </w:rPr>
        <w:t>(1)</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77777777" w:rsidR="0018081A" w:rsidRPr="00013D8B" w:rsidRDefault="0018081A" w:rsidP="0018081A">
      <w:pPr>
        <w:ind w:firstLine="720"/>
      </w:pPr>
      <w:r w:rsidRPr="00013D8B">
        <w:t xml:space="preserve">We next collected blood to assess circulating levels of 11-ketotestosterone (11KT), the primary </w:t>
      </w:r>
      <w:ins w:id="97" w:author="Rhodes, Justin S" w:date="2026-08-04T14:17:00Z" w16du:dateUtc="2026-08-04T18:17:00Z">
        <w:r>
          <w:t xml:space="preserve">bioactive </w:t>
        </w:r>
      </w:ins>
      <w:r w:rsidRPr="00013D8B">
        <w:t>androgen in teleosts</w:t>
      </w:r>
      <w:ins w:id="98" w:author="Rhodes, Justin S" w:date="2026-08-04T14:17:00Z" w16du:dateUtc="2026-08-04T18:17:00Z">
        <w:r>
          <w:t xml:space="preserve"> that displays extensive sexual dimorphism</w:t>
        </w:r>
      </w:ins>
      <w:r w:rsidRPr="00013D8B">
        <w:t xml:space="preserve">. Like behavioral aspects,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99"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00" w:author="Rhodes, Justin S" w:date="2026-08-04T14:17:00Z" w:name="move236745453"/>
      <w:moveFrom w:id="101" w:author="Rhodes, Justin S" w:date="2026-08-04T14:17:00Z" w16du:dateUtc="2026-08-04T18:17:00Z">
        <w:r w:rsidRPr="0072779C">
          <w:rPr>
            <w:highlight w:val="yellow"/>
          </w:rPr>
          <w:t>S1A, B</w:t>
        </w:r>
        <w:r w:rsidRPr="00E16D82">
          <w:t>).</w:t>
        </w:r>
      </w:moveFrom>
      <w:moveFromRangeEnd w:id="100"/>
    </w:p>
    <w:p w14:paraId="541D5D6E" w14:textId="77777777" w:rsidR="0018081A" w:rsidRDefault="0018081A" w:rsidP="0018081A">
      <w:pPr>
        <w:ind w:firstLine="720"/>
      </w:pPr>
      <w:r w:rsidRPr="0072779C">
        <w:t xml:space="preserve">We next euthanized </w:t>
      </w:r>
      <w:ins w:id="102" w:author="Rhodes, Justin S" w:date="2026-08-04T14:17:00Z" w16du:dateUtc="2026-08-04T18:17:00Z">
        <w:r w:rsidRPr="0072779C">
          <w:t xml:space="preserve">the </w:t>
        </w:r>
      </w:ins>
      <w:r w:rsidRPr="0072779C">
        <w:t xml:space="preserve">fish and collected gonads for </w:t>
      </w:r>
      <w:del w:id="103" w:author="Rhodes, Justin S" w:date="2026-08-04T14:17:00Z" w16du:dateUtc="2026-08-04T18:17:00Z">
        <w:r w:rsidRPr="00013D8B">
          <w:delText>composition</w:delText>
        </w:r>
      </w:del>
      <w:ins w:id="104" w:author="Rhodes, Justin S" w:date="2026-08-04T14:17:00Z" w16du:dateUtc="2026-08-04T18:17:00Z">
        <w:r w:rsidRPr="0072779C">
          <w:t>histological</w:t>
        </w:r>
      </w:ins>
      <w:r w:rsidRPr="0072779C">
        <w:t xml:space="preserve"> analysis. </w:t>
      </w:r>
      <w:del w:id="105" w:author="Rhodes, Justin S" w:date="2026-08-04T14:17:00Z" w16du:dateUtc="2026-08-04T18:17:00Z">
        <w:r w:rsidRPr="00013D8B">
          <w:delText xml:space="preserve">Unlike </w:delText>
        </w:r>
      </w:del>
      <w:ins w:id="106" w:author="Rhodes, Justin S" w:date="2026-08-04T14:17:00Z" w16du:dateUtc="2026-08-04T18:17:00Z">
        <w:r w:rsidRPr="0072779C">
          <w:t xml:space="preserve">In contrast to the </w:t>
        </w:r>
      </w:ins>
      <w:r w:rsidRPr="0072779C">
        <w:t xml:space="preserve">behavioral and hormonal </w:t>
      </w:r>
      <w:del w:id="107" w:author="Rhodes, Justin S" w:date="2026-08-04T14:17:00Z" w16du:dateUtc="2026-08-04T18:17:00Z">
        <w:r w:rsidRPr="00013D8B">
          <w:delText>aspects</w:delText>
        </w:r>
      </w:del>
      <w:ins w:id="108" w:author="Rhodes, Justin S" w:date="2026-08-04T14:17:00Z" w16du:dateUtc="2026-08-04T18:17:00Z">
        <w:r w:rsidRPr="0072779C">
          <w:t>measures</w:t>
        </w:r>
      </w:ins>
      <w:r w:rsidRPr="0072779C">
        <w:t xml:space="preserve">, intermediates </w:t>
      </w:r>
      <w:ins w:id="109" w:author="Rhodes, Justin S" w:date="2026-08-04T14:17:00Z" w16du:dateUtc="2026-08-04T18:17:00Z">
        <w:r w:rsidRPr="0072779C">
          <w:t xml:space="preserve">differed </w:t>
        </w:r>
      </w:ins>
      <w:r w:rsidRPr="0072779C">
        <w:t xml:space="preserve">significantly </w:t>
      </w:r>
      <w:del w:id="110" w:author="Rhodes, Justin S" w:date="2026-08-04T14:17:00Z" w16du:dateUtc="2026-08-04T18:17:00Z">
        <w:r w:rsidRPr="00013D8B">
          <w:delText xml:space="preserve">differed </w:delText>
        </w:r>
      </w:del>
      <w:r w:rsidRPr="0072779C">
        <w:t>from males</w:t>
      </w:r>
      <w:del w:id="111" w:author="Rhodes, Justin S" w:date="2026-08-04T14:17:00Z" w16du:dateUtc="2026-08-04T18:17:00Z">
        <w:r w:rsidRPr="00013D8B">
          <w:delText>. Intermediate gonads had significantly</w:delText>
        </w:r>
      </w:del>
      <w:ins w:id="112" w:author="Rhodes, Justin S" w:date="2026-08-04T14:17:00Z" w16du:dateUtc="2026-08-04T18:17:00Z">
        <w:r w:rsidRPr="0072779C">
          <w:t xml:space="preserve"> in gonadal morphology. Specifically, intermediates exhibited a</w:t>
        </w:r>
      </w:ins>
      <w:r w:rsidRPr="0072779C">
        <w:t xml:space="preserve"> reduced </w:t>
      </w:r>
      <w:ins w:id="113" w:author="Rhodes, Justin S" w:date="2026-08-04T14:17:00Z" w16du:dateUtc="2026-08-04T18:17:00Z">
        <w:r w:rsidRPr="0072779C">
          <w:t xml:space="preserve">proportion of </w:t>
        </w:r>
      </w:ins>
      <w:r w:rsidRPr="0072779C">
        <w:t xml:space="preserve">testicular tissue, </w:t>
      </w:r>
      <w:del w:id="114" w:author="Rhodes, Justin S" w:date="2026-08-04T14:17:00Z" w16du:dateUtc="2026-08-04T18:17:00Z">
        <w:r w:rsidRPr="00013D8B">
          <w:delText>significantly more</w:delText>
        </w:r>
      </w:del>
      <w:ins w:id="115"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116" w:author="Rhodes, Justin S" w:date="2026-08-04T14:17:00Z" w16du:dateUtc="2026-08-04T18:17:00Z">
        <w:r w:rsidRPr="00013D8B">
          <w:delText>, and</w:delText>
        </w:r>
      </w:del>
      <w:ins w:id="117" w:author="Rhodes, Justin S" w:date="2026-08-04T14:17:00Z" w16du:dateUtc="2026-08-04T18:17:00Z">
        <w:r>
          <w:t xml:space="preserve"> in their ovotestes</w:t>
        </w:r>
        <w:r w:rsidRPr="0072779C">
          <w:t>, resulting in a</w:t>
        </w:r>
      </w:ins>
      <w:r w:rsidRPr="0072779C">
        <w:t xml:space="preserve"> significantly smaller </w:t>
      </w:r>
      <w:ins w:id="118" w:author="Rhodes, Justin S" w:date="2026-08-04T14:17:00Z" w16du:dateUtc="2026-08-04T18:17:00Z">
        <w:r w:rsidRPr="0072779C">
          <w:t xml:space="preserve">total gonadal </w:t>
        </w:r>
      </w:ins>
      <w:r w:rsidRPr="0072779C">
        <w:t>volume than males</w:t>
      </w:r>
      <w:ins w:id="119" w:author="Rhodes, Justin S" w:date="2026-08-04T14:17:00Z" w16du:dateUtc="2026-08-04T18:17:00Z">
        <w:r>
          <w:t>, suggesting testicular tissue was being lost</w:t>
        </w:r>
      </w:ins>
      <w:r w:rsidRPr="0072779C">
        <w:t xml:space="preserve"> (</w:t>
      </w:r>
      <w:r w:rsidRPr="0018081A">
        <w:rPr>
          <w:highlight w:val="yellow"/>
        </w:rPr>
        <w:t>Fig.</w:t>
      </w:r>
      <w:ins w:id="120" w:author="Rhodes, Justin S" w:date="2026-08-04T14:17:00Z" w16du:dateUtc="2026-08-04T18:17:00Z">
        <w:r w:rsidRPr="0018081A">
          <w:rPr>
            <w:highlight w:val="yellow"/>
          </w:rPr>
          <w:t xml:space="preserve"> </w:t>
        </w:r>
      </w:ins>
      <w:r w:rsidRPr="0018081A">
        <w:rPr>
          <w:highlight w:val="yellow"/>
        </w:rPr>
        <w:t>1C).</w:t>
      </w:r>
      <w:r w:rsidRPr="0072779C">
        <w:t xml:space="preserve"> </w:t>
      </w:r>
      <w:del w:id="121" w:author="Rhodes, Justin S" w:date="2026-08-04T14:17:00Z" w16du:dateUtc="2026-08-04T18:17:00Z">
        <w:r w:rsidRPr="00013D8B">
          <w:delText>It should be noted here that</w:delText>
        </w:r>
      </w:del>
      <w:ins w:id="122" w:author="Rhodes, Justin S" w:date="2026-08-04T14:17:00Z" w16du:dateUtc="2026-08-04T18:17:00Z">
        <w:r w:rsidRPr="0072779C">
          <w:t>Importantly,</w:t>
        </w:r>
      </w:ins>
      <w:r w:rsidRPr="0072779C">
        <w:t xml:space="preserve"> this </w:t>
      </w:r>
      <w:del w:id="123" w:author="Rhodes, Justin S" w:date="2026-08-04T14:17:00Z" w16du:dateUtc="2026-08-04T18:17:00Z">
        <w:r w:rsidRPr="00013D8B">
          <w:delText>degradation in gonadal</w:delText>
        </w:r>
      </w:del>
      <w:ins w:id="124" w:author="Rhodes, Justin S" w:date="2026-08-04T14:17:00Z" w16du:dateUtc="2026-08-04T18:17:00Z">
        <w:r w:rsidRPr="0072779C">
          <w:t>loss of testicular</w:t>
        </w:r>
      </w:ins>
      <w:r w:rsidRPr="0072779C">
        <w:t xml:space="preserve"> tissue </w:t>
      </w:r>
      <w:del w:id="125" w:author="Rhodes, Justin S" w:date="2026-08-04T14:17:00Z" w16du:dateUtc="2026-08-04T18:17:00Z">
        <w:r w:rsidRPr="00013D8B">
          <w:delText xml:space="preserve">in intermediates </w:delText>
        </w:r>
      </w:del>
      <w:r w:rsidRPr="0072779C">
        <w:t xml:space="preserve">is </w:t>
      </w:r>
      <w:del w:id="126" w:author="Rhodes, Justin S" w:date="2026-08-04T14:17:00Z" w16du:dateUtc="2026-08-04T18:17:00Z">
        <w:r w:rsidRPr="00013D8B">
          <w:delText>likely not yet due</w:delText>
        </w:r>
      </w:del>
      <w:ins w:id="127" w:author="Rhodes, Justin S" w:date="2026-08-04T14:17:00Z" w16du:dateUtc="2026-08-04T18:17:00Z">
        <w:r w:rsidRPr="0072779C">
          <w:t>unlikely</w:t>
        </w:r>
      </w:ins>
      <w:r w:rsidRPr="0072779C">
        <w:t xml:space="preserve"> to </w:t>
      </w:r>
      <w:ins w:id="128" w:author="Rhodes, Justin S" w:date="2026-08-04T14:17:00Z" w16du:dateUtc="2026-08-04T18:17:00Z">
        <w:r w:rsidRPr="0072779C">
          <w:t xml:space="preserve">reflect the onset of </w:t>
        </w:r>
      </w:ins>
      <w:r w:rsidRPr="0072779C">
        <w:t>gonadal sex change</w:t>
      </w:r>
      <w:ins w:id="129" w:author="Rhodes, Justin S" w:date="2026-08-04T14:17:00Z" w16du:dateUtc="2026-08-04T18:17:00Z">
        <w:r w:rsidRPr="0072779C">
          <w:t>,</w:t>
        </w:r>
      </w:ins>
      <w:r w:rsidRPr="0072779C">
        <w:t xml:space="preserve"> as </w:t>
      </w:r>
      <w:del w:id="130" w:author="Rhodes, Justin S" w:date="2026-08-04T14:17:00Z" w16du:dateUtc="2026-08-04T18:17:00Z">
        <w:r>
          <w:delText>evidenced by</w:delText>
        </w:r>
        <w:r w:rsidRPr="00013D8B">
          <w:delText xml:space="preserve"> the similarities between </w:delText>
        </w:r>
      </w:del>
      <w:r w:rsidRPr="0072779C">
        <w:t xml:space="preserve">intermediates and their </w:t>
      </w:r>
      <w:ins w:id="131" w:author="Rhodes, Justin S" w:date="2026-08-04T14:17:00Z" w16du:dateUtc="2026-08-04T18:17:00Z">
        <w:r w:rsidRPr="0072779C">
          <w:t xml:space="preserve">breeding </w:t>
        </w:r>
      </w:ins>
      <w:r w:rsidRPr="0072779C">
        <w:t>partners</w:t>
      </w:r>
      <w:ins w:id="132" w:author="Rhodes, Justin S" w:date="2026-08-04T14:17:00Z" w16du:dateUtc="2026-08-04T18:17:00Z">
        <w:r w:rsidRPr="0072779C">
          <w:t xml:space="preserve"> remained similar in gonadal composition</w:t>
        </w:r>
      </w:ins>
      <w:r w:rsidRPr="0072779C">
        <w:t xml:space="preserve">. Instead, </w:t>
      </w:r>
      <w:del w:id="133" w:author="Rhodes, Justin S" w:date="2026-08-04T14:17:00Z" w16du:dateUtc="2026-08-04T18:17:00Z">
        <w:r w:rsidRPr="00013D8B">
          <w:delText>this is</w:delText>
        </w:r>
      </w:del>
      <w:ins w:id="134" w:author="Rhodes, Justin S" w:date="2026-08-04T14:17:00Z" w16du:dateUtc="2026-08-04T18:17:00Z">
        <w:r w:rsidRPr="0072779C">
          <w:t>it most</w:t>
        </w:r>
      </w:ins>
      <w:r w:rsidRPr="0072779C">
        <w:t xml:space="preserve"> likely </w:t>
      </w:r>
      <w:del w:id="135" w:author="Rhodes, Justin S" w:date="2026-08-04T14:17:00Z" w16du:dateUtc="2026-08-04T18:17:00Z">
        <w:r w:rsidRPr="00013D8B">
          <w:delText>the result of</w:delText>
        </w:r>
      </w:del>
      <w:ins w:id="136" w:author="Rhodes, Justin S" w:date="2026-08-04T14:17:00Z" w16du:dateUtc="2026-08-04T18:17:00Z">
        <w:r w:rsidRPr="0072779C">
          <w:t>represents</w:t>
        </w:r>
      </w:ins>
      <w:r w:rsidRPr="0072779C">
        <w:t xml:space="preserve"> gonadal </w:t>
      </w:r>
      <w:del w:id="137" w:author="Rhodes, Justin S" w:date="2026-08-04T14:17:00Z" w16du:dateUtc="2026-08-04T18:17:00Z">
        <w:r w:rsidRPr="00013D8B">
          <w:delText>degradation due to the</w:delText>
        </w:r>
      </w:del>
      <w:ins w:id="138" w:author="Rhodes, Justin S" w:date="2026-08-04T14:17:00Z" w16du:dateUtc="2026-08-04T18:17:00Z">
        <w:r w:rsidRPr="0072779C">
          <w:t>regression associated with the temporary</w:t>
        </w:r>
      </w:ins>
      <w:r w:rsidRPr="0072779C">
        <w:t xml:space="preserve"> reproductive stasis that </w:t>
      </w:r>
      <w:del w:id="139" w:author="Rhodes, Justin S" w:date="2026-08-04T14:17:00Z" w16du:dateUtc="2026-08-04T18:17:00Z">
        <w:r w:rsidRPr="00013D8B">
          <w:delText>occurs during</w:delText>
        </w:r>
      </w:del>
      <w:ins w:id="140" w:author="Rhodes, Justin S" w:date="2026-08-04T14:17:00Z" w16du:dateUtc="2026-08-04T18:17:00Z">
        <w:r w:rsidRPr="0072779C">
          <w:t>accompanies</w:t>
        </w:r>
      </w:ins>
      <w:r w:rsidRPr="0072779C">
        <w:t xml:space="preserve"> sex change. </w:t>
      </w:r>
      <w:del w:id="141" w:author="Rhodes, Justin S" w:date="2026-08-04T14:17:00Z" w16du:dateUtc="2026-08-04T18:17:00Z">
        <w:r w:rsidRPr="00013D8B">
          <w:delText>Late intermediates had</w:delText>
        </w:r>
      </w:del>
      <w:ins w:id="142" w:author="Rhodes, Justin S" w:date="2026-08-04T14:17:00Z" w16du:dateUtc="2026-08-04T18:17:00Z">
        <w:r w:rsidRPr="0072779C">
          <w:t>By the late intermediate stage,</w:t>
        </w:r>
      </w:ins>
      <w:r w:rsidRPr="0072779C">
        <w:t xml:space="preserve"> no measurable testicular tissue </w:t>
      </w:r>
      <w:del w:id="143" w:author="Rhodes, Justin S" w:date="2026-08-04T14:17:00Z" w16du:dateUtc="2026-08-04T18:17:00Z">
        <w:r w:rsidRPr="00013D8B">
          <w:delText>with</w:delText>
        </w:r>
      </w:del>
      <w:ins w:id="144" w:author="Rhodes, Justin S" w:date="2026-08-04T14:17:00Z" w16du:dateUtc="2026-08-04T18:17:00Z">
        <w:r w:rsidRPr="0072779C">
          <w:t>remained;</w:t>
        </w:r>
      </w:ins>
      <w:r w:rsidRPr="0072779C">
        <w:t xml:space="preserve"> the gonad </w:t>
      </w:r>
      <w:ins w:id="145" w:author="Rhodes, Justin S" w:date="2026-08-04T14:17:00Z" w16du:dateUtc="2026-08-04T18:17:00Z">
        <w:r w:rsidRPr="0072779C">
          <w:t xml:space="preserve">consisted </w:t>
        </w:r>
      </w:ins>
      <w:r w:rsidRPr="0072779C">
        <w:t xml:space="preserve">only </w:t>
      </w:r>
      <w:del w:id="146" w:author="Rhodes, Justin S" w:date="2026-08-04T14:17:00Z" w16du:dateUtc="2026-08-04T18:17:00Z">
        <w:r w:rsidRPr="00013D8B">
          <w:delText xml:space="preserve">being composed </w:delText>
        </w:r>
      </w:del>
      <w:r w:rsidRPr="0072779C">
        <w:t>of</w:t>
      </w:r>
      <w:ins w:id="147"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77777777" w:rsidR="0018081A" w:rsidRPr="00013D8B" w:rsidRDefault="0018081A" w:rsidP="0018081A">
      <w:r w:rsidRPr="00013D8B">
        <w:t>Following euthanasia, we dissected out the ventrocaudal telencephala (</w:t>
      </w:r>
      <w:r w:rsidRPr="00013D8B">
        <w:rPr>
          <w:highlight w:val="yellow"/>
        </w:rPr>
        <w:t>methods</w:t>
      </w:r>
      <w:r w:rsidRPr="00013D8B">
        <w:t>) targeting the preoptic areas (POA) from males (n = 6), intermediates (n = 7), late intermediates (n = 2), the new female (n =1), and females (n = 6) and used single-nucleus multiomics (snMultiome; RNA + ATAC modalities) to profile gene expression and chromatin accessibility changes during sex change</w:t>
      </w:r>
      <w:del w:id="148" w:author="Rhodes, Justin S" w:date="2026-08-04T14:17:00Z" w16du:dateUtc="2026-08-04T18:17:00Z">
        <w:r w:rsidRPr="00013D8B">
          <w:delText>.</w:delText>
        </w:r>
      </w:del>
      <w:ins w:id="149" w:author="Rhodes, Justin S" w:date="2026-08-04T14:17:00Z" w16du:dateUtc="2026-08-04T18:17:00Z">
        <w:r>
          <w:t xml:space="preserve"> (</w:t>
        </w:r>
        <w:r w:rsidRPr="00EE418C">
          <w:rPr>
            <w:highlight w:val="yellow"/>
          </w:rPr>
          <w:t>see Fig. Sxx for details on how the dissection was performed</w:t>
        </w:r>
        <w:r>
          <w:t>)</w:t>
        </w:r>
        <w:r w:rsidRPr="00013D8B">
          <w:t>.</w:t>
        </w:r>
      </w:ins>
      <w:r w:rsidRPr="00013D8B">
        <w:t xml:space="preserve"> In total, 35,364 nuclei passed quality control</w:t>
      </w:r>
      <w:ins w:id="150" w:author="Rhodes, Justin S" w:date="2026-08-04T14:17:00Z" w16du:dateUtc="2026-08-04T18:17:00Z">
        <w:r w:rsidRPr="00013D8B">
          <w:t xml:space="preserve"> </w:t>
        </w:r>
        <w:r>
          <w:t>(</w:t>
        </w:r>
        <w:r w:rsidRPr="00EE418C">
          <w:rPr>
            <w:highlight w:val="yellow"/>
          </w:rPr>
          <w:t>xxsee Methods</w:t>
        </w:r>
        <w:r>
          <w:t>)</w:t>
        </w:r>
      </w:ins>
      <w:r>
        <w:t xml:space="preserve"> </w:t>
      </w:r>
      <w:r w:rsidRPr="00013D8B">
        <w:t xml:space="preserve">and were clustered using </w:t>
      </w:r>
      <w:commentRangeStart w:id="151"/>
      <w:r w:rsidRPr="00013D8B">
        <w:t xml:space="preserve">weighted shared nearest </w:t>
      </w:r>
      <w:r w:rsidRPr="00013D8B">
        <w:lastRenderedPageBreak/>
        <w:t>neighbors analysis.</w:t>
      </w:r>
      <w:commentRangeEnd w:id="151"/>
      <w:r w:rsidRPr="00013D8B">
        <w:rPr>
          <w:rStyle w:val="CommentReference"/>
          <w:sz w:val="24"/>
          <w:szCs w:val="30"/>
        </w:rPr>
        <w:commentReference w:id="15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77777777" w:rsidR="0018081A" w:rsidRPr="008C1A15" w:rsidRDefault="0018081A" w:rsidP="0018081A">
      <w:pPr>
        <w:ind w:firstLine="720"/>
        <w:rPr>
          <w:ins w:id="152" w:author="Rhodes, Justin S" w:date="2026-08-04T14:17:00Z" w16du:dateUtc="2026-08-04T18:17:00Z"/>
          <w:b/>
          <w:bCs/>
        </w:rPr>
      </w:pPr>
      <w:commentRangeStart w:id="153"/>
      <w:commentRangeStart w:id="154"/>
      <w:ins w:id="155" w:author="Rhodes, Justin S" w:date="2026-08-04T14:17:00Z" w16du:dateUtc="2026-08-04T18:17:00Z">
        <w:r w:rsidRPr="008C1A15">
          <w:t>To further validate our cell-type annotations, we integrated the present snMultiome dataset with our previously published single-nucleus RNA-sequencing atlas of the anemonefish forebrain (xx). Cell populations showed strong correspondence between datasets despite differences in tissue sampling and sequencing modalities (</w:t>
        </w:r>
        <w:r w:rsidRPr="008C1A15">
          <w:rPr>
            <w:highlight w:val="yellow"/>
          </w:rPr>
          <w:t>Fig. SXX</w:t>
        </w:r>
        <w:r w:rsidRPr="008C1A15">
          <w: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t>
        </w:r>
      </w:ins>
      <w:commentRangeEnd w:id="153"/>
      <w:r w:rsidRPr="008C1A15">
        <w:rPr>
          <w:rStyle w:val="CommentReference"/>
          <w:b/>
          <w:bCs/>
          <w:sz w:val="24"/>
          <w:szCs w:val="30"/>
        </w:rPr>
        <w:commentReference w:id="153"/>
      </w:r>
      <w:commentRangeEnd w:id="154"/>
      <w:r w:rsidR="00FD0053" w:rsidRPr="008C1A15">
        <w:rPr>
          <w:rStyle w:val="CommentReference"/>
          <w:b/>
          <w:bCs/>
          <w:sz w:val="24"/>
          <w:szCs w:val="30"/>
        </w:rPr>
        <w:commentReference w:id="154"/>
      </w:r>
    </w:p>
    <w:p w14:paraId="26689E4A" w14:textId="77777777" w:rsidR="0018081A" w:rsidRPr="00013D8B" w:rsidRDefault="0018081A" w:rsidP="0018081A">
      <w:r w:rsidRPr="00013D8B">
        <w:tab/>
      </w:r>
      <w:commentRangeStart w:id="156"/>
      <w:r w:rsidRPr="00013D8B">
        <w:t>Using Visium HD, we further generated spatial transcriptomic atlases of anemonefish telencephala and adjacent regions using n =</w:t>
      </w:r>
      <w:del w:id="157" w:author="Rhodes, Justin S" w:date="2026-08-04T14:17:00Z" w16du:dateUtc="2026-08-04T18:17:00Z">
        <w:r w:rsidRPr="00013D8B">
          <w:delText>8</w:delText>
        </w:r>
      </w:del>
      <w:ins w:id="158" w:author="Rhodes, Justin S" w:date="2026-08-04T14:17:00Z" w16du:dateUtc="2026-08-04T18:17:00Z">
        <w:r>
          <w:t>6</w:t>
        </w:r>
      </w:ins>
      <w:r w:rsidRPr="00013D8B">
        <w:t xml:space="preserve"> male and </w:t>
      </w:r>
      <w:del w:id="159" w:author="Rhodes, Justin S" w:date="2026-08-04T14:17:00Z" w16du:dateUtc="2026-08-04T18:17:00Z">
        <w:r w:rsidRPr="00013D8B">
          <w:delText>8</w:delText>
        </w:r>
      </w:del>
      <w:ins w:id="160" w:author="Rhodes, Justin S" w:date="2026-08-04T14:17:00Z" w16du:dateUtc="2026-08-04T18:17:00Z">
        <w:r>
          <w:t>6</w:t>
        </w:r>
      </w:ins>
      <w:r w:rsidRPr="00013D8B">
        <w:t xml:space="preserve"> female anemonefish. In total 433,999 cell segmented polygons passed quality control. We then manually annotated neuroanatomical</w:t>
      </w:r>
      <w:r>
        <w:t xml:space="preserve"> regions (methods,</w:t>
      </w:r>
      <w:r w:rsidRPr="00013D8B">
        <w:t xml:space="preserve"> </w:t>
      </w:r>
      <w:commentRangeEnd w:id="156"/>
      <w:r w:rsidRPr="00013D8B">
        <w:rPr>
          <w:rStyle w:val="CommentReference"/>
          <w:sz w:val="24"/>
          <w:szCs w:val="30"/>
          <w:highlight w:val="yellow"/>
        </w:rPr>
        <w:commentReference w:id="156"/>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Pr="00013D8B">
        <w:fldChar w:fldCharType="begin"/>
      </w:r>
      <w:r w:rsidRPr="00013D8B">
        <w:instrText xml:space="preserve"> ADDIN ZOTERO_ITEM CSL_CITATION {"citationID":"6P8seHCt","properties":{"unsorted":false,"formattedCitation":"(8)","plainCitation":"(8)","noteIndex":0},"citationItems":[{"id":6452,"uris":["http://zotero.org/users/11313215/items/BC3FN9G6"],"itemData":{"id":6452,"type":"article-journal","abstract":"Spatial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Pr="00013D8B">
        <w:rPr>
          <w:rFonts w:cs="Times New Roman"/>
        </w:rPr>
        <w:t>(8)</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61270A1E"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Pr="00013D8B">
        <w:rPr>
          <w:i/>
          <w:iCs/>
        </w:rPr>
        <w:instrText xml:space="preserve"> ADDIN ZOTERO_ITEM CSL_CITATION {"citationID":"HmngOinh","properties":{"unsorted":false,"formattedCitation":"(9\\uc0\\u8211{}12)","plainCitation":"(9–12)","noteIndex":0},"citationItems":[{"id":5410,"uris":["http://zotero.org/users/11313215/items/GN7FM3HU"],"itemData":{"id":5410,"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4865,"uris":["http://zotero.org/users/11313215/items/EPCRK4FH"],"itemData":{"id":4865,"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K."},{"family":"Ryu","given":"Soojin"}],"issued":{"date-parts":[["2019",1,1]]}}},{"id":5890,"uris":["http://zotero.org/users/11313215/items/564F7S3L"],"itemData":{"id":5890,"type":"article-journal","abstract":"The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F."},{"family":"Ryu","given":"Soojin"}],"issued":{"date-parts":[["2014"]]}}},{"id":4868,"uris":["http://zotero.org/users/11313215/items/ZWC5X5LD"],"itemData":{"id":4868,"type":"article-journal","abstract":"We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Pr="00013D8B">
        <w:rPr>
          <w:rFonts w:cs="Times New Roman"/>
          <w:kern w:val="0"/>
        </w:rPr>
        <w:t>(9–12)</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instrText xml:space="preserve"> ADDIN ZOTERO_ITEM CSL_CITATION {"citationID":"DbyFcJOd","properties":{"unsorted":false,"formattedCitation":"(13)","plainCitation":"(13)","noteIndex":0},"citationItems":[{"id":3167,"uris":["http://zotero.org/users/11313215/items/TXXW73L8"],"itemData":{"id":3167,"type":"article-journal","abstract":"Teleost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Pr="00536D5D">
        <w:rPr>
          <w:rFonts w:cs="Times New Roman"/>
        </w:rPr>
        <w:t>(13)</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S2</w:t>
      </w:r>
      <w:r>
        <w:t>)</w:t>
      </w:r>
      <w:r w:rsidRPr="00013D8B">
        <w:t xml:space="preserve"> </w:t>
      </w: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77777777" w:rsidR="00C65318" w:rsidRPr="00013D8B" w:rsidRDefault="00C65318" w:rsidP="00C65318">
      <w:r w:rsidRPr="00013D8B">
        <w:rPr>
          <w:b/>
          <w:bCs/>
        </w:rPr>
        <w:tab/>
      </w:r>
      <w:r w:rsidRPr="00013D8B">
        <w:t>Because sex change is associated with changes in brain size and composition</w:t>
      </w:r>
      <w:r w:rsidRPr="00013D8B">
        <w:fldChar w:fldCharType="begin"/>
      </w:r>
      <w:r>
        <w:instrText xml:space="preserve"> ADDIN ZOTERO_ITEM CSL_CITATION {"citationID":"nc2JQN6K","properties":{"formattedCitation":"(14)","plainCitation":"(14)","noteIndex":0},"citationItems":[{"id":45,"uris":["http://zotero.org/users/11313215/items/VGA9PBJ3"],"itemData":{"id":45,"type":"article-journal","abstract":"Sex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Pr="00536D5D">
        <w:rPr>
          <w:rFonts w:cs="Times New Roman"/>
        </w:rPr>
        <w:t>(14)</w:t>
      </w:r>
      <w:r w:rsidRPr="00013D8B">
        <w:fldChar w:fldCharType="end"/>
      </w:r>
      <w:r w:rsidRPr="00013D8B">
        <w:t xml:space="preserve">, we next analyzed changes in cell populations across sex change. We detected significant phase differences in the proportions of cells in 12 of the 27 multiome clusters. Of these, nine were 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w:t>
      </w:r>
      <w:r w:rsidRPr="00013D8B">
        <w:lastRenderedPageBreak/>
        <w:t xml:space="preserve">by transient increases in neuro- and gliogenesis </w:t>
      </w:r>
      <w:r w:rsidRPr="00013D8B">
        <w:fldChar w:fldCharType="begin"/>
      </w:r>
      <w:r>
        <w:instrText xml:space="preserve"> ADDIN ZOTERO_ITEM CSL_CITATION {"citationID":"0xeA6Ki8","properties":{"unsorted":false,"formattedCitation":"(14, 15)","plainCitation":"(14, 15)","noteIndex":0},"citationItems":[{"id":45,"uris":["http://zotero.org/users/11313215/items/VGA9PBJ3"],"itemData":{"id":45,"type":"article-journal","abstract":"Sex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Pr="00536D5D">
        <w:rPr>
          <w:rFonts w:cs="Times New Roman"/>
        </w:rPr>
        <w:t>(14, 15)</w:t>
      </w:r>
      <w:r w:rsidRPr="00013D8B">
        <w:fldChar w:fldCharType="end"/>
      </w:r>
      <w:r w:rsidRPr="00013D8B">
        <w:t xml:space="preserve">, </w:t>
      </w:r>
      <w:ins w:id="161" w:author="Rhodes, Justin S" w:date="2026-08-04T14:17:00Z" w16du:dateUtc="2026-08-04T18:17:00Z">
        <w:r>
          <w:t xml:space="preserve">the proportion of </w:t>
        </w:r>
      </w:ins>
      <w:r w:rsidRPr="00013D8B">
        <w:t xml:space="preserve">radial glia (1_RGC) transiently increased in </w:t>
      </w:r>
      <w:del w:id="162"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163" w:author="Rhodes, Justin S" w:date="2026-08-04T14:17:00Z" w16du:dateUtc="2026-08-04T18:17:00Z">
        <w:r w:rsidRPr="00013D8B">
          <w:delText>Taken together</w:delText>
        </w:r>
      </w:del>
      <w:ins w:id="164" w:author="Rhodes, Justin S" w:date="2026-08-04T14:17:00Z" w16du:dateUtc="2026-08-04T18:17:00Z">
        <w:r w:rsidRPr="0031506B">
          <w:t>Together</w:t>
        </w:r>
      </w:ins>
      <w:r w:rsidRPr="0031506B">
        <w:t xml:space="preserve">, these </w:t>
      </w:r>
      <w:del w:id="165"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166" w:author="Rhodes, Justin S" w:date="2026-08-04T14:17:00Z" w16du:dateUtc="2026-08-04T18:17:00Z">
        <w:r w:rsidRPr="0031506B">
          <w:t>findings reveal asynchronous remodeling of glial populations during sex change, with an early expansion</w:t>
        </w:r>
      </w:ins>
      <w:r w:rsidRPr="0031506B">
        <w:t xml:space="preserve"> of neurogenic radial glia </w:t>
      </w:r>
      <w:del w:id="167" w:author="Rhodes, Justin S" w:date="2026-08-04T14:17:00Z" w16du:dateUtc="2026-08-04T18:17:00Z">
        <w:r w:rsidRPr="00013D8B">
          <w:delText xml:space="preserve">increases during sex change, </w:delText>
        </w:r>
      </w:del>
      <w:ins w:id="168" w:author="Rhodes, Justin S" w:date="2026-08-04T14:17:00Z" w16du:dateUtc="2026-08-04T18:17:00Z">
        <w:r w:rsidRPr="0031506B">
          <w:t xml:space="preserve">preceding the later accumulation of oligodendrocytes. This temporal sequence is consistent with radial glia supporting the production of </w:t>
        </w:r>
      </w:ins>
      <w:r w:rsidRPr="0031506B">
        <w:t xml:space="preserve">new neurons </w:t>
      </w:r>
      <w:del w:id="169" w:author="Rhodes, Justin S" w:date="2026-08-04T14:17:00Z" w16du:dateUtc="2026-08-04T18:17:00Z">
        <w:r w:rsidRPr="00013D8B">
          <w:delText>are then myelinated</w:delText>
        </w:r>
      </w:del>
      <w:ins w:id="170" w:author="Rhodes, Justin S" w:date="2026-08-04T14:17:00Z" w16du:dateUtc="2026-08-04T18:17:00Z">
        <w:r w:rsidRPr="0031506B">
          <w:t>early in sex change, followed by the establishment of glial populations capable of supporting the maturation</w:t>
        </w:r>
      </w:ins>
      <w:r w:rsidRPr="0031506B">
        <w:t xml:space="preserve"> and </w:t>
      </w:r>
      <w:del w:id="171" w:author="Rhodes, Justin S" w:date="2026-08-04T14:17:00Z" w16du:dateUtc="2026-08-04T18:17:00Z">
        <w:r w:rsidRPr="00013D8B">
          <w:delText>maintained by an expanded oligodendrocyte population and supported by an increased microglial population</w:delText>
        </w:r>
      </w:del>
      <w:ins w:id="172" w:author="Rhodes, Justin S" w:date="2026-08-04T14:17:00Z" w16du:dateUtc="2026-08-04T18:17:00Z">
        <w:r w:rsidRPr="0031506B">
          <w:t>long-term maintenance of the remodeled neural circuit</w:t>
        </w:r>
      </w:ins>
      <w:r w:rsidRPr="0031506B">
        <w:t>.</w:t>
      </w:r>
      <w:r w:rsidRPr="00013D8B">
        <w:t xml:space="preserve">  </w:t>
      </w:r>
    </w:p>
    <w:p w14:paraId="3EA4E593" w14:textId="7DFD6672" w:rsidR="0034452B" w:rsidRDefault="005A5266" w:rsidP="00C65318">
      <w:r>
        <w:tab/>
      </w:r>
      <w:r w:rsidR="00C65318"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t>
      </w:r>
      <w:r w:rsidR="00C65318">
        <w:t xml:space="preserve">. </w:t>
      </w:r>
      <w:commentRangeStart w:id="173"/>
      <w:commentRangeStart w:id="174"/>
      <w:r w:rsidR="00C65318" w:rsidRPr="00013D8B">
        <w: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t>
      </w:r>
      <w:r w:rsidR="00C65318" w:rsidRPr="00013D8B">
        <w:rPr>
          <w:highlight w:val="yellow"/>
        </w:rPr>
        <w:t>Fig. 3</w:t>
      </w:r>
      <w:r w:rsidR="00C65318" w:rsidRPr="006A6964">
        <w:rPr>
          <w:highlight w:val="yellow"/>
        </w:rPr>
        <w:t>B</w:t>
      </w:r>
      <w:r w:rsidR="00C65318" w:rsidRPr="00013D8B">
        <w:t>) and 19_Di_GABA and decreases in 9_Mixed, 22_Di_Glut, and 24_Vs-m_Mixed (</w:t>
      </w:r>
      <w:r w:rsidR="00C65318" w:rsidRPr="00013D8B">
        <w:rPr>
          <w:highlight w:val="yellow"/>
        </w:rPr>
        <w:t>Fig. S</w:t>
      </w:r>
      <w:r w:rsidR="00C65318" w:rsidRPr="006A6964">
        <w:rPr>
          <w:highlight w:val="yellow"/>
        </w:rPr>
        <w:t>3B</w:t>
      </w:r>
      <w:r w:rsidR="00C65318" w:rsidRPr="00013D8B">
        <w:t>)</w:t>
      </w:r>
      <w:r w:rsidR="00C65318" w:rsidRPr="00013D8B">
        <w:rPr>
          <w:highlight w:val="yellow"/>
        </w:rPr>
        <w:t>.</w:t>
      </w:r>
      <w:r w:rsidR="00C65318" w:rsidRPr="00013D8B">
        <w:t xml:space="preserve"> </w:t>
      </w:r>
      <w:commentRangeEnd w:id="173"/>
      <w:r w:rsidR="00C65318" w:rsidRPr="0034452B">
        <w:rPr>
          <w:rStyle w:val="CommentReference"/>
          <w:sz w:val="24"/>
          <w:szCs w:val="30"/>
        </w:rPr>
        <w:commentReference w:id="173"/>
      </w:r>
      <w:commentRangeEnd w:id="174"/>
      <w:r w:rsidR="00FD0053" w:rsidRPr="0034452B">
        <w:rPr>
          <w:rStyle w:val="CommentReference"/>
          <w:sz w:val="24"/>
          <w:szCs w:val="30"/>
        </w:rPr>
        <w:commentReference w:id="174"/>
      </w:r>
      <w:commentRangeStart w:id="175"/>
      <w:r w:rsidR="0034452B" w:rsidRPr="0034452B">
        <w:t xml:space="preserve">In contrast, other clusters underwent early transitions, exhibiting significant increases between males and intermediates but no further change between intermediates and females. These early increases were observed in clusters </w:t>
      </w:r>
      <w:commentRangeStart w:id="176"/>
      <w:commentRangeStart w:id="177"/>
      <w:r w:rsidR="0034452B" w:rsidRPr="0034452B">
        <w:t>14_Vsst, 17_Glut, and 18_Glut</w:t>
      </w:r>
      <w:commentRangeEnd w:id="176"/>
      <w:r w:rsidR="00C65318" w:rsidRPr="0034452B">
        <w:rPr>
          <w:rStyle w:val="CommentReference"/>
          <w:sz w:val="24"/>
          <w:szCs w:val="30"/>
        </w:rPr>
        <w:commentReference w:id="176"/>
      </w:r>
      <w:commentRangeEnd w:id="177"/>
      <w:r w:rsidR="000745C4" w:rsidRPr="0034452B">
        <w:rPr>
          <w:rStyle w:val="CommentReference"/>
          <w:sz w:val="24"/>
          <w:szCs w:val="30"/>
        </w:rPr>
        <w:commentReference w:id="177"/>
      </w:r>
      <w:r w:rsidR="0034452B" w:rsidRPr="0034452B">
        <w:t xml:space="preserve"> (</w:t>
      </w:r>
      <w:r w:rsidR="0034452B" w:rsidRPr="0034452B">
        <w:rPr>
          <w:highlight w:val="yellow"/>
        </w:rPr>
        <w:t>Fig. S3B</w:t>
      </w:r>
      <w:r w:rsidR="0034452B" w:rsidRPr="0034452B">
        <w:t xml:space="preserve">). We also identified transient changes that were specific to the intermediate stage, including an increase in cluster </w:t>
      </w:r>
      <w:commentRangeEnd w:id="175"/>
      <w:r w:rsidR="00FD0053" w:rsidRPr="0034452B">
        <w:rPr>
          <w:rStyle w:val="CommentReference"/>
          <w:sz w:val="24"/>
          <w:szCs w:val="30"/>
        </w:rPr>
        <w:commentReference w:id="175"/>
      </w:r>
      <w:r w:rsidR="0034452B" w:rsidRPr="0034452B">
        <w:t>0_Spall_Mixed and decreases in clusters 4_TGN_Glut, 19_Di_GABA, and 7_Pall_Glut.</w:t>
      </w:r>
    </w:p>
    <w:p w14:paraId="260981F3" w14:textId="645C7CD5" w:rsidR="004816FA" w:rsidRDefault="0034452B" w:rsidP="004816FA">
      <w:r>
        <w:tab/>
      </w:r>
      <w:commentRangeStart w:id="178"/>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In contrast, the delayed expansion of the </w:t>
      </w:r>
      <w:commentRangeStart w:id="179"/>
      <w:r w:rsidR="009C5659" w:rsidRPr="009C5659">
        <w:t xml:space="preserve">preoptic area </w:t>
      </w:r>
      <w:del w:id="180" w:author="Graham, Gabriel J." w:date="2026-08-04T11:57:00Z" w16du:dateUtc="2026-08-04T15:57:00Z">
        <w:r w:rsidR="009C5659" w:rsidRPr="009C5659" w:rsidDel="00EA408F">
          <w:delText>(POA)</w:delText>
        </w:r>
        <w:commentRangeEnd w:id="179"/>
        <w:r w:rsidR="00EA408F" w:rsidRPr="009C5659" w:rsidDel="00EA408F">
          <w:rPr>
            <w:rStyle w:val="CommentReference"/>
            <w:sz w:val="24"/>
            <w:szCs w:val="30"/>
          </w:rPr>
          <w:commentReference w:id="179"/>
        </w:r>
      </w:del>
      <w:r w:rsidR="009C5659" w:rsidRPr="009C5659">
        <w:t xml:space="preserve"> cluster, a region 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178"/>
      <w:r w:rsidR="00FD0053">
        <w:rPr>
          <w:rStyle w:val="CommentReference"/>
          <w:sz w:val="24"/>
          <w:szCs w:val="30"/>
        </w:rPr>
        <w:commentReference w:id="178"/>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 xml:space="preserve">Transcriptomic sex </w:t>
      </w:r>
      <w:commentRangeStart w:id="181"/>
      <w:r w:rsidRPr="00E074EF">
        <w:rPr>
          <w:u w:val="single"/>
        </w:rPr>
        <w:t>change</w:t>
      </w:r>
      <w:commentRangeEnd w:id="181"/>
      <w:r w:rsidR="00FD0053" w:rsidRPr="00E074EF">
        <w:rPr>
          <w:rStyle w:val="CommentReference"/>
          <w:sz w:val="24"/>
          <w:szCs w:val="30"/>
          <w:u w:val="single"/>
        </w:rPr>
        <w:commentReference w:id="181"/>
      </w:r>
    </w:p>
    <w:p w14:paraId="0D133D33" w14:textId="7E6D8C1B" w:rsidR="00E074EF" w:rsidRDefault="004816FA" w:rsidP="005E315B">
      <w:r w:rsidRPr="00013D8B">
        <w:rPr>
          <w:b/>
          <w:bCs/>
        </w:rPr>
        <w:tab/>
      </w:r>
      <w:commentRangeStart w:id="182"/>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w:t>
      </w:r>
      <w:commentRangeEnd w:id="182"/>
      <w:r w:rsidR="00CF7C9C" w:rsidRPr="00264846">
        <w:rPr>
          <w:rStyle w:val="CommentReference"/>
          <w:sz w:val="24"/>
          <w:szCs w:val="30"/>
        </w:rPr>
        <w:commentReference w:id="182"/>
      </w:r>
      <w:r w:rsidR="00264846" w:rsidRPr="00264846">
        <w:t xml:space="preserve"> We identified a total of </w:t>
      </w:r>
      <w:ins w:id="183" w:author="Graham, Gabriel J." w:date="2026-08-04T11:59:00Z" w16du:dateUtc="2026-08-04T15:59:00Z">
        <w:r w:rsidR="00EA408F">
          <w:rPr>
            <w:highlight w:val="yellow"/>
          </w:rPr>
          <w:t>290</w:t>
        </w:r>
      </w:ins>
      <w:del w:id="184"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185"/>
      <w:r w:rsidR="00264846" w:rsidRPr="00EA408F">
        <w:rPr>
          <w:highlight w:val="yellow"/>
        </w:rPr>
        <w:t>SX</w:t>
      </w:r>
      <w:commentRangeEnd w:id="185"/>
      <w:r w:rsidR="00CF7C9C" w:rsidRPr="00264846">
        <w:rPr>
          <w:rStyle w:val="CommentReference"/>
          <w:sz w:val="24"/>
          <w:szCs w:val="30"/>
        </w:rPr>
        <w:commentReference w:id="185"/>
      </w:r>
      <w:r w:rsidR="00264846" w:rsidRPr="00264846">
        <w:t xml:space="preserve">), of which </w:t>
      </w:r>
      <w:r w:rsidR="00EA408F" w:rsidRPr="00EA408F">
        <w:rPr>
          <w:highlight w:val="yellow"/>
        </w:rPr>
        <w:t>xx</w:t>
      </w:r>
      <w:r w:rsidR="00264846" w:rsidRPr="00264846">
        <w:t xml:space="preserve"> exhibited early changes, </w:t>
      </w:r>
      <w:r w:rsidR="00EA408F" w:rsidRPr="00EA408F">
        <w:rPr>
          <w:highlight w:val="yellow"/>
        </w:rPr>
        <w:t>xx</w:t>
      </w:r>
      <w:r w:rsidR="00264846" w:rsidRPr="00264846">
        <w:t xml:space="preserve"> late changes, </w:t>
      </w:r>
      <w:r w:rsidR="00EA408F" w:rsidRPr="00EA408F">
        <w:rPr>
          <w:highlight w:val="yellow"/>
        </w:rPr>
        <w:t>xx</w:t>
      </w:r>
      <w:r w:rsidR="00264846">
        <w:t xml:space="preserve"> progressive </w:t>
      </w:r>
      <w:r w:rsidR="00264846" w:rsidRPr="00264846">
        <w:t xml:space="preserve">and </w:t>
      </w:r>
      <w:r w:rsidR="00EA408F" w:rsidRPr="00EA408F">
        <w:rPr>
          <w:highlight w:val="yellow"/>
        </w:rPr>
        <w:t>xx</w:t>
      </w:r>
      <w:r w:rsidR="00264846" w:rsidRPr="00264846">
        <w:t xml:space="preserve"> transient changes. </w:t>
      </w:r>
      <w:commentRangeStart w:id="186"/>
      <w:r w:rsidR="00264846" w:rsidRPr="00264846">
        <w:t>The predominance of late DEGs indicates that the greatest amount of transcriptomic remodeling occurs during the later stages of sex change</w:t>
      </w:r>
      <w:commentRangeEnd w:id="186"/>
      <w:r w:rsidR="00CF7C9C" w:rsidRPr="00264846">
        <w:rPr>
          <w:rStyle w:val="CommentReference"/>
          <w:sz w:val="24"/>
          <w:szCs w:val="30"/>
        </w:rPr>
        <w:commentReference w:id="186"/>
      </w:r>
      <w:r w:rsidR="00264846" w:rsidRPr="00264846">
        <w:t xml:space="preserve">. Overall, </w:t>
      </w:r>
      <w:del w:id="187" w:author="Graham, Gabriel J." w:date="2026-08-04T12:01:00Z" w16du:dateUtc="2026-08-04T16:01:00Z">
        <w:r w:rsidR="00EA408F" w:rsidRPr="00EA408F" w:rsidDel="006A58A0">
          <w:rPr>
            <w:highlight w:val="yellow"/>
          </w:rPr>
          <w:delText>xx</w:delText>
        </w:r>
        <w:r w:rsidR="00264846" w:rsidRPr="00264846" w:rsidDel="006A58A0">
          <w:delText xml:space="preserve"> </w:delText>
        </w:r>
      </w:del>
      <w:ins w:id="188" w:author="Graham, Gabriel J." w:date="2026-08-04T12:01:00Z" w16du:dateUtc="2026-08-04T16:01:00Z">
        <w:r w:rsidR="006A58A0">
          <w:t>150</w:t>
        </w:r>
        <w:r w:rsidR="006A58A0" w:rsidRPr="00264846">
          <w:t xml:space="preserve"> </w:t>
        </w:r>
      </w:ins>
      <w:r w:rsidR="00264846" w:rsidRPr="00264846">
        <w:t xml:space="preserve">DEGs were upregulated and </w:t>
      </w:r>
      <w:del w:id="189" w:author="Graham, Gabriel J." w:date="2026-08-04T12:01:00Z" w16du:dateUtc="2026-08-04T16:01:00Z">
        <w:r w:rsidR="00EA408F" w:rsidRPr="00EA408F" w:rsidDel="006A58A0">
          <w:rPr>
            <w:highlight w:val="yellow"/>
          </w:rPr>
          <w:delText>xx</w:delText>
        </w:r>
        <w:r w:rsidR="00264846" w:rsidRPr="00264846" w:rsidDel="006A58A0">
          <w:delText xml:space="preserve"> </w:delText>
        </w:r>
      </w:del>
      <w:ins w:id="190" w:author="Graham, Gabriel J." w:date="2026-08-04T12:01:00Z" w16du:dateUtc="2026-08-04T16:01:00Z">
        <w:r w:rsidR="006A58A0">
          <w:t>140</w:t>
        </w:r>
        <w:r w:rsidR="006A58A0" w:rsidRPr="00264846">
          <w:t xml:space="preserve"> </w:t>
        </w:r>
      </w:ins>
      <w:r w:rsidR="00264846" w:rsidRPr="00264846">
        <w:t>were downregulated</w:t>
      </w:r>
      <w:r w:rsidR="00264846">
        <w:t xml:space="preserve"> going from male to female</w:t>
      </w:r>
      <w:r w:rsidR="00264846" w:rsidRPr="00264846">
        <w:t xml:space="preserve">. </w:t>
      </w:r>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28CF3BB" w14:textId="5EDA4B0E" w:rsidR="00E074EF" w:rsidRPr="00E074EF" w:rsidRDefault="00E074EF" w:rsidP="00E074EF">
      <w:pPr>
        <w:rPr>
          <w:u w:val="single"/>
        </w:rPr>
      </w:pPr>
      <w:del w:id="191" w:author="Graham, Gabriel J." w:date="2026-08-04T12:04:00Z" w16du:dateUtc="2026-08-04T16:04:00Z">
        <w:r w:rsidDel="006A58A0">
          <w:rPr>
            <w:u w:val="single"/>
          </w:rPr>
          <w:delText>Epigenetic</w:delText>
        </w:r>
        <w:r w:rsidRPr="00E074EF" w:rsidDel="006A58A0">
          <w:rPr>
            <w:u w:val="single"/>
          </w:rPr>
          <w:delText xml:space="preserve"> </w:delText>
        </w:r>
      </w:del>
      <w:ins w:id="192"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77777777" w:rsidR="00E074EF" w:rsidRDefault="00E074EF" w:rsidP="005E315B"/>
    <w:p w14:paraId="246D4878" w14:textId="7882912B" w:rsidR="0054434D" w:rsidRDefault="0054434D" w:rsidP="004816FA">
      <w:pPr>
        <w:ind w:firstLine="720"/>
      </w:pPr>
      <w:commentRangeStart w:id="193"/>
      <w:r w:rsidRPr="0054434D">
        <w:lastRenderedPageBreak/>
        <w:t>To characterize the epigenomic changes associated with sex change, we next identified differentially accessible regions (DARs) and classified each according to the same temporal patterns described above</w:t>
      </w:r>
      <w:ins w:id="194" w:author="Graham, Gabriel J." w:date="2026-08-04T13:43:00Z" w16du:dateUtc="2026-08-04T17:43:00Z">
        <w:r w:rsidR="005779D6">
          <w:t xml:space="preserve">. </w:t>
        </w:r>
      </w:ins>
      <w:del w:id="195" w:author="Graham, Gabriel J." w:date="2026-08-04T13:43:00Z" w16du:dateUtc="2026-08-04T17:43:00Z">
        <w:r w:rsidRPr="0054434D" w:rsidDel="005779D6">
          <w:delText xml:space="preserve"> (Methods). </w:delText>
        </w:r>
      </w:del>
      <w:r w:rsidRPr="0054434D">
        <w:t xml:space="preserve">We identified a total of </w:t>
      </w:r>
      <w:del w:id="196" w:author="Graham, Gabriel J." w:date="2026-08-04T13:43:00Z" w16du:dateUtc="2026-08-04T17:43:00Z">
        <w:r w:rsidR="00EA408F" w:rsidRPr="00EA408F" w:rsidDel="005779D6">
          <w:rPr>
            <w:highlight w:val="yellow"/>
          </w:rPr>
          <w:delText>xx</w:delText>
        </w:r>
        <w:r w:rsidRPr="0054434D" w:rsidDel="005779D6">
          <w:delText xml:space="preserve"> </w:delText>
        </w:r>
      </w:del>
      <w:ins w:id="197"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r w:rsidR="00EA408F" w:rsidRPr="00EA408F">
        <w:rPr>
          <w:highlight w:val="yellow"/>
        </w:rPr>
        <w:t>xx</w:t>
      </w:r>
      <w:r w:rsidRPr="0054434D">
        <w:t xml:space="preserve"> exhibited early changes, </w:t>
      </w:r>
      <w:r w:rsidR="00EA408F" w:rsidRPr="00EA408F">
        <w:rPr>
          <w:highlight w:val="yellow"/>
        </w:rPr>
        <w:t>xx</w:t>
      </w:r>
      <w:r w:rsidRPr="0054434D">
        <w:t xml:space="preserve"> late changes, </w:t>
      </w:r>
      <w:r w:rsidR="00EA408F" w:rsidRPr="00EA408F">
        <w:rPr>
          <w:highlight w:val="yellow"/>
        </w:rPr>
        <w:t>xx</w:t>
      </w:r>
      <w:r w:rsidRPr="0054434D">
        <w:t xml:space="preserve"> progressive changes, and </w:t>
      </w:r>
      <w:r w:rsidR="00EA408F" w:rsidRPr="00EA408F">
        <w:rPr>
          <w:highlight w:val="yellow"/>
        </w:rPr>
        <w:t>xx</w:t>
      </w:r>
      <w:r w:rsidRPr="0054434D">
        <w:t xml:space="preserve"> transient changes. Similar to the transcriptomic analysis, the predominance of late DARs indicates that the greatest amount of epigenomic remodeling occurs during the later stages of sex change. Unlike gene expression, however, chromatin accessibility was characterized by progressive changes and an absence of transient remodeling, suggesting a more </w:t>
      </w:r>
      <w:commentRangeStart w:id="198"/>
      <w:r w:rsidRPr="0054434D">
        <w:t xml:space="preserve">gradual </w:t>
      </w:r>
      <w:commentRangeEnd w:id="198"/>
      <w:r w:rsidR="005779D6" w:rsidRPr="0054434D">
        <w:rPr>
          <w:rStyle w:val="CommentReference"/>
          <w:sz w:val="24"/>
          <w:szCs w:val="30"/>
        </w:rPr>
        <w:commentReference w:id="198"/>
      </w:r>
      <w:r w:rsidRPr="0054434D">
        <w:t xml:space="preserve">trajectory of epigenomic </w:t>
      </w:r>
      <w:commentRangeEnd w:id="193"/>
      <w:r w:rsidR="00CF7C9C" w:rsidRPr="0054434D">
        <w:rPr>
          <w:rStyle w:val="CommentReference"/>
          <w:sz w:val="24"/>
          <w:szCs w:val="30"/>
        </w:rPr>
        <w:commentReference w:id="193"/>
      </w:r>
      <w:r w:rsidRPr="0054434D">
        <w:t xml:space="preserve">reorganization. </w:t>
      </w:r>
      <w:commentRangeStart w:id="199"/>
      <w:r w:rsidRPr="0054434D">
        <w:t xml:space="preserve">We next asked whether </w:t>
      </w:r>
      <w:del w:id="200" w:author="Graham, Gabriel J." w:date="2026-08-04T13:44:00Z" w16du:dateUtc="2026-08-04T17:44:00Z">
        <w:r w:rsidRPr="0054434D" w:rsidDel="005779D6">
          <w:delText xml:space="preserve">particular </w:delText>
        </w:r>
      </w:del>
      <w:ins w:id="201"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199"/>
      <w:r w:rsidR="005779D6">
        <w:rPr>
          <w:rStyle w:val="CommentReference"/>
          <w:sz w:val="24"/>
          <w:szCs w:val="30"/>
        </w:rPr>
        <w:commentReference w:id="199"/>
      </w:r>
    </w:p>
    <w:p w14:paraId="6ACC3CB4" w14:textId="10D240FB" w:rsidR="00E074EF" w:rsidRPr="00175C20" w:rsidDel="00175C20" w:rsidRDefault="00175C20" w:rsidP="004816FA">
      <w:pPr>
        <w:rPr>
          <w:del w:id="202" w:author="Graham, Gabriel J." w:date="2026-08-06T11:53:00Z" w16du:dateUtc="2026-08-06T15:53:00Z"/>
          <w:u w:val="single"/>
          <w:rPrChange w:id="203" w:author="Graham, Gabriel J." w:date="2026-08-06T11:53:00Z" w16du:dateUtc="2026-08-06T15:53:00Z">
            <w:rPr>
              <w:del w:id="204" w:author="Graham, Gabriel J." w:date="2026-08-06T11:53:00Z" w16du:dateUtc="2026-08-06T15:53:00Z"/>
            </w:rPr>
          </w:rPrChange>
        </w:rPr>
      </w:pPr>
      <w:ins w:id="205" w:author="Graham, Gabriel J." w:date="2026-08-06T11:53:00Z" w16du:dateUtc="2026-08-06T15:53:00Z">
        <w:r>
          <w:rPr>
            <w:u w:val="single"/>
          </w:rPr>
          <w:t>Relationship Between DEGs and DARs</w:t>
        </w:r>
      </w:ins>
    </w:p>
    <w:p w14:paraId="0EDADD6E" w14:textId="77777777" w:rsidR="00E074EF" w:rsidRDefault="00E074EF" w:rsidP="004816FA"/>
    <w:p w14:paraId="6444C983" w14:textId="6F8D2965" w:rsidR="006C603E" w:rsidRPr="006C603E" w:rsidDel="00175C20" w:rsidRDefault="006C603E" w:rsidP="006C603E">
      <w:pPr>
        <w:rPr>
          <w:del w:id="206" w:author="Graham, Gabriel J." w:date="2026-08-06T11:53:00Z" w16du:dateUtc="2026-08-06T15:53:00Z"/>
          <w:u w:val="single"/>
        </w:rPr>
      </w:pPr>
      <w:del w:id="207"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208" w:author="Graham, Gabriel J." w:date="2026-08-06T11:53:00Z" w16du:dateUtc="2026-08-06T15:53:00Z"/>
          <w:u w:val="single"/>
        </w:rPr>
      </w:pPr>
      <w:commentRangeStart w:id="209"/>
    </w:p>
    <w:p w14:paraId="454A42D3" w14:textId="5C122A80" w:rsidR="006C603E" w:rsidRPr="006C603E" w:rsidDel="00175C20" w:rsidRDefault="006C603E" w:rsidP="006C603E">
      <w:pPr>
        <w:rPr>
          <w:del w:id="210" w:author="Graham, Gabriel J." w:date="2026-08-06T11:53:00Z" w16du:dateUtc="2026-08-06T15:53:00Z"/>
        </w:rPr>
      </w:pPr>
      <w:del w:id="211" w:author="Graham, Gabriel J." w:date="2026-08-06T11:53:00Z" w16du:dateUtc="2026-08-06T15:53:00Z">
        <w:r w:rsidRPr="006C603E" w:rsidDel="00175C20">
          <w:delText xml:space="preserve">To </w:delText>
        </w:r>
      </w:del>
      <w:del w:id="212" w:author="Graham, Gabriel J." w:date="2026-08-04T13:45:00Z" w16du:dateUtc="2026-08-04T17:45:00Z">
        <w:r w:rsidRPr="006C603E" w:rsidDel="005779D6">
          <w:delText xml:space="preserve">first </w:delText>
        </w:r>
      </w:del>
      <w:del w:id="213"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209"/>
        <w:r w:rsidR="005779D6" w:rsidRPr="006C603E" w:rsidDel="00175C20">
          <w:rPr>
            <w:rStyle w:val="CommentReference"/>
            <w:sz w:val="24"/>
            <w:szCs w:val="30"/>
          </w:rPr>
          <w:commentReference w:id="209"/>
        </w:r>
        <w:r w:rsidRPr="006C603E" w:rsidDel="00175C20">
          <w:delText xml:space="preserve">. </w:delText>
        </w:r>
        <w:commentRangeStart w:id="214"/>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214"/>
        <w:r w:rsidR="005779D6" w:rsidRPr="006C603E" w:rsidDel="00175C20">
          <w:rPr>
            <w:rStyle w:val="CommentReference"/>
            <w:sz w:val="24"/>
            <w:szCs w:val="30"/>
          </w:rPr>
          <w:commentReference w:id="214"/>
        </w:r>
      </w:del>
    </w:p>
    <w:p w14:paraId="4CF2830D" w14:textId="77777777" w:rsidR="006C603E" w:rsidRPr="006C603E" w:rsidRDefault="006C603E" w:rsidP="006C603E"/>
    <w:p w14:paraId="5F1724DF" w14:textId="5B3A164A" w:rsidR="006C603E" w:rsidRPr="006C603E" w:rsidRDefault="006C603E" w:rsidP="00646584">
      <w:r w:rsidRPr="006C603E">
        <w:t xml:space="preserve">We next asked whether chromatin accessibility </w:t>
      </w:r>
      <w:del w:id="215" w:author="Graham, Gabriel J." w:date="2026-08-06T11:53:00Z" w16du:dateUtc="2026-08-06T15:53:00Z">
        <w:r w:rsidRPr="006C603E" w:rsidDel="00175C20">
          <w:delText xml:space="preserve">similarly </w:delText>
        </w:r>
      </w:del>
      <w:r w:rsidRPr="006C603E">
        <w:t>accompanied transcriptional remodeling during the transition from male</w:t>
      </w:r>
      <w:del w:id="216" w:author="Graham, Gabriel J." w:date="2026-08-06T11:53:00Z" w16du:dateUtc="2026-08-06T15:53:00Z">
        <w:r w:rsidRPr="006C603E" w:rsidDel="00175C20">
          <w:delText>s</w:delText>
        </w:r>
      </w:del>
      <w:r w:rsidRPr="006C603E">
        <w:t xml:space="preserve"> to intermediate</w:t>
      </w:r>
      <w:del w:id="217" w:author="Graham, Gabriel J." w:date="2026-08-06T11:53:00Z" w16du:dateUtc="2026-08-06T15:53:00Z">
        <w:r w:rsidRPr="006C603E" w:rsidDel="00175C20">
          <w:delText>s</w:delText>
        </w:r>
      </w:del>
      <w:r w:rsidRPr="006C603E">
        <w:t xml:space="preserve"> </w:t>
      </w:r>
      <w:del w:id="218" w:author="Graham, Gabriel J." w:date="2026-08-06T11:53:00Z" w16du:dateUtc="2026-08-06T15:53:00Z">
        <w:r w:rsidRPr="006C603E" w:rsidDel="00175C20">
          <w:delText xml:space="preserve">and </w:delText>
        </w:r>
      </w:del>
      <w:ins w:id="219" w:author="Graham, Gabriel J." w:date="2026-08-06T11:54:00Z" w16du:dateUtc="2026-08-06T15:54:00Z">
        <w:r w:rsidR="00175C20">
          <w:t xml:space="preserve">to </w:t>
        </w:r>
      </w:ins>
      <w:r w:rsidRPr="006C603E">
        <w:t>female</w:t>
      </w:r>
      <w:del w:id="220" w:author="Graham, Gabriel J." w:date="2026-08-06T11:54:00Z" w16du:dateUtc="2026-08-06T15:54:00Z">
        <w:r w:rsidRPr="006C603E" w:rsidDel="00175C20">
          <w:delText>s</w:delText>
        </w:r>
      </w:del>
      <w:r w:rsidRPr="006C603E">
        <w:t>.</w:t>
      </w:r>
      <w:r w:rsidR="00646584" w:rsidRPr="00646584">
        <w:t xml:space="preserve"> </w:t>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221" w:author="Graham, Gabriel J." w:date="2026-08-04T13:47:00Z" w16du:dateUtc="2026-08-04T17:47:00Z">
        <w:r w:rsidR="005779D6">
          <w:t>_Spall_Mixed</w:t>
        </w:r>
      </w:ins>
      <w:r>
        <w:t xml:space="preserve">; </w:t>
      </w:r>
      <w:r w:rsidRPr="006C603E">
        <w:rPr>
          <w:highlight w:val="yellow"/>
        </w:rPr>
        <w:t>Supplementary Table S</w:t>
      </w:r>
      <w:r w:rsidR="00EA408F" w:rsidRPr="00EA408F">
        <w:rPr>
          <w:highlight w:val="yellow"/>
        </w:rPr>
        <w:t>XX</w:t>
      </w:r>
      <w:commentRangeStart w:id="222"/>
      <w:r w:rsidRPr="006C603E">
        <w:t xml:space="preserve">). </w:t>
      </w:r>
      <w:r w:rsidR="00646584" w:rsidRPr="00646584">
        <w:t xml:space="preserve">Because this comparison requires both transcriptional and accessibility changes to independently satisfy significance thresholds, we next assessed their </w:t>
      </w:r>
      <w:del w:id="223" w:author="Graham, Gabriel J." w:date="2026-08-06T11:54:00Z" w16du:dateUtc="2026-08-06T15:54:00Z">
        <w:r w:rsidR="00646584" w:rsidRPr="00646584" w:rsidDel="00175C20">
          <w:delText xml:space="preserve">quantitative </w:delText>
        </w:r>
      </w:del>
      <w:r w:rsidR="00646584" w:rsidRPr="00646584">
        <w:t>relationship across individuals</w:t>
      </w:r>
      <w:r w:rsidR="00646584">
        <w:t>.</w:t>
      </w:r>
      <w:commentRangeEnd w:id="222"/>
      <w:r w:rsidR="00175C20">
        <w:rPr>
          <w:rStyle w:val="CommentReference"/>
          <w:sz w:val="24"/>
          <w:szCs w:val="30"/>
        </w:rPr>
        <w:commentReference w:id="222"/>
      </w:r>
      <w:r w:rsidR="00646584">
        <w:t xml:space="preserve"> </w:t>
      </w:r>
      <w:del w:id="224" w:author="Graham, Gabriel J." w:date="2026-08-06T11:56:00Z" w16du:dateUtc="2026-08-06T15:56:00Z">
        <w:r w:rsidR="00646584" w:rsidDel="00175C20">
          <w:delText>Specifically</w:delText>
        </w:r>
      </w:del>
      <w:ins w:id="225" w:author="Graham, Gabriel J." w:date="2026-08-06T11:56:00Z" w16du:dateUtc="2026-08-06T15:56:00Z">
        <w:r w:rsidR="00175C20">
          <w:t>To do this</w:t>
        </w:r>
      </w:ins>
      <w:r w:rsidRPr="006C603E">
        <w:t xml:space="preserve">, we correlated pseudobulk log-normalized gene expression with </w:t>
      </w:r>
      <w:commentRangeStart w:id="226"/>
      <w:r w:rsidRPr="006C603E">
        <w:t xml:space="preserve">chromatin accessibility scores </w:t>
      </w:r>
      <w:commentRangeEnd w:id="226"/>
      <w:r w:rsidR="00175C20" w:rsidRPr="006C603E">
        <w:rPr>
          <w:rStyle w:val="CommentReference"/>
          <w:sz w:val="24"/>
          <w:szCs w:val="30"/>
        </w:rPr>
        <w:commentReference w:id="226"/>
      </w:r>
      <w:r w:rsidRPr="006C603E">
        <w:t>for ATAC peaks located within promoter and gene-body regions of each gene across individuals (</w:t>
      </w:r>
      <w:r w:rsidRPr="006C603E">
        <w:rPr>
          <w:highlight w:val="yellow"/>
        </w:rPr>
        <w:t>Methods</w:t>
      </w:r>
      <w:r w:rsidRPr="006C603E">
        <w:t xml:space="preserve">). </w:t>
      </w:r>
      <w:commentRangeStart w:id="227"/>
      <w:r w:rsidRPr="006C603E">
        <w:t>Following quality control to exclude genes lacking sufficient expression or accessibility for reliable analysis, 226 of the 290 DEGs (78%) were suitable for correlation analysis. Correlation analyses included all 22 individuals, including late intermediates and new females. For genes associated with multiple nearby ATAC peaks, the strongest correlation was retained.</w:t>
      </w:r>
      <w:commentRangeEnd w:id="227"/>
      <w:r w:rsidR="00175C20" w:rsidRPr="006C603E">
        <w:rPr>
          <w:rStyle w:val="CommentReference"/>
          <w:sz w:val="24"/>
          <w:szCs w:val="30"/>
        </w:rPr>
        <w:commentReference w:id="227"/>
      </w:r>
      <w:r w:rsidRPr="006C603E">
        <w:t xml:space="preserve"> Complete correlation results for all local peak-gene pairs are provided in </w:t>
      </w:r>
      <w:r w:rsidRPr="006C603E">
        <w:rPr>
          <w:highlight w:val="yellow"/>
        </w:rPr>
        <w:t>Supplementary Table S</w:t>
      </w:r>
      <w:r w:rsidR="00EA408F" w:rsidRPr="00EA408F">
        <w:rPr>
          <w:highlight w:val="yellow"/>
        </w:rPr>
        <w:t>XX</w:t>
      </w:r>
      <w:r w:rsidRPr="006C603E">
        <w:t xml:space="preserve">, </w:t>
      </w:r>
      <w:r>
        <w:t xml:space="preserve">along with a </w:t>
      </w:r>
      <w:r w:rsidRPr="006C603E">
        <w:t xml:space="preserve">summary by cell cluster </w:t>
      </w:r>
      <w:r w:rsidRPr="006C603E">
        <w:rPr>
          <w:highlight w:val="yellow"/>
        </w:rPr>
        <w:t>Supplementary Tables S</w:t>
      </w:r>
      <w:r w:rsidR="00EA408F" w:rsidRPr="00EA408F">
        <w:rPr>
          <w:highlight w:val="yellow"/>
        </w:rPr>
        <w:t>XX</w:t>
      </w:r>
      <w:r w:rsidRPr="006C603E">
        <w:t>, respectively.</w:t>
      </w:r>
    </w:p>
    <w:p w14:paraId="15EE661E" w14:textId="77777777" w:rsidR="006C603E" w:rsidRPr="006C603E" w:rsidRDefault="006C603E" w:rsidP="006C603E"/>
    <w:p w14:paraId="75D03DF9" w14:textId="0A3B315C" w:rsidR="006C603E" w:rsidRPr="006C603E" w:rsidRDefault="006C603E" w:rsidP="006C603E">
      <w:r w:rsidRPr="006C603E">
        <w:t xml:space="preserve">Of the genes </w:t>
      </w:r>
      <w:del w:id="228" w:author="Graham, Gabriel J." w:date="2026-08-06T11:58:00Z" w16du:dateUtc="2026-08-06T15:58:00Z">
        <w:r w:rsidRPr="006C603E" w:rsidDel="00175C20">
          <w:delText>suitable for analysis</w:delText>
        </w:r>
      </w:del>
      <w:ins w:id="229" w:author="Graham, Gabriel J." w:date="2026-08-06T11:58:00Z" w16du:dateUtc="2026-08-06T15:58:00Z">
        <w:r w:rsidR="00175C20">
          <w:t>w</w:t>
        </w:r>
      </w:ins>
      <w:ins w:id="230" w:author="Graham, Gabriel J." w:date="2026-08-06T11:59:00Z" w16du:dateUtc="2026-08-06T15:59:00Z">
        <w:r w:rsidR="00175C20">
          <w:t>e analyzed</w:t>
        </w:r>
      </w:ins>
      <w:r w:rsidRPr="006C603E">
        <w:t>, 30% (67 of 226) exhibited a significant correlation between gene expression and the accessibility of their best local ATAC peak (</w:t>
      </w:r>
      <w:commentRangeStart w:id="231"/>
      <w:r w:rsidRPr="006C603E">
        <w:t>Pearson's P &lt; 0.05</w:t>
      </w:r>
      <w:commentRangeEnd w:id="231"/>
      <w:r w:rsidR="00175C20" w:rsidRPr="006C603E">
        <w:rPr>
          <w:rStyle w:val="CommentReference"/>
          <w:sz w:val="24"/>
          <w:szCs w:val="30"/>
        </w:rPr>
        <w:commentReference w:id="231"/>
      </w:r>
      <w:r w:rsidRPr="006C603E">
        <w:t xml:space="preserve">). The prevalence of accessibility-associated DEGs </w:t>
      </w:r>
      <w:commentRangeStart w:id="232"/>
      <w:r w:rsidRPr="006C603E">
        <w:t>did not differ significantly among cell clusters (likelihood-ratio test, χ²₁₉ = 15.57, P = 0.686), indicating that the contribution of local chromatin accessibility to transcriptional remodeling was broadly similar across cell populations.</w:t>
      </w:r>
      <w:commentRangeEnd w:id="232"/>
      <w:r w:rsidR="00F17056" w:rsidRPr="006C603E">
        <w:rPr>
          <w:rStyle w:val="CommentReference"/>
          <w:sz w:val="24"/>
          <w:szCs w:val="30"/>
        </w:rPr>
        <w:commentReference w:id="232"/>
      </w:r>
    </w:p>
    <w:p w14:paraId="50E678AF" w14:textId="77777777" w:rsidR="006C603E" w:rsidRPr="006C603E" w:rsidRDefault="006C603E" w:rsidP="006C603E"/>
    <w:p w14:paraId="34B0BBE6" w14:textId="52E6158A" w:rsidR="006C603E" w:rsidRPr="006C603E" w:rsidRDefault="006C603E" w:rsidP="006C603E">
      <w:r w:rsidRPr="006C603E">
        <w:t xml:space="preserve">As a complementary analysis, we next examined whether differentially accessible chromatin regions were associated with expression of their nearest expressed gene. Following identical quality-control criteria, 23 of 53 DARs (43%) were suitable for analysis. </w:t>
      </w:r>
      <w:commentRangeStart w:id="233"/>
      <w:r w:rsidRPr="006C603E">
        <w:t xml:space="preserve">Of these, five (22%) exhibited significant correlations between chromatin accessibility and gene expression (Pearson's P &lt; 0.05), with four remaining significant following correction for multiple testing </w:t>
      </w:r>
      <w:commentRangeEnd w:id="233"/>
      <w:r w:rsidR="00F17056" w:rsidRPr="006C603E">
        <w:rPr>
          <w:rStyle w:val="CommentReference"/>
          <w:sz w:val="24"/>
          <w:szCs w:val="30"/>
        </w:rPr>
        <w:commentReference w:id="233"/>
      </w:r>
      <w:r w:rsidRPr="006C603E">
        <w:t>(</w:t>
      </w:r>
      <w:r w:rsidRPr="006C603E">
        <w:rPr>
          <w:highlight w:val="yellow"/>
        </w:rPr>
        <w:t>Supplementary Table S</w:t>
      </w:r>
      <w:r w:rsidR="00EA408F" w:rsidRPr="00EA408F">
        <w:rPr>
          <w:highlight w:val="yellow"/>
        </w:rPr>
        <w:t>XX</w:t>
      </w:r>
      <w:del w:id="234"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commentRangeStart w:id="235"/>
      <w:r w:rsidRPr="006C603E">
        <w:t xml:space="preserve">Summary statistics for the DAR-centered analysis are provided in </w:t>
      </w:r>
      <w:commentRangeEnd w:id="235"/>
      <w:r w:rsidR="00F17056" w:rsidRPr="006C603E">
        <w:rPr>
          <w:rStyle w:val="CommentReference"/>
          <w:sz w:val="24"/>
          <w:szCs w:val="30"/>
          <w:highlight w:val="yellow"/>
        </w:rPr>
        <w:commentReference w:id="235"/>
      </w:r>
      <w:r w:rsidRPr="006C603E">
        <w:rPr>
          <w:highlight w:val="yellow"/>
        </w:rPr>
        <w:t>Supplementary Table S</w:t>
      </w:r>
      <w:r w:rsidR="00EA408F" w:rsidRPr="00EA408F">
        <w:rPr>
          <w:highlight w:val="yellow"/>
        </w:rPr>
        <w:t>XX</w:t>
      </w:r>
      <w:r w:rsidRPr="006C603E">
        <w:t>.</w:t>
      </w:r>
    </w:p>
    <w:p w14:paraId="7B2536BA" w14:textId="77777777" w:rsidR="006C603E" w:rsidRPr="006C603E" w:rsidRDefault="006C603E" w:rsidP="006C603E"/>
    <w:p w14:paraId="046684EE" w14:textId="5DB1650B" w:rsidR="006C603E" w:rsidRPr="006C603E" w:rsidRDefault="006C603E" w:rsidP="006C603E">
      <w:commentRangeStart w:id="236"/>
      <w:r w:rsidRPr="006C603E">
        <w:lastRenderedPageBreak/>
        <w:t>Together, these analyses indicate that although relatively few genes simultaneously met stringent criteria for both differential expression and differential accessibility during sex change, local chromatin accessibility was nevertheless significantly associated with transcriptional remodeling when variation across individuals was considered. These findings support a substantial contribution of chromatin accessibility to transcriptional remodeling while also indicating that additional regulatory mechanisms influence the expression of many genes.</w:t>
      </w:r>
      <w:commentRangeEnd w:id="236"/>
      <w:r w:rsidR="005779D6" w:rsidRPr="006C603E">
        <w:rPr>
          <w:rStyle w:val="CommentReference"/>
          <w:sz w:val="24"/>
          <w:szCs w:val="30"/>
        </w:rPr>
        <w:commentReference w:id="236"/>
      </w:r>
    </w:p>
    <w:p w14:paraId="4806C6EE" w14:textId="77777777" w:rsidR="006C603E" w:rsidRDefault="006C603E" w:rsidP="00294947">
      <w:pPr>
        <w:rPr>
          <w:u w:val="single"/>
        </w:rPr>
      </w:pPr>
    </w:p>
    <w:p w14:paraId="30DC6B12" w14:textId="77777777" w:rsidR="00395F94" w:rsidRDefault="00395F94" w:rsidP="004816FA"/>
    <w:p w14:paraId="7B5EE792" w14:textId="68FAF22B" w:rsidR="0031506B" w:rsidRPr="00695D81" w:rsidRDefault="0031506B" w:rsidP="0031506B">
      <w:pPr>
        <w:rPr>
          <w:u w:val="single"/>
        </w:rPr>
      </w:pPr>
      <w:del w:id="237" w:author="Graham, Gabriel J." w:date="2026-08-04T13:52:00Z" w16du:dateUtc="2026-08-04T17:52:00Z">
        <w:r w:rsidRPr="00695D81" w:rsidDel="00695D81">
          <w:rPr>
            <w:u w:val="single"/>
          </w:rPr>
          <w:delText>Machine learning predictions of sex based on multiome dat</w:delText>
        </w:r>
      </w:del>
      <w:del w:id="238" w:author="Graham, Gabriel J." w:date="2026-08-04T13:53:00Z" w16du:dateUtc="2026-08-04T17:53:00Z">
        <w:r w:rsidRPr="00695D81" w:rsidDel="00695D81">
          <w:rPr>
            <w:u w:val="single"/>
          </w:rPr>
          <w:delText>a</w:delText>
        </w:r>
      </w:del>
      <w:ins w:id="239" w:author="Graham, Gabriel J." w:date="2026-08-04T13:52:00Z" w16du:dateUtc="2026-08-04T17:52:00Z">
        <w:r w:rsidR="00695D81" w:rsidRPr="00695D81">
          <w:rPr>
            <w:u w:val="single"/>
            <w:rPrChange w:id="240" w:author="Graham, Gabriel J." w:date="2026-08-04T13:53:00Z" w16du:dateUtc="2026-08-04T17:53:00Z">
              <w:rPr>
                <w:b/>
                <w:bCs/>
                <w:u w:val="single"/>
              </w:rPr>
            </w:rPrChange>
          </w:rPr>
          <w:t>T</w:t>
        </w:r>
      </w:ins>
      <w:ins w:id="241" w:author="Graham, Gabriel J." w:date="2026-08-04T13:53:00Z" w16du:dateUtc="2026-08-04T17:53:00Z">
        <w:r w:rsidR="00695D81" w:rsidRPr="00695D81">
          <w:rPr>
            <w:u w:val="single"/>
            <w:rPrChange w:id="242" w:author="Graham, Gabriel J." w:date="2026-08-04T13:53:00Z" w16du:dateUtc="2026-08-04T17:53:00Z">
              <w:rPr>
                <w:b/>
                <w:bCs/>
                <w:u w:val="single"/>
              </w:rPr>
            </w:rPrChange>
          </w:rPr>
          <w:t>emporal Order of Sex Change</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243" w:author="Graham, Gabriel J." w:date="2026-08-06T12:59:00Z" w16du:dateUtc="2026-08-06T16:59:00Z"/>
        </w:rPr>
      </w:pPr>
      <w:del w:id="244"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245"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5011BC69" w:rsidR="004816FA" w:rsidDel="00F00CD3" w:rsidRDefault="004816FA" w:rsidP="004816FA">
      <w:pPr>
        <w:rPr>
          <w:del w:id="246" w:author="Graham, Gabriel J." w:date="2026-08-06T13:00:00Z" w16du:dateUtc="2026-08-06T17:00:00Z"/>
        </w:rPr>
      </w:pPr>
      <w:r w:rsidRPr="00013D8B">
        <w:rPr>
          <w:b/>
          <w:bCs/>
        </w:rPr>
        <w:tab/>
      </w:r>
      <w:r w:rsidR="0078035B" w:rsidRPr="0078035B">
        <w:t>Among all identified cell populations, cluster 1_RGC exhibited the second-highest number</w:t>
      </w:r>
      <w:commentRangeStart w:id="247"/>
      <w:r w:rsidR="0078035B" w:rsidRPr="0078035B">
        <w:t xml:space="preserve"> of DEGs and the greatest number of DARs. </w:t>
      </w:r>
      <w:r w:rsidR="00F00CD3">
        <w:t>Further, s</w:t>
      </w:r>
      <w:r w:rsidR="00F00CD3" w:rsidRPr="00013D8B">
        <w:t xml:space="preserve">ex change is associated with extensive changes in cell population and steroid hormone signaling in the brain </w:t>
      </w:r>
      <w:r w:rsidR="00F00CD3" w:rsidRPr="00013D8B">
        <w:fldChar w:fldCharType="begin"/>
      </w:r>
      <w:r w:rsidR="00F00CD3">
        <w:instrText xml:space="preserve"> ADDIN ZOTERO_ITEM CSL_CITATION {"citationID":"E8iErH0X","properties":{"unsorted":false,"formattedCitation":"(15\\uc0\\u8211{}22)","plainCitation":"(15–22)","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2217,"uris":["http://zotero.org/users/11313215/items/WTRLAKYJ"],"itemData":{"id":2217,"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A."},{"family":"Godwin","given":"John"}],"issued":{"date-parts":[["2022"]]}}},{"id":2131,"uris":["http://zotero.org/users/11313215/items/IKVUZYVY"],"itemData":{"id":2131,"type":"article-journal","abstract":"Phenotypic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J"}],"issued":{"date-parts":[["2018",1,1]]}}},{"id":2134,"uris":["http://zotero.org/users/11313215/items/P4TMRGZK"],"itemData":{"id":2134,"type":"article-journal","abstract":"Teleost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J."}],"issued":{"date-parts":[["2015",11,25]]}}},{"id":4545,"uris":["http://zotero.org/users/11313215/items/8RMJ4EHJ"],"itemData":{"id":4545,"type":"article-journal","abstract":"Sex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V."}],"issued":{"date-parts":[["2024",7,23]]}}},{"id":2304,"uris":["http://zotero.org/users/11313215/items/33G33VBP"],"itemData":{"id":2304,"type":"article-journal","abstract":"Sex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S."}],"issued":{"date-parts":[["2012",12,10]]}}},{"id":2115,"uris":["http://zotero.org/users/11313215/items/8XPZETYK"],"itemData":{"id":2115,"type":"article-journal","abstract":"For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00F00CD3" w:rsidRPr="00013D8B">
        <w:fldChar w:fldCharType="separate"/>
      </w:r>
      <w:r w:rsidR="00F00CD3" w:rsidRPr="00536D5D">
        <w:rPr>
          <w:rFonts w:cs="Times New Roman"/>
          <w:kern w:val="0"/>
        </w:rPr>
        <w:t>(15–22)</w:t>
      </w:r>
      <w:r w:rsidR="00F00CD3" w:rsidRPr="00013D8B">
        <w:fldChar w:fldCharType="end"/>
      </w:r>
      <w:r w:rsidR="00F00CD3" w:rsidRPr="00013D8B">
        <w:t xml:space="preserve">. Since radial glial cells (RGCs) are the neural progenitors responsible for neurogenesis, as well as the primary cell type responsible for steroid hormone synthesis in the teleost brain </w:t>
      </w:r>
      <w:r w:rsidR="00F00CD3" w:rsidRPr="00013D8B">
        <w:fldChar w:fldCharType="begin"/>
      </w:r>
      <w:r w:rsidR="00F00CD3">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F00CD3" w:rsidRPr="00013D8B">
        <w:fldChar w:fldCharType="separate"/>
      </w:r>
      <w:r w:rsidR="00F00CD3" w:rsidRPr="00536D5D">
        <w:rPr>
          <w:rFonts w:cs="Times New Roman"/>
        </w:rPr>
        <w:t>(23)</w:t>
      </w:r>
      <w:r w:rsidR="00F00CD3" w:rsidRPr="00013D8B">
        <w:fldChar w:fldCharType="end"/>
      </w:r>
      <w:r w:rsidR="00F00CD3" w:rsidRPr="00013D8B">
        <w:t>, we next focused</w:t>
      </w:r>
      <w:commentRangeEnd w:id="247"/>
      <w:r w:rsidR="00F00CD3" w:rsidRPr="00013D8B">
        <w:rPr>
          <w:rStyle w:val="CommentReference"/>
          <w:sz w:val="24"/>
          <w:szCs w:val="30"/>
        </w:rPr>
        <w:commentReference w:id="247"/>
      </w:r>
      <w:r w:rsidR="00F00CD3" w:rsidRPr="00013D8B">
        <w:t xml:space="preserve"> our analysis on cluster 1_RGC.</w:t>
      </w:r>
      <w:del w:id="248"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249" w:author="Graham, Gabriel J." w:date="2026-08-04T14:00:00Z" w16du:dateUtc="2026-08-04T18:00:00Z">
        <w:r w:rsidR="0078035B" w:rsidRPr="0078035B" w:rsidDel="00695D81">
          <w:delText>principal site of</w:delText>
        </w:r>
      </w:del>
      <w:del w:id="250" w:author="Graham, Gabriel J." w:date="2026-08-06T13:00:00Z" w16du:dateUtc="2026-08-06T17:00:00Z">
        <w:r w:rsidR="0078035B" w:rsidRPr="0078035B" w:rsidDel="00F00CD3">
          <w:delText xml:space="preserve"> steroid hormone synthesis</w:delText>
        </w:r>
      </w:del>
      <w:del w:id="251" w:author="Graham, Gabriel J." w:date="2026-08-04T14:01:00Z" w16du:dateUtc="2026-08-04T18:01:00Z">
        <w:r w:rsidR="0078035B" w:rsidRPr="0078035B" w:rsidDel="00695D81">
          <w:delText xml:space="preserve">, including aromatase expression, in the teleost brain </w:delText>
        </w:r>
      </w:del>
      <w:del w:id="252"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253" w:author="Graham, Gabriel J." w:date="2026-08-04T14:00:00Z" w16du:dateUtc="2026-08-04T18:00:00Z">
        <w:r w:rsidR="00CF4436" w:rsidDel="00695D81">
          <w:delText xml:space="preserve">next performed a </w:delText>
        </w:r>
      </w:del>
      <w:del w:id="254" w:author="Graham, Gabriel J." w:date="2026-08-06T13:00:00Z" w16du:dateUtc="2026-08-06T17:00:00Z">
        <w:r w:rsidR="00CF4436" w:rsidDel="00F00CD3">
          <w:delText xml:space="preserve">focused analysis </w:delText>
        </w:r>
      </w:del>
      <w:del w:id="255" w:author="Graham, Gabriel J." w:date="2026-08-04T14:00:00Z" w16du:dateUtc="2026-08-04T18:00:00Z">
        <w:r w:rsidR="00CF4436" w:rsidDel="00695D81">
          <w:delText xml:space="preserve">of </w:delText>
        </w:r>
      </w:del>
      <w:del w:id="256"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257" w:author="Graham, Gabriel J." w:date="2026-08-06T13:01:00Z" w16du:dateUtc="2026-08-06T17:01:00Z"/>
        </w:rPr>
      </w:pPr>
      <w:r>
        <w:tab/>
      </w:r>
    </w:p>
    <w:p w14:paraId="5645C4A1" w14:textId="0D519FD0" w:rsidR="004816FA" w:rsidRPr="00013D8B" w:rsidRDefault="00112078" w:rsidP="00F00CD3">
      <w:pPr>
        <w:ind w:firstLine="720"/>
        <w:pPrChange w:id="258"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instrText xml:space="preserve"> ADDIN ZOTERO_ITEM CSL_CITATION {"citationID":"dttOgGbo","properties":{"unsorted":false,"formattedCitation":"(23)","plainCitation":"(23)","noteIndex":0},"citationItems":[{"id":4147,"uris":["http://zotero.org/users/11313215/items/XBVTYWAC"],"itemData":{"id":4147,"type":"article-journal","abstract":"Sex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Pr="00536D5D">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536D5D">
        <w:instrText xml:space="preserve"> ADDIN ZOTERO_ITEM CSL_CITATION {"citationID":"mMzLR23e","properties":{"formattedCitation":"(16)","plainCitation":"(16)","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536D5D" w:rsidRPr="00536D5D">
        <w:rPr>
          <w:rFonts w:cs="Times New Roman"/>
        </w:rPr>
        <w:t>(16)</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259"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260" w:author="Graham, Gabriel J." w:date="2026-08-06T13:02:00Z" w16du:dateUtc="2026-08-06T17:02:00Z">
        <w:r w:rsidR="00F00CD3" w:rsidRPr="00013D8B" w:rsidDel="00F00CD3">
          <w:rPr>
            <w:b/>
            <w:bCs/>
          </w:rPr>
          <w:delText>The Intermediate State is Characterized by a Decrease in Estrogenic Signaling from Radial Glia</w:delText>
        </w:r>
      </w:del>
      <w:ins w:id="261"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77777777" w:rsidR="00F00CD3" w:rsidRPr="00013D8B" w:rsidRDefault="00112078" w:rsidP="00F00CD3">
      <w:r>
        <w:lastRenderedPageBreak/>
        <w:tab/>
      </w:r>
      <w:r w:rsidR="00F00CD3" w:rsidRPr="00013D8B">
        <w:t xml:space="preserve">E2 signaling is known to inhibit stem cell differentiation and neurogenesis in zebrafish, </w:t>
      </w:r>
      <w:r w:rsidR="00F00CD3" w:rsidRPr="00013D8B">
        <w:fldChar w:fldCharType="begin"/>
      </w:r>
      <w:r w:rsidR="00F00CD3">
        <w:instrText xml:space="preserve"> ADDIN ZOTERO_ITEM CSL_CITATION {"citationID":"TRCJ2GcC","properties":{"formattedCitation":"(24, 25)","plainCitation":"(24, 25)","noteIndex":0},"citationItems":[{"id":5261,"uris":["http://zotero.org/users/11313215/items/FI8565AV"],"itemData":{"id":5261,"type":"article-journal","abstract":"This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5264,"uris":["http://zotero.org/users/11313215/items/5QIXBX3Y"],"itemData":{"id":5264,"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F00CD3" w:rsidRPr="00536D5D">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F00CD3">
        <w:instrText xml:space="preserve"> ADDIN ZOTERO_ITEM CSL_CITATION {"citationID":"ZfoWW8RG","properties":{"formattedCitation":"(26, 27)","plainCitation":"(26, 27)","noteIndex":0},"citationItems":[{"id":4879,"uris":["http://zotero.org/users/11313215/items/4WYTLM78"],"itemData":{"id":4879,"type":"article-journal","abstract":"The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Angeles"},{"family":"Azcoitia","given":"Iñigo"}],"issued":{"date-parts":[["2023",10,1]]}}},{"id":3791,"uris":["http://zotero.org/users/11313215/items/ASVUWB88"],"itemData":{"id":3791,"type":"article-journal","abstract":"Many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F00CD3" w:rsidRPr="00536D5D">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F00CD3">
        <w:rPr>
          <w:i/>
          <w:iCs/>
        </w:rPr>
        <w:instrText xml:space="preserve"> ADDIN ZOTERO_ITEM CSL_CITATION {"citationID":"tvoAI9YG","properties":{"unsorted":false,"formattedCitation":"(28\\uc0\\u8211{}38)","plainCitation":"(28–38)","noteIndex":0},"citationItems":[{"id":5357,"uris":["http://zotero.org/users/11313215/items/M97TK2BY"],"itemData":{"id":5357,"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R."},{"family":"Ericson","given":"J."}],"issued":{"date-parts":[["1999",4]]}}},{"id":4899,"uris":["http://zotero.org/users/11313215/items/K7XWW822"],"itemData":{"id":4899,"type":"article-journal","abstract":"Dbx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5451,"uris":["http://zotero.org/users/11313215/items/AH7JICHY"],"itemData":{"id":5451,"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M."}],"issued":{"date-parts":[["2001",2,1]]}}},{"id":5309,"uris":["http://zotero.org/users/11313215/items/ZZD8N5VK"],"itemData":{"id":5309,"type":"article-journal","abstract":"Background\nThe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T"},{"family":"Wu","given":"Shu-Yu"}],"issued":{"date-parts":[["2014",9,12]]}}},{"id":5428,"uris":["http://zotero.org/users/11313215/items/3D6C9GTQ"],"itemData":{"id":5428,"type":"article-journal","abstract":"Gli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5281,"uris":["http://zotero.org/users/11313215/items/8UHCEWPU"],"itemData":{"id":5281,"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4898,"uris":["http://zotero.org/users/11313215/items/632PT6KR"],"itemData":{"id":4898,"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J"}],"issued":{"date-parts":[["2017",10,1]]}}},{"id":5289,"uris":["http://zotero.org/users/11313215/items/I2ZJNVVR"],"itemData":{"id":5289,"type":"article-journal","abstract":"The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5310,"uris":["http://zotero.org/users/11313215/items/Y52KQI6M"],"itemData":{"id":5310,"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C."}],"issued":{"date-parts":[["2014",9,26]]}}},{"id":4883,"uris":["http://zotero.org/users/11313215/items/DI5V26B3"],"itemData":{"id":4883,"type":"article-journal","abstract":"FOXP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G."},{"family":"Konopka","given":"Genevieve"}],"issued":{"date-parts":[["2020"]]}}},{"id":4884,"uris":["http://zotero.org/users/11313215/items/BJTS2HEJ"],"itemData":{"id":4884,"type":"article-journal","abstract":"Neuroepithelial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F00CD3" w:rsidRPr="00536D5D">
        <w:rPr>
          <w:rFonts w:cs="Times New Roman"/>
          <w:kern w:val="0"/>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neurogenesis 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F00CD3">
        <w:instrText xml:space="preserve"> ADDIN ZOTERO_ITEM CSL_CITATION {"citationID":"OTJvsLJ2","properties":{"unsorted":false,"formattedCitation":"(39)","plainCitation":"(39)","noteIndex":0},"citationItems":[{"id":5340,"uris":["http://zotero.org/users/11313215/items/MEV7TCRJ"],"itemData":{"id":5340,"type":"article-journal","abstract":"Single-cell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F00CD3" w:rsidRPr="00536D5D">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673F2C2D" w14:textId="77777777" w:rsidR="00F00CD3" w:rsidRPr="00013D8B" w:rsidRDefault="00F00CD3" w:rsidP="00F00CD3">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To assess the neurogenic state of 1_NP in each phase, we created a “neuron differentiation” gene expression module consisting of genes annotated with that GO term (GO: 0030182</w:t>
      </w:r>
      <w:r>
        <w:t xml:space="preserve">, </w:t>
      </w:r>
      <w:r w:rsidRPr="00013D8B">
        <w:rPr>
          <w:highlight w:val="yellow"/>
        </w:rPr>
        <w:t>methods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w:t>
      </w:r>
      <w:commentRangeStart w:id="262"/>
      <w:r w:rsidRPr="00013D8B">
        <w:t xml:space="preserve">males leading to an overall increase in neurogenesis in the intermediate phase. During the intermediate-to-female transition, the rate of neurogenesis decreases as does the population of 1_NP.  </w:t>
      </w:r>
      <w:commentRangeEnd w:id="262"/>
      <w:r w:rsidRPr="00013D8B">
        <w:rPr>
          <w:rStyle w:val="CommentReference"/>
          <w:sz w:val="24"/>
          <w:szCs w:val="30"/>
        </w:rPr>
        <w:commentReference w:id="262"/>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263"/>
      <w:r w:rsidRPr="00267A9B">
        <w:rPr>
          <w:b/>
          <w:bCs/>
        </w:rPr>
        <w:t>Mixed</w:t>
      </w:r>
      <w:commentRangeEnd w:id="263"/>
      <w:r w:rsidR="00F00CD3">
        <w:rPr>
          <w:rStyle w:val="CommentReference"/>
          <w:b/>
          <w:bCs/>
          <w:sz w:val="24"/>
          <w:szCs w:val="30"/>
        </w:rPr>
        <w:commentReference w:id="263"/>
      </w:r>
    </w:p>
    <w:p w14:paraId="467C1979" w14:textId="77777777" w:rsidR="00F00CD3" w:rsidRPr="00013D8B" w:rsidRDefault="00267A9B" w:rsidP="00F00CD3">
      <w:pPr>
        <w:ind w:firstLine="720"/>
      </w:pPr>
      <w:r>
        <w:rPr>
          <w:b/>
          <w:bCs/>
        </w:rPr>
        <w:tab/>
      </w:r>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F00CD3">
        <w:instrText xml:space="preserve"> ADDIN ZOTERO_ITEM CSL_CITATION {"citationID":"rIAQhBds","properties":{"unsorted":false,"formattedCitation":"(40\\uc0\\u8211{}47)","plainCitation":"(40–47)","noteIndex":0},"citationItems":[{"id":4906,"uris":["http://zotero.org/users/11313215/items/GI87VEQV"],"itemData":{"id":4906,"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Noreen"},{"family":"Yanagawa","given":"Toru"},{"family":"Tabuchi","given":"Katsuhiko"}],"issued":{"date-parts":[["2017",3,1]]}}},{"id":4907,"uris":["http://zotero.org/users/11313215/items/E5U59VBA"],"itemData":{"id":4907,"type":"article-journal","abstract":"Contactins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E."}],"issued":{"date-parts":[["2019",2]]}}},{"id":5433,"uris":["http://zotero.org/users/11313215/items/384A87JC"],"itemData":{"id":5433,"type":"article-journal","container-title":"Trends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F."}],"issued":{"date-parts":[["2008",9,1]]}}},{"id":4905,"uris":["http://zotero.org/users/11313215/items/H9CVX626"],"itemData":{"id":4905,"type":"article-journal","abstract":"The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C."}],"issued":{"date-parts":[["2006",2,1]]}}},{"id":5341,"uris":["http://zotero.org/users/11313215/items/PXQFESGC"],"itemData":{"id":5341,"type":"article-journal","abstract":"&lt;p&gt;A second dermatan sulfate epimerase (DS-epi2) was identified as a homolog of the first epimerase (DS-epi1), which was previously described by our group. DS-epi2 is 1,222 amino acids long and has an </w:instrText>
      </w:r>
      <w:r w:rsidR="00F00CD3">
        <w:rPr>
          <w:rFonts w:ascii="Cambria Math" w:hAnsi="Cambria Math" w:cs="Cambria Math"/>
        </w:rPr>
        <w:instrText>∼</w:instrText>
      </w:r>
      <w:r w:rsidR="00F00CD3">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4871,"uris":["http://zotero.org/users/11313215/items/YNIIJR7C"],"itemData":{"id":4871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4904,"uris":["http://zotero.org/users/11313215/items/NKICCA78"],"itemData":{"id":4904,"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I."}],"issued":{"date-parts":[["2012",7,1]]}}},{"id":5290,"uris":["http://zotero.org/users/11313215/items/GWHRXIRF"],"itemData":{"id":5290,"type":"article-journal","abstract":"Perineuronal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F00CD3" w:rsidRPr="00536D5D">
        <w:rPr>
          <w:rFonts w:cs="Times New Roman"/>
          <w:kern w:val="0"/>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F00CD3">
        <w:instrText xml:space="preserve"> ADDIN ZOTERO_ITEM CSL_CITATION {"citationID":"JSAeGNA5","properties":{"unsorted":false,"formattedCitation":"(14)","plainCitation":"(14)","noteIndex":0},"citationItems":[{"id":45,"uris":["http://zotero.org/users/11313215/items/VGA9PBJ3"],"itemData":{"id":45,"type":"article-journal","abstract":"Sex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F00CD3" w:rsidRPr="00536D5D">
        <w:rPr>
          <w:rFonts w:cs="Times New Roman"/>
        </w:rPr>
        <w:t>(14)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w:t>
      </w:r>
      <w:r w:rsidRPr="00013D8B">
        <w:lastRenderedPageBreak/>
        <w:t xml:space="preserve">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264"/>
      <w:r w:rsidRPr="00267A9B">
        <w:rPr>
          <w:b/>
          <w:bCs/>
        </w:rPr>
        <w:t>Candidate Gonadotroph-Regulating Neurons Undergo Distinct Modes of Remodeling During Sex Change</w:t>
      </w:r>
      <w:commentRangeEnd w:id="264"/>
      <w:r w:rsidR="0077473A">
        <w:rPr>
          <w:rStyle w:val="CommentReference"/>
          <w:b/>
          <w:bCs/>
          <w:sz w:val="24"/>
          <w:szCs w:val="30"/>
        </w:rPr>
        <w:commentReference w:id="264"/>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579A624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0E3F08">
        <w:instrText xml:space="preserve"> ADDIN ZOTERO_ITEM CSL_CITATION {"citationID":"jECDNUmJ","properties":{"unsorted":false,"formattedCitation":"(48\\uc0\\u8211{}53)","plainCitation":"(48–53)","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0E3F08">
        <w:rPr>
          <w:rFonts w:ascii="Cambria Math" w:hAnsi="Cambria Math" w:cs="Cambria Math"/>
        </w:rPr>
        <w:instrText>∼</w:instrText>
      </w:r>
      <w:r w:rsidR="000E3F08">
        <w:instrText xml:space="preserve">20 stimulatory and </w:instrText>
      </w:r>
      <w:r w:rsidR="000E3F08">
        <w:rPr>
          <w:rFonts w:ascii="Cambria Math" w:hAnsi="Cambria Math" w:cs="Cambria Math"/>
        </w:rPr>
        <w:instrText>∼</w:instrText>
      </w:r>
      <w:r w:rsidR="000E3F08">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L."}],"issued":{"date-parts":[["2022",2,15]]}}},{"id":6258,"uris":["http://zotero.org/users/11313215/items/LRP8QAL2"],"itemData":{"id":6258,"type":"article-journal","abstract":"Neurokinin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S."},{"family":"Levavi-Sivan","given":"Berta"}],"issued":{"date-parts":[["2019",7,12]]}}},{"id":6311,"uris":["http://zotero.org/users/11313215/items/KGG4YTRQ"],"itemData":{"id":6311,"type":"article-journal","abstract":"In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6313,"uris":["http://zotero.org/users/11313215/items/CFRWVNG9"],"itemData":{"id":6313,"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6315,"uris":["http://zotero.org/users/11313215/items/C9WSQG4B"],"itemData":{"id":6315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0E3F08" w:rsidRPr="00536D5D">
        <w:rPr>
          <w:rFonts w:cs="Times New Roman"/>
          <w:kern w:val="0"/>
        </w:rPr>
        <w:t>(48–53)</w:t>
      </w:r>
      <w:r w:rsidR="000E3F08" w:rsidRPr="00013D8B">
        <w:fldChar w:fldCharType="end"/>
      </w:r>
      <w:r w:rsidR="000E3F08" w:rsidRPr="00E75029">
        <w:t xml:space="preserve"> </w:t>
      </w:r>
      <w:r w:rsidR="000E3F08" w:rsidRPr="00013D8B">
        <w:fldChar w:fldCharType="begin"/>
      </w:r>
      <w:r w:rsidR="000E3F08">
        <w:instrText xml:space="preserve"> ADDIN ZOTERO_ITEM CSL_CITATION {"citationID":"D8gNTmfL","properties":{"unsorted":false,"formattedCitation":"(54)","plainCitation":"(54)","noteIndex":0},"citationItems":[{"id":6338,"uris":["http://zotero.org/users/11313215/items/PS74WG8G"],"itemData":{"id":6338,"type":"article-journal","abstract":"From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0E3F08" w:rsidRPr="00536D5D">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265"/>
      <w:r w:rsidR="00DD445A" w:rsidRPr="00DD445A">
        <w:t xml:space="preserve">cell-type-resolved molecular atlas of socially induced </w:t>
      </w:r>
      <w:commentRangeEnd w:id="265"/>
      <w:r w:rsidR="002D6A85" w:rsidRPr="00DD445A">
        <w:rPr>
          <w:rStyle w:val="CommentReference"/>
          <w:sz w:val="24"/>
          <w:szCs w:val="30"/>
        </w:rPr>
        <w:commentReference w:id="265"/>
      </w:r>
      <w:r w:rsidR="00DD445A" w:rsidRPr="00DD445A">
        <w:t xml:space="preserve">protandrous sex change in </w:t>
      </w:r>
      <w:r w:rsidR="00DD445A" w:rsidRPr="00DD445A">
        <w:rPr>
          <w:i/>
          <w:iCs/>
        </w:rPr>
        <w:t>Amphiprion ocellaris</w:t>
      </w:r>
      <w:r w:rsidR="00DD445A" w:rsidRPr="00DD445A">
        <w:t xml:space="preserve">. By integrating these datasets with behavioral </w:t>
      </w:r>
      <w:r w:rsidR="00DD445A" w:rsidRPr="00DD445A">
        <w:lastRenderedPageBreak/>
        <w:t xml:space="preserve">observations, circulating steroid hormones, and gonadal histology, we reconstructed the temporal progression of sex change from </w:t>
      </w:r>
      <w:del w:id="266" w:author="Graham, Gabriel J." w:date="2026-08-05T10:44:00Z" w16du:dateUtc="2026-08-05T14:44:00Z">
        <w:r w:rsidR="00DD445A" w:rsidRPr="00DD445A" w:rsidDel="002D6A85">
          <w:delText xml:space="preserve">dominant </w:delText>
        </w:r>
      </w:del>
      <w:r w:rsidR="00DD445A" w:rsidRPr="00DD445A">
        <w:t>male</w:t>
      </w:r>
      <w:del w:id="267" w:author="Graham, Gabriel J." w:date="2026-08-05T10:44:00Z" w16du:dateUtc="2026-08-05T14:44:00Z">
        <w:r w:rsidR="00DD445A" w:rsidRPr="00DD445A" w:rsidDel="002D6A85">
          <w:delText>s</w:delText>
        </w:r>
      </w:del>
      <w:r w:rsidR="00DD445A" w:rsidRPr="00DD445A">
        <w:t xml:space="preserve"> through intermediate stages to mature female</w:t>
      </w:r>
      <w:del w:id="268" w:author="Graham, Gabriel J." w:date="2026-08-05T10:44:00Z" w16du:dateUtc="2026-08-05T14:44:00Z">
        <w:r w:rsidR="00DD445A" w:rsidRPr="00DD445A" w:rsidDel="002D6A85">
          <w:delText>s</w:delText>
        </w:r>
      </w:del>
      <w:r w:rsidR="00DD445A" w:rsidRPr="00DD445A">
        <w:t>.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269"/>
      <w:r w:rsidRPr="00EA726B">
        <w:t xml:space="preserve">At first glance, these findings might suggest that radial glia rapidly acquire a female-like phenotype. </w:t>
      </w:r>
      <w:commentRangeEnd w:id="269"/>
      <w:r w:rsidR="002D6A85" w:rsidRPr="00EA726B">
        <w:rPr>
          <w:rStyle w:val="CommentReference"/>
          <w:sz w:val="24"/>
          <w:szCs w:val="30"/>
        </w:rPr>
        <w:commentReference w:id="269"/>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270"/>
      <w:r w:rsidRPr="00EA726B">
        <w:t xml:space="preserve">while maintaining much of their original cellular </w:t>
      </w:r>
      <w:commentRangeEnd w:id="270"/>
      <w:r w:rsidR="002D6A85" w:rsidRPr="00EA726B">
        <w:rPr>
          <w:rStyle w:val="CommentReference"/>
          <w:sz w:val="24"/>
          <w:szCs w:val="30"/>
        </w:rPr>
        <w:commentReference w:id="270"/>
      </w:r>
      <w:r w:rsidRPr="00EA726B">
        <w:t xml:space="preserve">identity. Given their </w:t>
      </w:r>
      <w:commentRangeStart w:id="271"/>
      <w:r w:rsidRPr="00EA726B">
        <w:t xml:space="preserve">established </w:t>
      </w:r>
      <w:commentRangeEnd w:id="271"/>
      <w:r w:rsidR="002D6A85" w:rsidRPr="00EA726B">
        <w:rPr>
          <w:rStyle w:val="CommentReference"/>
          <w:sz w:val="24"/>
          <w:szCs w:val="30"/>
        </w:rPr>
        <w:commentReference w:id="271"/>
      </w:r>
      <w:r w:rsidRPr="00EA726B">
        <w:t xml:space="preserve">role as the </w:t>
      </w:r>
      <w:commentRangeStart w:id="272"/>
      <w:r w:rsidRPr="00EA726B">
        <w:t xml:space="preserve">principal </w:t>
      </w:r>
      <w:commentRangeEnd w:id="272"/>
      <w:r w:rsidR="002D6A85" w:rsidRPr="00EA726B">
        <w:rPr>
          <w:rStyle w:val="CommentReference"/>
          <w:sz w:val="24"/>
          <w:szCs w:val="30"/>
        </w:rPr>
        <w:commentReference w:id="272"/>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273" w:author="Graham, Gabriel J." w:date="2026-08-05T10:49:00Z" w16du:dateUtc="2026-08-05T14:49:00Z">
        <w:r w:rsidRPr="00EA726B" w:rsidDel="002D6A85">
          <w:delText xml:space="preserve">the </w:delText>
        </w:r>
      </w:del>
      <w:r w:rsidRPr="00EA726B">
        <w:t>brain aromatase</w:t>
      </w:r>
      <w:del w:id="274" w:author="Graham, Gabriel J." w:date="2026-08-05T10:49:00Z" w16du:dateUtc="2026-08-05T14:49:00Z">
        <w:r w:rsidRPr="00EA726B" w:rsidDel="002D6A85">
          <w:delText xml:space="preserve"> gene,</w:delText>
        </w:r>
      </w:del>
      <w:ins w:id="275"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276"/>
      <w:r w:rsidRPr="00EA726B">
        <w:t xml:space="preserve">ed in bulk tissue analyses, differences in sampling stage, or species-specific differences between </w:t>
      </w:r>
      <w:r w:rsidRPr="00AF03D5">
        <w:rPr>
          <w:i/>
          <w:iCs/>
        </w:rPr>
        <w:t>A. oc</w:t>
      </w:r>
      <w:commentRangeEnd w:id="276"/>
      <w:r w:rsidR="00AF03D5" w:rsidRPr="00AF03D5">
        <w:rPr>
          <w:rStyle w:val="CommentReference"/>
          <w:i/>
          <w:iCs/>
          <w:sz w:val="24"/>
          <w:szCs w:val="30"/>
        </w:rPr>
        <w:commentReference w:id="276"/>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w:t>
      </w:r>
      <w:r w:rsidRPr="0074463F">
        <w:lastRenderedPageBreak/>
        <w:t>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w:t>
      </w:r>
      <w:r w:rsidRPr="005A5613">
        <w:lastRenderedPageBreak/>
        <w:t xml:space="preserve">phase, social ascent rapidly activates radial glia, resulting in transient downregulation of </w:t>
      </w:r>
      <w:r w:rsidRPr="00773EB3">
        <w:rPr>
          <w:i/>
          <w:iCs/>
        </w:rPr>
        <w:t>cyp19a1b</w:t>
      </w:r>
      <w:r w:rsidRPr="005A5613">
        <w:t>,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lastRenderedPageBreak/>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75CDD75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91F18">
        <w:rPr>
          <w:rFonts w:eastAsia="Malgun Gothic" w:cs="Times New Roman"/>
          <w:color w:val="auto"/>
          <w:kern w:val="0"/>
          <w:szCs w:val="24"/>
          <w:lang w:eastAsia="ja-JP"/>
          <w14:ligatures w14:val="none"/>
        </w:rPr>
        <w:instrText xml:space="preserve"> ADDIN ZOTERO_ITEM CSL_CITATION {"citationID":"vYZRKGmD","properties":{"formattedCitation":"(1)","plainCitation":"(1)","noteIndex":0},"citationItems":[{"id":29,"uris":["http://zotero.org/users/11313215/items/TBICN8KA"],"itemData":{"id":29,"type":"article-journal","abstract":"Many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91F18" w:rsidRPr="00991F18">
        <w:rPr>
          <w:rFonts w:cs="Times New Roman"/>
          <w:lang w:eastAsia="ja-JP"/>
        </w:rPr>
        <w:t>(1)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698DBA1B"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{"citationID":"hepfyYRE","properties":{"formattedCitation":"(63)","plainCitation":"(63)","noteIndex":0},"citationItems":[{"id":2567,"uris":["http://zotero.org/users/11313215/items/VFIVI5RB"],"itemData":{"id":2567,"type":"article-journal","abstract":"The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{"citationID":"z9QRuDUO","properties":{"formattedCitation":"(64)","plainCitation":"(64)","noteIndex":0},"citationItems":[{"id":2503,"uris":["http://zotero.org/users/11313215/items/XGHQM7ML"],"itemData":{"id":2503,"type":"software","abstract":"Obtain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{"citationID":"V25i9dI8","properties":{"formattedCitation":"(65)","plainCitation":"(65)","noteIndex":0},"citationItems":[{"id":2495,"uris":["http://zotero.org/users/11313215/items/675QPKLN"],"itemData":{"id":2495,"type":"standard","publisher-place":"Sage,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(65)</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C243B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2F2A67">
        <w:rPr>
          <w:rFonts w:eastAsia="Malgun Gothic" w:cs="Times New Roman"/>
          <w:color w:val="auto"/>
          <w:kern w:val="0"/>
          <w:szCs w:val="24"/>
          <w:lang w:eastAsia="ja-JP"/>
          <w14:ligatures w14:val="none"/>
        </w:rPr>
        <w:instrText xml:space="preserve"> ADDIN ZOTERO_ITEM CSL_CITATION {"citationID":"mComr0wk","properties":{"unsorted":false,"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2F2A67" w:rsidRPr="002F2A67">
        <w:rPr>
          <w:rFonts w:cs="Times New Roman"/>
          <w:kern w:val="0"/>
        </w:rPr>
        <w:t>(1–6)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06198">
        <w:rPr>
          <w:rFonts w:eastAsia="Malgun Gothic" w:cs="Times New Roman"/>
          <w:color w:val="auto"/>
          <w:kern w:val="0"/>
          <w:szCs w:val="24"/>
          <w:lang w:eastAsia="ja-JP"/>
          <w14:ligatures w14:val="none"/>
        </w:rPr>
        <w:instrText xml:space="preserve"> ADDIN ZOTERO_ITEM CSL_CITATION {"citationID":"dqMS0aXB","properties":{"unsorted":false,"formattedCitation":"(2, 6)","plainCitation":"(2, 6)","noteIndex":0},"citationItems":[{"id":38,"uris":["http://zotero.org/users/11313215/items/ISXWL2QW"],"itemData":{"id":38,"type":"article-journal","abstract":"Abstract\n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06198" w:rsidRPr="00706198">
        <w:rPr>
          <w:rFonts w:cs="Times New Roman"/>
          <w:lang w:eastAsia="ja-JP"/>
        </w:rPr>
        <w:t>(2, 6)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We then allowed 24 hours for the fish to acclimate to the new pot. One hour prior to </w:t>
      </w:r>
      <w:r w:rsidRPr="003341ED">
        <w:rPr>
          <w:rFonts w:eastAsia="Malgun Gothic" w:cs="Times New Roman"/>
          <w:color w:val="auto"/>
          <w:kern w:val="0"/>
          <w:szCs w:val="24"/>
          <w:lang w:eastAsia="ja-JP"/>
          <w14:ligatures w14:val="none"/>
        </w:rPr>
        <w:lastRenderedPageBreak/>
        <w:t>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2ED3B386"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To analyze the gonadal composition of individuals (excluding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{"citationID":"fIZ9OmsB","properties":{"formattedCitation":"(66)","plainCitation":"(66)","noteIndex":0},"citationItems":[{"id":4892,"uris":["http://zotero.org/users/11313215/items/M6NB57BA"],"itemData":{"id":4892,"type":"article-journal","abstract":".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277"/>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277"/>
      <w:r w:rsidR="00753C87" w:rsidRPr="003341ED">
        <w:rPr>
          <w:rStyle w:val="CommentReference"/>
          <w:rFonts w:eastAsia="Malgun Gothic" w:cs="Times New Roman"/>
          <w:color w:val="auto"/>
          <w:kern w:val="0"/>
          <w:sz w:val="24"/>
          <w:szCs w:val="24"/>
          <w:lang w:eastAsia="ja-JP"/>
          <w14:ligatures w14:val="none"/>
        </w:rPr>
        <w:commentReference w:id="277"/>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commentRangeStart w:id="278"/>
      <w:r>
        <w:rPr>
          <w:b/>
          <w:bCs/>
        </w:rPr>
        <w:t xml:space="preserve">snMultiome </w:t>
      </w:r>
      <w:commentRangeEnd w:id="278"/>
      <w:r w:rsidR="00753C87">
        <w:rPr>
          <w:rStyle w:val="CommentReference"/>
          <w:b/>
          <w:bCs/>
          <w:sz w:val="24"/>
          <w:szCs w:val="30"/>
        </w:rPr>
        <w:commentReference w:id="278"/>
      </w:r>
    </w:p>
    <w:p w14:paraId="4C8C6DD5" w14:textId="079A1E9B" w:rsidR="003341ED" w:rsidRDefault="003341ED" w:rsidP="00753C87">
      <w:r>
        <w:t>…</w:t>
      </w:r>
    </w:p>
    <w:p w14:paraId="4CE98E10" w14:textId="5A7240A6" w:rsidR="00991F18" w:rsidRDefault="00991F18" w:rsidP="00753C87">
      <w:pPr>
        <w:rPr>
          <w:b/>
          <w:bCs/>
        </w:rPr>
      </w:pPr>
      <w:commentRangeStart w:id="279"/>
      <w:r>
        <w:rPr>
          <w:b/>
          <w:bCs/>
        </w:rPr>
        <w:t>Spatial Transcriptomics</w:t>
      </w:r>
      <w:commentRangeEnd w:id="279"/>
      <w:r w:rsidR="00753C87">
        <w:rPr>
          <w:rStyle w:val="CommentReference"/>
          <w:b/>
          <w:bCs/>
          <w:sz w:val="24"/>
          <w:szCs w:val="30"/>
        </w:rPr>
        <w:commentReference w:id="279"/>
      </w:r>
    </w:p>
    <w:p w14:paraId="32DDB200" w14:textId="48F2142A" w:rsidR="00991F18" w:rsidRDefault="00991F18" w:rsidP="00753C87">
      <w:r>
        <w:t>…</w:t>
      </w:r>
    </w:p>
    <w:p w14:paraId="74E2F449" w14:textId="510AF7B4" w:rsidR="00686A03" w:rsidRDefault="00686A03" w:rsidP="00753C87">
      <w:pPr>
        <w:rPr>
          <w:b/>
          <w:bCs/>
        </w:rPr>
      </w:pPr>
      <w:r>
        <w:rPr>
          <w:b/>
          <w:bCs/>
        </w:rPr>
        <w:t>Neuroanatomical Annotation</w:t>
      </w:r>
    </w:p>
    <w:p w14:paraId="63C82243" w14:textId="4B2660A7"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05005F">
        <w:instrText xml:space="preserve"> ADDIN ZOTERO_ITEM CSL_CITATION {"citationID":"pOiFwZiB","properties":{"unsorted":false,"formattedCitation":"(7)","plainCitation":"(7)","noteIndex":0},"citationItems":[{"id":6323,"uris":["http://zotero.org/users/11313215/items/QTQQG9ZG"],"itemData":{"id":6323,"type":"article-journal","abstract":"Neural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05005F" w:rsidRPr="0005005F">
        <w:rPr>
          <w:rFonts w:cs="Times New Roman"/>
        </w:rPr>
        <w:t>(7)</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5F6EA8BD"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instrText xml:space="preserve"> ADDIN ZOTERO_ITEM CSL_CITATION {"citationID":"IS8MyP8B","properties":{"unsorted":false,"formattedCitation":"(8)","plainCitation":"(8)","noteIndex":0},"citationItems":[{"id":6452,"uris":["http://zotero.org/users/11313215/items/BC3FN9G6"],"itemData":{"id":6452,"type":"article-journal","abstract":"Spatial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Pr="0057324D">
        <w:rPr>
          <w:rFonts w:cs="Times New Roman"/>
        </w:rPr>
        <w:t>(8)</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 xml:space="preserve">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w:t>
      </w:r>
      <w:r w:rsidR="00C76F28" w:rsidRPr="00C76F28">
        <w:lastRenderedPageBreak/>
        <w:t>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7777777"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{"citationID":"FBMcnYbn","properties":{"unsorted":false,"formattedCitation":"(15)","plainCitation":"(15)","noteIndex":0},"citationItems":[{"id":3213,"uris":["http://zotero.org/users/11313215/items/RWMZ9QFA"],"itemData":{"id":3213,"type":"article-journal","abstract":"BACKGROUND: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(15)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{"citationID":"ypAhlNF0","properties":{"formattedCitation":"(67)","plainCitation":"(67)","noteIndex":0},"citationItems":[{"id":374,"uris":["http://zotero.org/users/11313215/items/YNY22WA2"],"itemData":{"id":374,"type":"article-journal","abstract":"Social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{"citationID":"fBAI2p66","properties":{"unsorted":false,"formattedCitation":"(68)","plainCitation":"(68)","noteIndex":0},"citationItems":[{"id":6456,"uris":["http://zotero.org/users/11313215/items/UEWU6DK3"],"itemData":{"id":6456,"type":"article-journal","abstract":"Acute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{"citationID":"5Hb4v1ar","properties":{"formattedCitation":"(69)","plainCitation":"(69)","noteIndex":0},"citationItems":[{"id":2501,"uris":["http://zotero.org/users/11313215/items/TTU6U7SR"],"itemData":{"id":2501,"type":"software","abstract":"Fit linear and generalized linear mixed-effects models. The models and their components are represented using S4 classes and methods. The core computational algorithms are implemented using the 'Eigen' C++ library for numerical linear </w:instrText>
      </w:r>
      <w:r w:rsidR="00536D5D">
        <w:rPr>
          <w:rFonts w:eastAsia="Malgun Gothic" w:cs="Times New Roman" w:hint="eastAsia"/>
          <w:color w:val="auto"/>
          <w:kern w:val="0"/>
          <w:szCs w:val="24"/>
          <w:lang w:eastAsia="ja-JP"/>
          <w14:ligatures w14:val="none"/>
        </w:rPr>
        <w:instrText>algebra and 'RcppEigen' \"glue\".","license":"GPL-2 | GPL-3 [expanded from: GPL (</w:instrText>
      </w:r>
      <w:r w:rsidR="00536D5D">
        <w:rPr>
          <w:rFonts w:eastAsia="Malgun Gothic" w:cs="Times New Roman" w:hint="eastAsia"/>
          <w:color w:val="auto"/>
          <w:kern w:val="0"/>
          <w:szCs w:val="24"/>
          <w:lang w:eastAsia="ja-JP"/>
          <w14:ligatures w14:val="none"/>
        </w:rPr>
        <w:instrText>≥</w:instrText>
      </w:r>
      <w:r w:rsidR="00536D5D">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36D5D">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{"citationID":"YgQMrcyW","properties":{"formattedCitation":"(63)","plainCitation":"(63)","noteIndex":0},"citationItems":[{"id":2567,"uris":["http://zotero.org/users/11313215/items/VFIVI5RB"],"itemData":{"id":2567,"type":"article-journal","abstract":"The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w:t>
      </w:r>
      <w:r w:rsidRPr="002B52D9">
        <w:rPr>
          <w:rFonts w:eastAsia="Malgun Gothic" w:cs="Times New Roman"/>
          <w:color w:val="auto"/>
          <w:kern w:val="0"/>
          <w:szCs w:val="24"/>
          <w:lang w:eastAsia="ja-JP"/>
          <w14:ligatures w14:val="none"/>
        </w:rPr>
        <w:lastRenderedPageBreak/>
        <w:t xml:space="preserve">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53EBEF3E"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{"citationID":"6OOzRzKI","properties":{"unsorted":false,"formattedCitation":"(70)","plainCitation":"(70)","noteIndex":0},"citationItems":[{"id":3945,"uris":["http://zotero.org/users/11313215/items/IAC3W7EZ"],"itemData":{"id":3945,"type":"article-journal","abstract":"Scikit-learn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36D5D" w:rsidRPr="00536D5D">
        <w:rPr>
          <w:rFonts w:cs="Times New Roman"/>
          <w:lang w:eastAsia="ja-JP"/>
        </w:rPr>
        <w:t>(70)</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77777777"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To infer relative cellular maturity, we used the R package “CytoTRACE”</w:t>
      </w:r>
      <w:r>
        <w:rPr>
          <w:rFonts w:eastAsia="Malgun Gothic" w:cs="Times New Roman"/>
          <w:color w:val="auto"/>
          <w:kern w:val="0"/>
          <w:szCs w:val="24"/>
          <w:lang w:eastAsia="ja-JP"/>
          <w14:ligatures w14:val="none"/>
        </w:rPr>
        <w:fldChar w:fldCharType="begin"/>
      </w:r>
      <w:r>
        <w:rPr>
          <w:rFonts w:eastAsia="Malgun Gothic" w:cs="Times New Roman"/>
          <w:color w:val="auto"/>
          <w:kern w:val="0"/>
          <w:szCs w:val="24"/>
          <w:lang w:eastAsia="ja-JP"/>
          <w14:ligatures w14:val="none"/>
        </w:rPr>
        <w:instrText xml:space="preserve"> ADDIN ZOTERO_ITEM CSL_CITATION {"citationID":"6BeGTlyw","properties":{"unsorted":false,"formattedCitation":"(72)","plainCitation":"(72)","noteIndex":0},"citationItems":[{"id":3260,"uris":["http://zotero.org/users/11313215/items/LEWHIU9W"],"itemData":{"id":3260,"type":"article-journal","abstract":"Single-cell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Pr="00536D5D">
        <w:rPr>
          <w:rFonts w:cs="Times New Roman"/>
          <w:lang w:eastAsia="ja-JP"/>
        </w:rPr>
        <w:t>(72)</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0BD0CEE"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{"citationID":"MzIaNPka","properties":{"unsorted":false,"formattedCitation":"(71)","plainCitation":"(71)","noteIndex":0},"citationItems":[{"id":6462,"uris":["http://zotero.org/users/11313215/items/78AJKUSI"],"itemData":{"id":6462,"type":"article-journal","abstract":"SCENIC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36D5D" w:rsidRPr="00536D5D">
        <w:rPr>
          <w:rFonts w:cs="Times New Roman"/>
          <w:lang w:eastAsia="ja-JP"/>
        </w:rPr>
        <w:t>(71)</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model. </w:t>
      </w:r>
    </w:p>
    <w:p w14:paraId="374C1D7D" w14:textId="53784148"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47F80468" w:rsidR="004B14B0" w:rsidRPr="00555E1C" w:rsidRDefault="00555E1C" w:rsidP="004816FA">
      <w:r w:rsidRPr="00555E1C">
        <w:rPr>
          <w:highlight w:val="yellow"/>
        </w:rPr>
        <w:t>(…) I will make a Github repo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4AD67FE9" w14:textId="77777777" w:rsidR="00536D5D" w:rsidRDefault="004816FA" w:rsidP="00536D5D">
      <w:pPr>
        <w:pStyle w:val="Bibliography"/>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36D5D">
        <w:t xml:space="preserve">1. </w:t>
      </w:r>
      <w:r w:rsidR="00536D5D">
        <w:tab/>
        <w:t xml:space="preserve">C. G. Parker, J. S. Lee, A. R. Histed, S. E. Craig, J. S. Rhodes, Stable and persistent male-like behavior during male-to-female sex change in the common clownfish Amphiprion ocellaris. </w:t>
      </w:r>
      <w:r w:rsidR="00536D5D">
        <w:rPr>
          <w:i/>
          <w:iCs/>
        </w:rPr>
        <w:t>Hormones and Behavior</w:t>
      </w:r>
      <w:r w:rsidR="00536D5D">
        <w:t xml:space="preserve"> </w:t>
      </w:r>
      <w:r w:rsidR="00536D5D">
        <w:rPr>
          <w:b/>
          <w:bCs/>
        </w:rPr>
        <w:t>145</w:t>
      </w:r>
      <w:r w:rsidR="00536D5D">
        <w:t>, 105239 (2022).</w:t>
      </w:r>
    </w:p>
    <w:p w14:paraId="21F5E35D" w14:textId="77777777" w:rsidR="00536D5D" w:rsidRDefault="00536D5D" w:rsidP="00536D5D">
      <w:pPr>
        <w:pStyle w:val="Bibliography"/>
      </w:pPr>
      <w:r>
        <w:t xml:space="preserve">2.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712038D4" w14:textId="77777777" w:rsidR="00536D5D" w:rsidRDefault="00536D5D" w:rsidP="00536D5D">
      <w:pPr>
        <w:pStyle w:val="Bibliography"/>
      </w:pPr>
      <w:r>
        <w:t xml:space="preserve">3.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7C31193E" w14:textId="77777777" w:rsidR="00536D5D" w:rsidRDefault="00536D5D" w:rsidP="00536D5D">
      <w:pPr>
        <w:pStyle w:val="Bibliography"/>
      </w:pPr>
      <w:r>
        <w:t xml:space="preserve">4.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02A26606" w14:textId="77777777" w:rsidR="00536D5D" w:rsidRDefault="00536D5D" w:rsidP="00536D5D">
      <w:pPr>
        <w:pStyle w:val="Bibliography"/>
      </w:pPr>
      <w:r>
        <w:t xml:space="preserve">5. </w:t>
      </w:r>
      <w:r>
        <w:tab/>
        <w:t xml:space="preserve">R. DeAngelis, L. Dodd, J. Rhodes, Nonapeptides mediate trade-offs in parental care strategy. </w:t>
      </w:r>
      <w:r>
        <w:rPr>
          <w:i/>
          <w:iCs/>
        </w:rPr>
        <w:t>Hormones and Behavior</w:t>
      </w:r>
      <w:r>
        <w:t xml:space="preserve"> </w:t>
      </w:r>
      <w:r>
        <w:rPr>
          <w:b/>
          <w:bCs/>
        </w:rPr>
        <w:t>121</w:t>
      </w:r>
      <w:r>
        <w:t>, 104717 (2020).</w:t>
      </w:r>
    </w:p>
    <w:p w14:paraId="2B30A975" w14:textId="77777777" w:rsidR="00536D5D" w:rsidRDefault="00536D5D" w:rsidP="00536D5D">
      <w:pPr>
        <w:pStyle w:val="Bibliography"/>
      </w:pPr>
      <w:r>
        <w:t xml:space="preserve">6.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04E1A69B" w14:textId="77777777" w:rsidR="00536D5D" w:rsidRDefault="00536D5D" w:rsidP="00536D5D">
      <w:pPr>
        <w:pStyle w:val="Bibliography"/>
      </w:pPr>
      <w:r>
        <w:t xml:space="preserve">7.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5FC13C28" w14:textId="77777777" w:rsidR="00536D5D" w:rsidRDefault="00536D5D" w:rsidP="00536D5D">
      <w:pPr>
        <w:pStyle w:val="Bibliography"/>
      </w:pPr>
      <w:r>
        <w:t xml:space="preserve">8.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32DBF0C" w14:textId="77777777" w:rsidR="00536D5D" w:rsidRDefault="00536D5D" w:rsidP="00536D5D">
      <w:pPr>
        <w:pStyle w:val="Bibliography"/>
      </w:pPr>
      <w:r>
        <w:t xml:space="preserve">9.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5D06F424" w14:textId="77777777" w:rsidR="00536D5D" w:rsidRDefault="00536D5D" w:rsidP="00536D5D">
      <w:pPr>
        <w:pStyle w:val="Bibliography"/>
      </w:pPr>
      <w:r>
        <w:t xml:space="preserve">10.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6ED0FF8A" w14:textId="77777777" w:rsidR="00536D5D" w:rsidRDefault="00536D5D" w:rsidP="00536D5D">
      <w:pPr>
        <w:pStyle w:val="Bibliography"/>
      </w:pPr>
      <w:r>
        <w:t xml:space="preserve">11.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62E831A3" w14:textId="77777777" w:rsidR="00536D5D" w:rsidRDefault="00536D5D" w:rsidP="00536D5D">
      <w:pPr>
        <w:pStyle w:val="Bibliography"/>
      </w:pPr>
      <w:r>
        <w:t xml:space="preserve">12.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00C538A0" w14:textId="77777777" w:rsidR="00536D5D" w:rsidRDefault="00536D5D" w:rsidP="00536D5D">
      <w:pPr>
        <w:pStyle w:val="Bibliography"/>
      </w:pPr>
      <w:r>
        <w:t xml:space="preserve">13.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2919EFA6" w14:textId="77777777" w:rsidR="00536D5D" w:rsidRDefault="00536D5D" w:rsidP="00536D5D">
      <w:pPr>
        <w:pStyle w:val="Bibliography"/>
      </w:pPr>
      <w:r>
        <w:lastRenderedPageBreak/>
        <w:t xml:space="preserve">14.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630B7C82" w14:textId="77777777" w:rsidR="00536D5D" w:rsidRDefault="00536D5D" w:rsidP="00536D5D">
      <w:pPr>
        <w:pStyle w:val="Bibliography"/>
      </w:pPr>
      <w:r>
        <w:t xml:space="preserve">15.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4AB47E53" w14:textId="77777777" w:rsidR="00536D5D" w:rsidRDefault="00536D5D" w:rsidP="00536D5D">
      <w:pPr>
        <w:pStyle w:val="Bibliography"/>
      </w:pPr>
      <w:r>
        <w:t xml:space="preserve">16.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095F1850" w14:textId="77777777" w:rsidR="00536D5D" w:rsidRDefault="00536D5D" w:rsidP="00536D5D">
      <w:pPr>
        <w:pStyle w:val="Bibliography"/>
      </w:pPr>
      <w:r>
        <w:t xml:space="preserve">17. </w:t>
      </w:r>
      <w:r>
        <w:tab/>
        <w:t xml:space="preserve">J. H. Prim, </w:t>
      </w:r>
      <w:r>
        <w:rPr>
          <w:i/>
          <w:iCs/>
        </w:rPr>
        <w:t>et al.</w:t>
      </w:r>
      <w:r>
        <w:t xml:space="preserve">, Estrogenic signaling and sociosexual behavior in wild sex-changing bluehead wrasses, Thalassoma bifasciatum. </w:t>
      </w:r>
      <w:r>
        <w:rPr>
          <w:i/>
          <w:iCs/>
        </w:rPr>
        <w:t>Journal of Experimental Zoology Part A: Ecological and Integrative Physiology</w:t>
      </w:r>
      <w:r>
        <w:t xml:space="preserve"> </w:t>
      </w:r>
      <w:r>
        <w:rPr>
          <w:b/>
          <w:bCs/>
        </w:rPr>
        <w:t>337</w:t>
      </w:r>
      <w:r>
        <w:t>, 24–34 (2022).</w:t>
      </w:r>
    </w:p>
    <w:p w14:paraId="20346698" w14:textId="77777777" w:rsidR="00536D5D" w:rsidRDefault="00536D5D" w:rsidP="00536D5D">
      <w:pPr>
        <w:pStyle w:val="Bibliography"/>
      </w:pPr>
      <w:r>
        <w:t xml:space="preserve">18. </w:t>
      </w:r>
      <w:r>
        <w:tab/>
        <w:t xml:space="preserve">E. V. Todd, </w:t>
      </w:r>
      <w:r>
        <w:rPr>
          <w:i/>
          <w:iCs/>
        </w:rPr>
        <w:t>et al.</w:t>
      </w:r>
      <w:r>
        <w:t xml:space="preserve">, Female Mimicry by Sneaker Males Has a Transcriptomic Signature in Both the Brain and the Gonad in a Sex-Changing Fish. </w:t>
      </w:r>
      <w:r>
        <w:rPr>
          <w:i/>
          <w:iCs/>
        </w:rPr>
        <w:t>Molecular Biology and Evolution</w:t>
      </w:r>
      <w:r>
        <w:t xml:space="preserve"> </w:t>
      </w:r>
      <w:r>
        <w:rPr>
          <w:b/>
          <w:bCs/>
        </w:rPr>
        <w:t>35</w:t>
      </w:r>
      <w:r>
        <w:t>, 225–241 (2018).</w:t>
      </w:r>
    </w:p>
    <w:p w14:paraId="15508B2C" w14:textId="77777777" w:rsidR="00536D5D" w:rsidRDefault="00536D5D" w:rsidP="00536D5D">
      <w:pPr>
        <w:pStyle w:val="Bibliography"/>
      </w:pPr>
      <w:r>
        <w:t xml:space="preserve">19. </w:t>
      </w:r>
      <w:r>
        <w:tab/>
        <w:t xml:space="preserve">H. Liu, </w:t>
      </w:r>
      <w:r>
        <w:rPr>
          <w:i/>
          <w:iCs/>
        </w:rPr>
        <w:t>et al.</w:t>
      </w:r>
      <w:r>
        <w:t xml:space="preserve">, Large-scale transcriptome sequencing reveals novel expression patterns for key sex-related genes in a sex-changing fish. </w:t>
      </w:r>
      <w:r>
        <w:rPr>
          <w:i/>
          <w:iCs/>
        </w:rPr>
        <w:t>Biology of Sex Differences</w:t>
      </w:r>
      <w:r>
        <w:t xml:space="preserve"> </w:t>
      </w:r>
      <w:r>
        <w:rPr>
          <w:b/>
          <w:bCs/>
        </w:rPr>
        <w:t>6</w:t>
      </w:r>
      <w:r>
        <w:t>, 26 (2015).</w:t>
      </w:r>
    </w:p>
    <w:p w14:paraId="4DF7C211" w14:textId="77777777" w:rsidR="00536D5D" w:rsidRDefault="00536D5D" w:rsidP="00536D5D">
      <w:pPr>
        <w:pStyle w:val="Bibliography"/>
      </w:pPr>
      <w:r>
        <w:t xml:space="preserve">20.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4DCF106" w14:textId="77777777" w:rsidR="00536D5D" w:rsidRDefault="00536D5D" w:rsidP="00536D5D">
      <w:pPr>
        <w:pStyle w:val="Bibliography"/>
      </w:pPr>
      <w:r>
        <w:t xml:space="preserve">21. </w:t>
      </w:r>
      <w:r>
        <w:tab/>
        <w:t xml:space="preserve">V. Lorenzi, R. L. Earley, M. S. Grober, Differential Responses of Brain, Gonad and Muscle Steroid Levels to Changes in Social Status and Sex in a Sequential and Bidirectional Hermaphroditic Fish. </w:t>
      </w:r>
      <w:r>
        <w:rPr>
          <w:i/>
          <w:iCs/>
        </w:rPr>
        <w:t>PLOS ONE</w:t>
      </w:r>
      <w:r>
        <w:t xml:space="preserve"> </w:t>
      </w:r>
      <w:r>
        <w:rPr>
          <w:b/>
          <w:bCs/>
        </w:rPr>
        <w:t>7</w:t>
      </w:r>
      <w:r>
        <w:t>, e51158 (2012).</w:t>
      </w:r>
    </w:p>
    <w:p w14:paraId="1B174DC5" w14:textId="77777777" w:rsidR="00536D5D" w:rsidRDefault="00536D5D" w:rsidP="00536D5D">
      <w:pPr>
        <w:pStyle w:val="Bibliography"/>
      </w:pPr>
      <w:r>
        <w:t xml:space="preserve">22. </w:t>
      </w:r>
      <w:r>
        <w:tab/>
        <w:t xml:space="preserve">K. J. White, M. G. Rivas, D. S. Pradhan, Sex differences in aggressive intensities and brain steroids during status resolution in a sex changing fish, </w:t>
      </w:r>
      <w:r>
        <w:rPr>
          <w:i/>
          <w:iCs/>
        </w:rPr>
        <w:t>Lythrypnus dalli</w:t>
      </w:r>
      <w:r>
        <w:t xml:space="preserve">. </w:t>
      </w:r>
      <w:r>
        <w:rPr>
          <w:i/>
          <w:iCs/>
        </w:rPr>
        <w:t>Hormones and Behavior</w:t>
      </w:r>
      <w:r>
        <w:t xml:space="preserve"> </w:t>
      </w:r>
      <w:r>
        <w:rPr>
          <w:b/>
          <w:bCs/>
        </w:rPr>
        <w:t>153</w:t>
      </w:r>
      <w:r>
        <w:t>, 105373 (2023).</w:t>
      </w:r>
    </w:p>
    <w:p w14:paraId="680F4931" w14:textId="77777777" w:rsidR="00536D5D" w:rsidRDefault="00536D5D" w:rsidP="00536D5D">
      <w:pPr>
        <w:pStyle w:val="Bibliography"/>
      </w:pPr>
      <w:r>
        <w:t xml:space="preserve">23.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2D77D9B5" w14:textId="77777777" w:rsidR="00536D5D" w:rsidRDefault="00536D5D" w:rsidP="00536D5D">
      <w:pPr>
        <w:pStyle w:val="Bibliography"/>
      </w:pPr>
      <w:r>
        <w:t xml:space="preserve">24.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69E7C6B9" w14:textId="77777777" w:rsidR="00536D5D" w:rsidRDefault="00536D5D" w:rsidP="00536D5D">
      <w:pPr>
        <w:pStyle w:val="Bibliography"/>
      </w:pPr>
      <w:r>
        <w:t xml:space="preserve">25.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BBF9C77" w14:textId="77777777" w:rsidR="00536D5D" w:rsidRDefault="00536D5D" w:rsidP="00536D5D">
      <w:pPr>
        <w:pStyle w:val="Bibliography"/>
      </w:pPr>
      <w:r>
        <w:t xml:space="preserve">26.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00E28BB4" w14:textId="77777777" w:rsidR="00536D5D" w:rsidRDefault="00536D5D" w:rsidP="00536D5D">
      <w:pPr>
        <w:pStyle w:val="Bibliography"/>
      </w:pPr>
      <w:r>
        <w:t xml:space="preserve">27.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E161F48" w14:textId="77777777" w:rsidR="00536D5D" w:rsidRDefault="00536D5D" w:rsidP="00536D5D">
      <w:pPr>
        <w:pStyle w:val="Bibliography"/>
      </w:pPr>
      <w:r>
        <w:lastRenderedPageBreak/>
        <w:t xml:space="preserve">28. </w:t>
      </w:r>
      <w:r>
        <w:tab/>
        <w:t xml:space="preserve">J. Briscoe, </w:t>
      </w:r>
      <w:r>
        <w:rPr>
          <w:i/>
          <w:iCs/>
        </w:rPr>
        <w:t>et al.</w:t>
      </w:r>
      <w:r>
        <w:t xml:space="preserve">, Homeobox gene Nkx2.2 and specification of neuronal identity by graded Sonic hedgehog signalling. </w:t>
      </w:r>
      <w:r>
        <w:rPr>
          <w:i/>
          <w:iCs/>
        </w:rPr>
        <w:t>Nature</w:t>
      </w:r>
      <w:r>
        <w:t xml:space="preserve"> </w:t>
      </w:r>
      <w:r>
        <w:rPr>
          <w:b/>
          <w:bCs/>
        </w:rPr>
        <w:t>398</w:t>
      </w:r>
      <w:r>
        <w:t>, 622–627 (1999).</w:t>
      </w:r>
    </w:p>
    <w:p w14:paraId="01BACB0D" w14:textId="77777777" w:rsidR="00536D5D" w:rsidRDefault="00536D5D" w:rsidP="00536D5D">
      <w:pPr>
        <w:pStyle w:val="Bibliography"/>
      </w:pPr>
      <w:r>
        <w:t xml:space="preserve">29. </w:t>
      </w:r>
      <w:r>
        <w:tab/>
        <w:t xml:space="preserve">S. L. Gribble, O. B. Nikolaus, R. I. Dorsky, Regulation and function of Dbx genes in the zebrafish spinal cord. </w:t>
      </w:r>
      <w:r>
        <w:rPr>
          <w:i/>
          <w:iCs/>
        </w:rPr>
        <w:t>Developmental Dynamics</w:t>
      </w:r>
      <w:r>
        <w:t xml:space="preserve"> </w:t>
      </w:r>
      <w:r>
        <w:rPr>
          <w:b/>
          <w:bCs/>
        </w:rPr>
        <w:t>236</w:t>
      </w:r>
      <w:r>
        <w:t>, 3472–3483 (2007).</w:t>
      </w:r>
    </w:p>
    <w:p w14:paraId="760C720C" w14:textId="77777777" w:rsidR="00536D5D" w:rsidRDefault="00536D5D" w:rsidP="00536D5D">
      <w:pPr>
        <w:pStyle w:val="Bibliography"/>
      </w:pPr>
      <w:r>
        <w:t xml:space="preserve">30. </w:t>
      </w:r>
      <w:r>
        <w:tab/>
        <w:t xml:space="preserve">A. Pierani, </w:t>
      </w:r>
      <w:r>
        <w:rPr>
          <w:i/>
          <w:iCs/>
        </w:rPr>
        <w:t>et al.</w:t>
      </w:r>
      <w:r>
        <w:t xml:space="preserve">, Control of Interneuron Fate in the Developing Spinal Cord by the Progenitor Homeodomain Protein Dbx1. </w:t>
      </w:r>
      <w:r>
        <w:rPr>
          <w:i/>
          <w:iCs/>
        </w:rPr>
        <w:t>Neuron</w:t>
      </w:r>
      <w:r>
        <w:t xml:space="preserve"> </w:t>
      </w:r>
      <w:r>
        <w:rPr>
          <w:b/>
          <w:bCs/>
        </w:rPr>
        <w:t>29</w:t>
      </w:r>
      <w:r>
        <w:t>, 367–384 (2001).</w:t>
      </w:r>
    </w:p>
    <w:p w14:paraId="56802105" w14:textId="77777777" w:rsidR="00536D5D" w:rsidRDefault="00536D5D" w:rsidP="00536D5D">
      <w:pPr>
        <w:pStyle w:val="Bibliography"/>
      </w:pPr>
      <w:r>
        <w:t xml:space="preserve">31. </w:t>
      </w:r>
      <w:r>
        <w:tab/>
        <w:t xml:space="preserve">B. J. Dean, B. Erdogan, J. T. Gamse, S.-Y. Wu, Dbx1b defines the dorsal habenular progenitor domain in the zebrafish epithalamus. </w:t>
      </w:r>
      <w:r>
        <w:rPr>
          <w:i/>
          <w:iCs/>
        </w:rPr>
        <w:t>Neural Dev</w:t>
      </w:r>
      <w:r>
        <w:t xml:space="preserve"> </w:t>
      </w:r>
      <w:r>
        <w:rPr>
          <w:b/>
          <w:bCs/>
        </w:rPr>
        <w:t>9</w:t>
      </w:r>
      <w:r>
        <w:t>, 20 (2014).</w:t>
      </w:r>
    </w:p>
    <w:p w14:paraId="0C7FB049" w14:textId="77777777" w:rsidR="00536D5D" w:rsidRDefault="00536D5D" w:rsidP="00536D5D">
      <w:pPr>
        <w:pStyle w:val="Bibliography"/>
      </w:pPr>
      <w:r>
        <w:t xml:space="preserve">32. </w:t>
      </w:r>
      <w:r>
        <w:tab/>
        <w:t xml:space="preserve">C. Hui, S. Angers, Gli Proteins in Development and Disease. </w:t>
      </w:r>
      <w:r>
        <w:rPr>
          <w:i/>
          <w:iCs/>
        </w:rPr>
        <w:t>Annual Review of Cell and Developmental Biology</w:t>
      </w:r>
      <w:r>
        <w:t xml:space="preserve"> </w:t>
      </w:r>
      <w:r>
        <w:rPr>
          <w:b/>
          <w:bCs/>
        </w:rPr>
        <w:t>27</w:t>
      </w:r>
      <w:r>
        <w:t>, 513–537 (2011).</w:t>
      </w:r>
    </w:p>
    <w:p w14:paraId="199A907A" w14:textId="77777777" w:rsidR="00536D5D" w:rsidRDefault="00536D5D" w:rsidP="00536D5D">
      <w:pPr>
        <w:pStyle w:val="Bibliography"/>
      </w:pPr>
      <w:r>
        <w:t xml:space="preserve">33. </w:t>
      </w:r>
      <w:r>
        <w:tab/>
        <w:t xml:space="preserve">C. Alfano, E. Magrinelli, K. Harb, M. Studer, The nuclear receptors COUP-TF: a long-lasting experience in forebrain assembly. </w:t>
      </w:r>
      <w:r>
        <w:rPr>
          <w:i/>
          <w:iCs/>
        </w:rPr>
        <w:t>Cell Mol Life Sci</w:t>
      </w:r>
      <w:r>
        <w:t xml:space="preserve"> </w:t>
      </w:r>
      <w:r>
        <w:rPr>
          <w:b/>
          <w:bCs/>
        </w:rPr>
        <w:t>71</w:t>
      </w:r>
      <w:r>
        <w:t>, 43–62 (2013).</w:t>
      </w:r>
    </w:p>
    <w:p w14:paraId="59A55563" w14:textId="77777777" w:rsidR="00536D5D" w:rsidRDefault="00536D5D" w:rsidP="00536D5D">
      <w:pPr>
        <w:pStyle w:val="Bibliography"/>
      </w:pPr>
      <w:r>
        <w:t xml:space="preserve">34. </w:t>
      </w:r>
      <w:r>
        <w:tab/>
        <w:t xml:space="preserve">A. Alzu’bi, </w:t>
      </w:r>
      <w:r>
        <w:rPr>
          <w:i/>
          <w:iCs/>
        </w:rPr>
        <w:t>et al.</w:t>
      </w:r>
      <w:r>
        <w:t xml:space="preserve">, The Transcription Factors COUP-TFI and COUP-TFII have Distinct Roles in Arealisation and GABAergic Interneuron Specification in the Early Human Fetal Telencephalon. </w:t>
      </w:r>
      <w:r>
        <w:rPr>
          <w:i/>
          <w:iCs/>
        </w:rPr>
        <w:t>Cereb Cortex</w:t>
      </w:r>
      <w:r>
        <w:t xml:space="preserve"> </w:t>
      </w:r>
      <w:r>
        <w:rPr>
          <w:b/>
          <w:bCs/>
        </w:rPr>
        <w:t>27</w:t>
      </w:r>
      <w:r>
        <w:t>, 4971–4987 (2017).</w:t>
      </w:r>
    </w:p>
    <w:p w14:paraId="36C9923A" w14:textId="77777777" w:rsidR="00536D5D" w:rsidRDefault="00536D5D" w:rsidP="00536D5D">
      <w:pPr>
        <w:pStyle w:val="Bibliography"/>
      </w:pPr>
      <w:r>
        <w:t xml:space="preserve">35. </w:t>
      </w:r>
      <w:r>
        <w:tab/>
        <w:t xml:space="preserve">S. Kanatani, </w:t>
      </w:r>
      <w:r>
        <w:rPr>
          <w:i/>
          <w:iCs/>
        </w:rPr>
        <w:t>et al.</w:t>
      </w:r>
      <w:r>
        <w:t xml:space="preserve">, The COUP-TFII/Neuropilin-2 is a molecular switch steering diencephalon-derived GABAergic neurons in the developing mouse brain. </w:t>
      </w:r>
      <w:r>
        <w:rPr>
          <w:i/>
          <w:iCs/>
        </w:rPr>
        <w:t>Proceedings of the National Academy of Sciences</w:t>
      </w:r>
      <w:r>
        <w:t xml:space="preserve"> </w:t>
      </w:r>
      <w:r>
        <w:rPr>
          <w:b/>
          <w:bCs/>
        </w:rPr>
        <w:t>112</w:t>
      </w:r>
      <w:r>
        <w:t>, E4985–E4994 (2015).</w:t>
      </w:r>
    </w:p>
    <w:p w14:paraId="6DFB9E0C" w14:textId="77777777" w:rsidR="00536D5D" w:rsidRDefault="00536D5D" w:rsidP="00536D5D">
      <w:pPr>
        <w:pStyle w:val="Bibliography"/>
      </w:pPr>
      <w:r>
        <w:t xml:space="preserve">36. </w:t>
      </w:r>
      <w:r>
        <w:tab/>
        <w:t xml:space="preserve">P. Devanna, J. Middelbeek, S. C. Vernes, FOXP2 drives neuronal differentiation by interacting with retinoic acid signaling pathways. </w:t>
      </w:r>
      <w:r>
        <w:rPr>
          <w:i/>
          <w:iCs/>
        </w:rPr>
        <w:t>Front Cell Neurosci</w:t>
      </w:r>
      <w:r>
        <w:t xml:space="preserve"> </w:t>
      </w:r>
      <w:r>
        <w:rPr>
          <w:b/>
          <w:bCs/>
        </w:rPr>
        <w:t>8</w:t>
      </w:r>
      <w:r>
        <w:t>, 305 (2014).</w:t>
      </w:r>
    </w:p>
    <w:p w14:paraId="68EB3089" w14:textId="77777777" w:rsidR="00536D5D" w:rsidRDefault="00536D5D" w:rsidP="00536D5D">
      <w:pPr>
        <w:pStyle w:val="Bibliography"/>
      </w:pPr>
      <w:r>
        <w:t xml:space="preserve">37. </w:t>
      </w:r>
      <w:r>
        <w:tab/>
        <w:t xml:space="preserve">M. Co, A. G. Anderson, G. Konopka, FOXP transcription factors in vertebrate brain development, function, and disorders. </w:t>
      </w:r>
      <w:r>
        <w:rPr>
          <w:i/>
          <w:iCs/>
        </w:rPr>
        <w:t>WIREs Developmental Biology</w:t>
      </w:r>
      <w:r>
        <w:t xml:space="preserve"> </w:t>
      </w:r>
      <w:r>
        <w:rPr>
          <w:b/>
          <w:bCs/>
        </w:rPr>
        <w:t>9</w:t>
      </w:r>
      <w:r>
        <w:t>, e375 (2020).</w:t>
      </w:r>
    </w:p>
    <w:p w14:paraId="21B1F37A" w14:textId="77777777" w:rsidR="00536D5D" w:rsidRDefault="00536D5D" w:rsidP="00536D5D">
      <w:pPr>
        <w:pStyle w:val="Bibliography"/>
      </w:pPr>
      <w:r>
        <w:t xml:space="preserve">38. </w:t>
      </w:r>
      <w:r>
        <w:tab/>
        <w:t xml:space="preserve">S. Reiprich, M. Wegner, From CNS stem cells to neurons and glia: Sox for everyone. </w:t>
      </w:r>
      <w:r>
        <w:rPr>
          <w:i/>
          <w:iCs/>
        </w:rPr>
        <w:t>Cell Tissue Res</w:t>
      </w:r>
      <w:r>
        <w:t xml:space="preserve"> </w:t>
      </w:r>
      <w:r>
        <w:rPr>
          <w:b/>
          <w:bCs/>
        </w:rPr>
        <w:t>359</w:t>
      </w:r>
      <w:r>
        <w:t>, 111–124 (2015).</w:t>
      </w:r>
    </w:p>
    <w:p w14:paraId="42D664E3" w14:textId="77777777" w:rsidR="00536D5D" w:rsidRDefault="00536D5D" w:rsidP="00536D5D">
      <w:pPr>
        <w:pStyle w:val="Bibliography"/>
      </w:pPr>
      <w:r>
        <w:t xml:space="preserve">39.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35E942F0" w14:textId="77777777" w:rsidR="00536D5D" w:rsidRDefault="00536D5D" w:rsidP="00536D5D">
      <w:pPr>
        <w:pStyle w:val="Bibliography"/>
      </w:pPr>
      <w:r>
        <w:t xml:space="preserve">40. </w:t>
      </w:r>
      <w:r>
        <w:tab/>
        <w:t xml:space="preserve">D. N. Baig, T. Yanagawa, K. Tabuchi, Distortion of the normal function of synaptic cell adhesion molecules by genetic variants as a risk for autism spectrum disorders. </w:t>
      </w:r>
      <w:r>
        <w:rPr>
          <w:i/>
          <w:iCs/>
        </w:rPr>
        <w:t>Brain Research Bulletin</w:t>
      </w:r>
      <w:r>
        <w:t xml:space="preserve"> </w:t>
      </w:r>
      <w:r>
        <w:rPr>
          <w:b/>
          <w:bCs/>
        </w:rPr>
        <w:t>129</w:t>
      </w:r>
      <w:r>
        <w:t>, 82–90 (2017).</w:t>
      </w:r>
    </w:p>
    <w:p w14:paraId="50B9CF4C" w14:textId="77777777" w:rsidR="00536D5D" w:rsidRDefault="00536D5D" w:rsidP="00536D5D">
      <w:pPr>
        <w:pStyle w:val="Bibliography"/>
      </w:pPr>
      <w:r>
        <w:t xml:space="preserve">41. </w:t>
      </w:r>
      <w:r>
        <w:tab/>
        <w:t xml:space="preserve">M. Chatterjee, D. Schild, C. E. Teunissen, Contactins in the central nervous system: role in health and disease. </w:t>
      </w:r>
      <w:r>
        <w:rPr>
          <w:i/>
          <w:iCs/>
        </w:rPr>
        <w:t>Neural Regeneration Research</w:t>
      </w:r>
      <w:r>
        <w:t xml:space="preserve"> </w:t>
      </w:r>
      <w:r>
        <w:rPr>
          <w:b/>
          <w:bCs/>
        </w:rPr>
        <w:t>14</w:t>
      </w:r>
      <w:r>
        <w:t>, 206 (2019).</w:t>
      </w:r>
    </w:p>
    <w:p w14:paraId="035275D9" w14:textId="77777777" w:rsidR="00536D5D" w:rsidRDefault="00536D5D" w:rsidP="00536D5D">
      <w:pPr>
        <w:pStyle w:val="Bibliography"/>
      </w:pPr>
      <w:r>
        <w:t xml:space="preserve">42. </w:t>
      </w:r>
      <w:r>
        <w:tab/>
        <w:t xml:space="preserve">J. Arikkath, L. F. Reichardt, Cadherins and catenins at synapses: roles in synaptogenesis and synaptic plasticity. </w:t>
      </w:r>
      <w:r>
        <w:rPr>
          <w:i/>
          <w:iCs/>
        </w:rPr>
        <w:t>Trends in Neurosciences</w:t>
      </w:r>
      <w:r>
        <w:t xml:space="preserve"> </w:t>
      </w:r>
      <w:r>
        <w:rPr>
          <w:b/>
          <w:bCs/>
        </w:rPr>
        <w:t>31</w:t>
      </w:r>
      <w:r>
        <w:t>, 487–494 (2008).</w:t>
      </w:r>
    </w:p>
    <w:p w14:paraId="0D7FB424" w14:textId="77777777" w:rsidR="00536D5D" w:rsidRDefault="00536D5D" w:rsidP="00536D5D">
      <w:pPr>
        <w:pStyle w:val="Bibliography"/>
      </w:pPr>
      <w:r>
        <w:lastRenderedPageBreak/>
        <w:t xml:space="preserve">43. </w:t>
      </w:r>
      <w:r>
        <w:tab/>
        <w:t xml:space="preserve">J. J. Essner, E. Chen, S. C. Ekker, Syndecan-2. </w:t>
      </w:r>
      <w:r>
        <w:rPr>
          <w:i/>
          <w:iCs/>
        </w:rPr>
        <w:t>The International Journal of Biochemistry &amp; Cell Biology</w:t>
      </w:r>
      <w:r>
        <w:t xml:space="preserve"> </w:t>
      </w:r>
      <w:r>
        <w:rPr>
          <w:b/>
          <w:bCs/>
        </w:rPr>
        <w:t>38</w:t>
      </w:r>
      <w:r>
        <w:t>, 152–156 (2006).</w:t>
      </w:r>
    </w:p>
    <w:p w14:paraId="772E864B" w14:textId="77777777" w:rsidR="00536D5D" w:rsidRDefault="00536D5D" w:rsidP="00536D5D">
      <w:pPr>
        <w:pStyle w:val="Bibliography"/>
      </w:pPr>
      <w:r>
        <w:t xml:space="preserve">44. </w:t>
      </w:r>
      <w:r>
        <w:tab/>
        <w:t xml:space="preserve">B. Pacheco, A. Malmström, M. Maccarana, Two Dermatan Sulfate Epimerases Form Iduronic Acid Domains in Dermatan Sulfate *. </w:t>
      </w:r>
      <w:r>
        <w:rPr>
          <w:i/>
          <w:iCs/>
        </w:rPr>
        <w:t>Journal of Biological Chemistry</w:t>
      </w:r>
      <w:r>
        <w:t xml:space="preserve"> </w:t>
      </w:r>
      <w:r>
        <w:rPr>
          <w:b/>
          <w:bCs/>
        </w:rPr>
        <w:t>284</w:t>
      </w:r>
      <w:r>
        <w:t>, 9788–9795 (2009).</w:t>
      </w:r>
    </w:p>
    <w:p w14:paraId="4EE2EB73" w14:textId="77777777" w:rsidR="00536D5D" w:rsidRDefault="00536D5D" w:rsidP="00536D5D">
      <w:pPr>
        <w:pStyle w:val="Bibliography"/>
      </w:pPr>
      <w:r>
        <w:t xml:space="preserve">45. </w:t>
      </w:r>
      <w:r>
        <w:tab/>
        <w:t xml:space="preserve">M. A. Thelin, </w:t>
      </w:r>
      <w:r>
        <w:rPr>
          <w:i/>
          <w:iCs/>
        </w:rPr>
        <w:t>et al.</w:t>
      </w:r>
      <w:r>
        <w:t xml:space="preserve">, Biological functions of iduronic acid in chondroitin/dermatan sulfate. </w:t>
      </w:r>
      <w:r>
        <w:rPr>
          <w:i/>
          <w:iCs/>
        </w:rPr>
        <w:t>The FEBS Journal</w:t>
      </w:r>
      <w:r>
        <w:t xml:space="preserve"> </w:t>
      </w:r>
      <w:r>
        <w:rPr>
          <w:b/>
          <w:bCs/>
        </w:rPr>
        <w:t>280</w:t>
      </w:r>
      <w:r>
        <w:t>, 2431–2446 (2013).</w:t>
      </w:r>
    </w:p>
    <w:p w14:paraId="726F6C85" w14:textId="77777777" w:rsidR="00536D5D" w:rsidRDefault="00536D5D" w:rsidP="00536D5D">
      <w:pPr>
        <w:pStyle w:val="Bibliography"/>
      </w:pPr>
      <w:r>
        <w:t xml:space="preserve">46. </w:t>
      </w:r>
      <w:r>
        <w:tab/>
        <w:t xml:space="preserve">R. Frischknecht, C. I. Seidenbecher, Brevican: A key proteoglycan in the perisynaptic extracellular matrix of the brain. </w:t>
      </w:r>
      <w:r>
        <w:rPr>
          <w:i/>
          <w:iCs/>
        </w:rPr>
        <w:t>The International Journal of Biochemistry &amp; Cell Biology</w:t>
      </w:r>
      <w:r>
        <w:t xml:space="preserve"> </w:t>
      </w:r>
      <w:r>
        <w:rPr>
          <w:b/>
          <w:bCs/>
        </w:rPr>
        <w:t>44</w:t>
      </w:r>
      <w:r>
        <w:t>, 1051–1054 (2012).</w:t>
      </w:r>
    </w:p>
    <w:p w14:paraId="37A3310A" w14:textId="77777777" w:rsidR="00536D5D" w:rsidRDefault="00536D5D" w:rsidP="00536D5D">
      <w:pPr>
        <w:pStyle w:val="Bibliography"/>
      </w:pPr>
      <w:r>
        <w:t xml:space="preserve">47. </w:t>
      </w:r>
      <w:r>
        <w:tab/>
        <w:t xml:space="preserve">B. A. Sorg, </w:t>
      </w:r>
      <w:r>
        <w:rPr>
          <w:i/>
          <w:iCs/>
        </w:rPr>
        <w:t>et al.</w:t>
      </w:r>
      <w:r>
        <w:t xml:space="preserve">, Casting a Wide Net: Role of Perineuronal Nets in Neural Plasticity. </w:t>
      </w:r>
      <w:r>
        <w:rPr>
          <w:i/>
          <w:iCs/>
        </w:rPr>
        <w:t>J. Neurosci.</w:t>
      </w:r>
      <w:r>
        <w:t xml:space="preserve"> </w:t>
      </w:r>
      <w:r>
        <w:rPr>
          <w:b/>
          <w:bCs/>
        </w:rPr>
        <w:t>36</w:t>
      </w:r>
      <w:r>
        <w:t>, 11459–11468 (2016).</w:t>
      </w:r>
    </w:p>
    <w:p w14:paraId="0A9D16E4" w14:textId="77777777" w:rsidR="00536D5D" w:rsidRDefault="00536D5D" w:rsidP="00536D5D">
      <w:pPr>
        <w:pStyle w:val="Bibliography"/>
      </w:pPr>
      <w:r>
        <w:t xml:space="preserve">48.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4783DC87" w14:textId="77777777" w:rsidR="00536D5D" w:rsidRDefault="00536D5D" w:rsidP="00536D5D">
      <w:pPr>
        <w:pStyle w:val="Bibliography"/>
      </w:pPr>
      <w:r>
        <w:t xml:space="preserve">49.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28B00D9F" w14:textId="77777777" w:rsidR="00536D5D" w:rsidRDefault="00536D5D" w:rsidP="00536D5D">
      <w:pPr>
        <w:pStyle w:val="Bibliography"/>
      </w:pPr>
      <w:r>
        <w:t xml:space="preserve">50.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050759CB" w14:textId="77777777" w:rsidR="00536D5D" w:rsidRDefault="00536D5D" w:rsidP="00536D5D">
      <w:pPr>
        <w:pStyle w:val="Bibliography"/>
      </w:pPr>
      <w:r>
        <w:t xml:space="preserve">51.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060C69BC" w14:textId="77777777" w:rsidR="00536D5D" w:rsidRDefault="00536D5D" w:rsidP="00536D5D">
      <w:pPr>
        <w:pStyle w:val="Bibliography"/>
      </w:pPr>
      <w:r>
        <w:t xml:space="preserve">52. </w:t>
      </w:r>
      <w:r>
        <w:tab/>
        <w:t xml:space="preserve">K. Santhakumar, Neuroendocrine regulation of reproduction in fish – Mini review. </w:t>
      </w:r>
      <w:r>
        <w:rPr>
          <w:i/>
          <w:iCs/>
        </w:rPr>
        <w:t>Aquaculture and Fisheries</w:t>
      </w:r>
      <w:r>
        <w:t xml:space="preserve"> </w:t>
      </w:r>
      <w:r>
        <w:rPr>
          <w:b/>
          <w:bCs/>
        </w:rPr>
        <w:t>9</w:t>
      </w:r>
      <w:r>
        <w:t>, 437–446 (2024).</w:t>
      </w:r>
    </w:p>
    <w:p w14:paraId="2541127D" w14:textId="77777777" w:rsidR="00536D5D" w:rsidRDefault="00536D5D" w:rsidP="00536D5D">
      <w:pPr>
        <w:pStyle w:val="Bibliography"/>
      </w:pPr>
      <w:r>
        <w:t xml:space="preserve">53.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4C6EF9EF" w14:textId="77777777" w:rsidR="00536D5D" w:rsidRDefault="00536D5D" w:rsidP="00536D5D">
      <w:pPr>
        <w:pStyle w:val="Bibliography"/>
      </w:pPr>
      <w:r>
        <w:t xml:space="preserve">54.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58772C53" w14:textId="77777777" w:rsidR="00536D5D" w:rsidRDefault="00536D5D" w:rsidP="00536D5D">
      <w:pPr>
        <w:pStyle w:val="Bibliography"/>
      </w:pPr>
      <w:r>
        <w:t xml:space="preserve">55.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6EEC5892" w14:textId="77777777" w:rsidR="00536D5D" w:rsidRDefault="00536D5D" w:rsidP="00536D5D">
      <w:pPr>
        <w:pStyle w:val="Bibliography"/>
      </w:pPr>
      <w:r>
        <w:t xml:space="preserve">56. </w:t>
      </w:r>
      <w:r>
        <w:tab/>
        <w:t xml:space="preserve">S. K. Uehara, </w:t>
      </w:r>
      <w:r>
        <w:rPr>
          <w:i/>
          <w:iCs/>
        </w:rPr>
        <w:t>et al.</w:t>
      </w:r>
      <w:r>
        <w:t xml:space="preserve">, Identification of the FSH-RH as the other gonadotropin-releasing hormone. </w:t>
      </w:r>
      <w:r>
        <w:rPr>
          <w:i/>
          <w:iCs/>
        </w:rPr>
        <w:t>Nat Commun</w:t>
      </w:r>
      <w:r>
        <w:t xml:space="preserve"> </w:t>
      </w:r>
      <w:r>
        <w:rPr>
          <w:b/>
          <w:bCs/>
        </w:rPr>
        <w:t>15</w:t>
      </w:r>
      <w:r>
        <w:t>, 5342 (2024).</w:t>
      </w:r>
    </w:p>
    <w:p w14:paraId="7C0ED2DE" w14:textId="77777777" w:rsidR="00536D5D" w:rsidRDefault="00536D5D" w:rsidP="00536D5D">
      <w:pPr>
        <w:pStyle w:val="Bibliography"/>
      </w:pPr>
      <w:r>
        <w:lastRenderedPageBreak/>
        <w:t xml:space="preserve">57. </w:t>
      </w:r>
      <w:r>
        <w:tab/>
        <w:t xml:space="preserve">M. M. McCARTHY, Estradiol and the Developing Brain. </w:t>
      </w:r>
      <w:r>
        <w:rPr>
          <w:i/>
          <w:iCs/>
        </w:rPr>
        <w:t>Physiological Reviews</w:t>
      </w:r>
      <w:r>
        <w:t xml:space="preserve"> </w:t>
      </w:r>
      <w:r>
        <w:rPr>
          <w:b/>
          <w:bCs/>
        </w:rPr>
        <w:t>88</w:t>
      </w:r>
      <w:r>
        <w:t>, 91–134 (2008).</w:t>
      </w:r>
    </w:p>
    <w:p w14:paraId="5FBC9C56" w14:textId="77777777" w:rsidR="00536D5D" w:rsidRDefault="00536D5D" w:rsidP="00536D5D">
      <w:pPr>
        <w:pStyle w:val="Bibliography"/>
      </w:pPr>
      <w:r>
        <w:t xml:space="preserve">58. </w:t>
      </w:r>
      <w:r>
        <w:tab/>
        <w:t xml:space="preserve">K. Okubo, D. Miyazoe, Y. Nishiike, A conceptual framework for understanding sexual differentiation of the teleost brain. </w:t>
      </w:r>
      <w:r>
        <w:rPr>
          <w:i/>
          <w:iCs/>
        </w:rPr>
        <w:t>General and Comparative Endocrinology</w:t>
      </w:r>
      <w:r>
        <w:t xml:space="preserve"> </w:t>
      </w:r>
      <w:r>
        <w:rPr>
          <w:b/>
          <w:bCs/>
        </w:rPr>
        <w:t>284</w:t>
      </w:r>
      <w:r>
        <w:t>, 113129 (2019).</w:t>
      </w:r>
    </w:p>
    <w:p w14:paraId="61C67BA9" w14:textId="77777777" w:rsidR="00536D5D" w:rsidRDefault="00536D5D" w:rsidP="00536D5D">
      <w:pPr>
        <w:pStyle w:val="Bibliography"/>
      </w:pPr>
      <w:r>
        <w:t xml:space="preserve">59. </w:t>
      </w:r>
      <w:r>
        <w:tab/>
        <w:t xml:space="preserve">Y. Nishiike, </w:t>
      </w:r>
      <w:r>
        <w:rPr>
          <w:i/>
          <w:iCs/>
        </w:rPr>
        <w:t>et al.</w:t>
      </w:r>
      <w:r>
        <w:t xml:space="preserve">, Brain-derived estrogens facilitate male-typical behaviors by potentiating androgen receptor signaling in medaka. </w:t>
      </w:r>
      <w:r>
        <w:rPr>
          <w:i/>
          <w:iCs/>
        </w:rPr>
        <w:t>eLife</w:t>
      </w:r>
      <w:r>
        <w:t xml:space="preserve"> </w:t>
      </w:r>
      <w:r>
        <w:rPr>
          <w:b/>
          <w:bCs/>
        </w:rPr>
        <w:t>13</w:t>
      </w:r>
      <w:r>
        <w:t>, RP97106.</w:t>
      </w:r>
    </w:p>
    <w:p w14:paraId="1682FC3B" w14:textId="77777777" w:rsidR="00536D5D" w:rsidRDefault="00536D5D" w:rsidP="00536D5D">
      <w:pPr>
        <w:pStyle w:val="Bibliography"/>
      </w:pPr>
      <w:r>
        <w:t xml:space="preserve">60. </w:t>
      </w:r>
      <w:r>
        <w:tab/>
        <w:t xml:space="preserve">K. P. Maruska, J. M. Butler, C. Anselmo, G. Tandukar, Distribution of aromatase in the brain of the African cichlid fish Astatotilapia burtoni: Aromatase expression, but not estrogen receptors, varies with female reproductive-state. </w:t>
      </w:r>
      <w:r>
        <w:rPr>
          <w:i/>
          <w:iCs/>
        </w:rPr>
        <w:t>Journal of Comparative Neurology</w:t>
      </w:r>
      <w:r>
        <w:t xml:space="preserve"> </w:t>
      </w:r>
      <w:r>
        <w:rPr>
          <w:b/>
          <w:bCs/>
        </w:rPr>
        <w:t>528</w:t>
      </w:r>
      <w:r>
        <w:t>, 2499–2522 (2020).</w:t>
      </w:r>
    </w:p>
    <w:p w14:paraId="3A13243F" w14:textId="77777777" w:rsidR="00536D5D" w:rsidRDefault="00536D5D" w:rsidP="00536D5D">
      <w:pPr>
        <w:pStyle w:val="Bibliography"/>
      </w:pPr>
      <w:r>
        <w:t xml:space="preserve">61. </w:t>
      </w:r>
      <w:r>
        <w:tab/>
        <w:t xml:space="preserve">C. R. Kramer, M. T. Caddell, L. Bubenheimer-Livolsi, sGnRH-A [(d-Arg6, Pro9, NEt-)LHRH] in combination with domperidone induces gonad reversal in a protogynous fish, the bluehead wrasse, Thalassoma bifasciatum. </w:t>
      </w:r>
      <w:r>
        <w:rPr>
          <w:i/>
          <w:iCs/>
        </w:rPr>
        <w:t>Journal of Fish Biology</w:t>
      </w:r>
      <w:r>
        <w:t xml:space="preserve"> </w:t>
      </w:r>
      <w:r>
        <w:rPr>
          <w:b/>
          <w:bCs/>
        </w:rPr>
        <w:t>42</w:t>
      </w:r>
      <w:r>
        <w:t>, 185–195 (1993).</w:t>
      </w:r>
    </w:p>
    <w:p w14:paraId="0B62634D" w14:textId="77777777" w:rsidR="00536D5D" w:rsidRDefault="00536D5D" w:rsidP="00536D5D">
      <w:pPr>
        <w:pStyle w:val="Bibliography"/>
      </w:pPr>
      <w:r>
        <w:t xml:space="preserve">62. </w:t>
      </w:r>
      <w:r>
        <w:tab/>
        <w:t xml:space="preserve">E. T. Larson, D. O. Norris, E. Gordon Grau, C. H. Summers, Monoamines stimulate sex reversal in the saddleback wrasse. </w:t>
      </w:r>
      <w:r>
        <w:rPr>
          <w:i/>
          <w:iCs/>
        </w:rPr>
        <w:t>General and Comparative Endocrinology</w:t>
      </w:r>
      <w:r>
        <w:t xml:space="preserve"> </w:t>
      </w:r>
      <w:r>
        <w:rPr>
          <w:b/>
          <w:bCs/>
        </w:rPr>
        <w:t>130</w:t>
      </w:r>
      <w:r>
        <w:t>, 289–298 (2003).</w:t>
      </w:r>
    </w:p>
    <w:p w14:paraId="58882F5A" w14:textId="77777777" w:rsidR="00536D5D" w:rsidRDefault="00536D5D" w:rsidP="00536D5D">
      <w:pPr>
        <w:pStyle w:val="Bibliography"/>
      </w:pPr>
      <w:r>
        <w:t xml:space="preserve">63.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7B8D7A3D" w14:textId="77777777" w:rsidR="00536D5D" w:rsidRDefault="00536D5D" w:rsidP="00536D5D">
      <w:pPr>
        <w:pStyle w:val="Bibliography"/>
      </w:pPr>
      <w:r>
        <w:t xml:space="preserve">64. </w:t>
      </w:r>
      <w:r>
        <w:tab/>
        <w:t xml:space="preserve">R. V. Lenth, </w:t>
      </w:r>
      <w:r>
        <w:rPr>
          <w:i/>
          <w:iCs/>
        </w:rPr>
        <w:t>et al.</w:t>
      </w:r>
      <w:r>
        <w:t>, emmeans: Estimated Marginal Means, aka Least-Squares Means. (2024). Deposited 21 August 2024.</w:t>
      </w:r>
    </w:p>
    <w:p w14:paraId="7D978199" w14:textId="77777777" w:rsidR="00536D5D" w:rsidRDefault="00536D5D" w:rsidP="00536D5D">
      <w:pPr>
        <w:pStyle w:val="Bibliography"/>
      </w:pPr>
      <w:r>
        <w:t xml:space="preserve">65. </w:t>
      </w:r>
      <w:r>
        <w:tab/>
        <w:t>J. Fox, S. Weisberg, An R Companion to Applied Regression, Third edition. (2019).</w:t>
      </w:r>
    </w:p>
    <w:p w14:paraId="3853CC22" w14:textId="77777777" w:rsidR="00536D5D" w:rsidRDefault="00536D5D" w:rsidP="00536D5D">
      <w:pPr>
        <w:pStyle w:val="Bibliography"/>
      </w:pPr>
      <w:r>
        <w:t xml:space="preserve">66.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01CB1071" w14:textId="77777777" w:rsidR="00536D5D" w:rsidRDefault="00536D5D" w:rsidP="00536D5D">
      <w:pPr>
        <w:pStyle w:val="Bibliography"/>
      </w:pPr>
      <w:r>
        <w:t xml:space="preserve">67.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66427B97" w14:textId="77777777" w:rsidR="00536D5D" w:rsidRDefault="00536D5D" w:rsidP="00536D5D">
      <w:pPr>
        <w:pStyle w:val="Bibliography"/>
      </w:pPr>
      <w:r>
        <w:t xml:space="preserve">68.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1F8C4712" w14:textId="77777777" w:rsidR="00536D5D" w:rsidRDefault="00536D5D" w:rsidP="00536D5D">
      <w:pPr>
        <w:pStyle w:val="Bibliography"/>
      </w:pPr>
      <w:r>
        <w:t xml:space="preserve">69. </w:t>
      </w:r>
      <w:r>
        <w:tab/>
        <w:t xml:space="preserve">D. Bates, </w:t>
      </w:r>
      <w:r>
        <w:rPr>
          <w:i/>
          <w:iCs/>
        </w:rPr>
        <w:t>et al.</w:t>
      </w:r>
      <w:r>
        <w:t>, lme4: Linear Mixed-Effects Models using “Eigen” and S4. (2024). Deposited 3 July 2024.</w:t>
      </w:r>
    </w:p>
    <w:p w14:paraId="638F47A4" w14:textId="77777777" w:rsidR="00536D5D" w:rsidRDefault="00536D5D" w:rsidP="00536D5D">
      <w:pPr>
        <w:pStyle w:val="Bibliography"/>
      </w:pPr>
      <w:r>
        <w:t xml:space="preserve">70.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0ABC5112" w14:textId="77777777" w:rsidR="00536D5D" w:rsidRDefault="00536D5D" w:rsidP="00536D5D">
      <w:pPr>
        <w:pStyle w:val="Bibliography"/>
      </w:pPr>
      <w:r>
        <w:lastRenderedPageBreak/>
        <w:t xml:space="preserve">71.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757EE7FE" w14:textId="77777777" w:rsidR="00536D5D" w:rsidRDefault="00536D5D" w:rsidP="00536D5D">
      <w:pPr>
        <w:pStyle w:val="Bibliography"/>
      </w:pPr>
      <w:r>
        <w:t xml:space="preserve">72.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09DBAF06" w14:textId="6E4BF331" w:rsidR="004816FA" w:rsidRPr="00013D8B" w:rsidRDefault="004816FA" w:rsidP="004816FA">
      <w:pPr>
        <w:tabs>
          <w:tab w:val="left" w:pos="380"/>
        </w:tabs>
        <w:spacing w:line="480" w:lineRule="auto"/>
        <w:ind w:left="384" w:hanging="384"/>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2" w:author="Graham, Gabriel J." w:date="2026-08-04T10:49:00Z" w:initials="GGJ">
    <w:p w14:paraId="65FC183E" w14:textId="77777777" w:rsidR="00DC329C" w:rsidRDefault="00DC329C" w:rsidP="00DC329C">
      <w:r>
        <w:rPr>
          <w:rStyle w:val="CommentReference"/>
        </w:rPr>
        <w:annotationRef/>
      </w:r>
      <w:r>
        <w:rPr>
          <w:sz w:val="20"/>
          <w:szCs w:val="20"/>
        </w:rPr>
        <w:t>We do not know about initiation, there is presumably an upstream change to changes in radial glia that truly initiates the process</w:t>
      </w:r>
    </w:p>
  </w:comment>
  <w:comment w:id="17"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19" w:author="Graham, Gabriel J." w:date="2026-08-04T10:59:00Z" w:initials="GGJ">
    <w:p w14:paraId="4A9A6325" w14:textId="77777777" w:rsidR="00810A40" w:rsidRDefault="00810A40" w:rsidP="00810A40">
      <w:r>
        <w:rPr>
          <w:rStyle w:val="CommentReference"/>
        </w:rPr>
        <w:annotationRef/>
      </w:r>
      <w:r>
        <w:rPr>
          <w:sz w:val="20"/>
          <w:szCs w:val="20"/>
        </w:rPr>
        <w:t>Gabe check</w:t>
      </w:r>
    </w:p>
  </w:comment>
  <w:comment w:id="31" w:author="Graham, Gabriel J." w:date="2026-08-04T11:05:00Z" w:initials="GGJ">
    <w:p w14:paraId="5FF0C697" w14:textId="77777777" w:rsidR="00810A40" w:rsidRDefault="00810A40" w:rsidP="00810A40">
      <w:r>
        <w:rPr>
          <w:rStyle w:val="CommentReference"/>
        </w:rPr>
        <w:annotationRef/>
      </w:r>
      <w:r>
        <w:rPr>
          <w:sz w:val="20"/>
          <w:szCs w:val="20"/>
        </w:rPr>
        <w:t>Lets be careful here because this is a very mammalian-centric point of view. The salamander paper I sent you shows that amphibinans too are capable of remarkable plasticity</w:t>
      </w:r>
    </w:p>
  </w:comment>
  <w:comment w:id="33" w:author="Graham, Gabriel J." w:date="2026-08-04T11:08:00Z" w:initials="GGJ">
    <w:p w14:paraId="3AFF32D9" w14:textId="77777777" w:rsidR="00810A40" w:rsidRDefault="00810A40" w:rsidP="00810A40">
      <w:r>
        <w:rPr>
          <w:rStyle w:val="CommentReference"/>
        </w:rPr>
        <w:annotationRef/>
      </w:r>
      <w:r>
        <w:rPr>
          <w:sz w:val="20"/>
          <w:szCs w:val="20"/>
        </w:rPr>
        <w:t>Too much talk about circuitry, this is not a paper about circuitry and that is actually a major limitation of this paper that we cant prove cckb+ neurons are interacting with the pituitary</w:t>
      </w:r>
    </w:p>
  </w:comment>
  <w:comment w:id="46" w:author="Graham, Gabriel J." w:date="2026-08-04T11:12:00Z" w:initials="GGJ">
    <w:p w14:paraId="5D9D8A27" w14:textId="77777777" w:rsidR="003979F8" w:rsidRDefault="003979F8" w:rsidP="003979F8">
      <w:r>
        <w:rPr>
          <w:rStyle w:val="CommentReference"/>
        </w:rPr>
        <w:annotationRef/>
      </w:r>
      <w:r>
        <w:rPr>
          <w:sz w:val="20"/>
          <w:szCs w:val="20"/>
        </w:rPr>
        <w:t>Mention AVP neurons as one of the FIRST changes</w:t>
      </w:r>
    </w:p>
  </w:comment>
  <w:comment w:id="80" w:author="Graham, Gabriel J." w:date="2026-08-04T11:24:00Z" w:initials="GGJ">
    <w:p w14:paraId="5A54477D" w14:textId="77777777" w:rsidR="00C77AD7" w:rsidRDefault="00C77AD7" w:rsidP="00C77AD7">
      <w:r>
        <w:rPr>
          <w:rStyle w:val="CommentReference"/>
        </w:rPr>
        <w:annotationRef/>
      </w:r>
      <w:r>
        <w:rPr>
          <w:sz w:val="20"/>
          <w:szCs w:val="20"/>
        </w:rPr>
        <w:t>It is odd to talk about diversity of a single cluster, and we did not at all study development so it doesnt make sense to mention developmental dynamics</w:t>
      </w:r>
    </w:p>
  </w:comment>
  <w:comment w:id="87" w:author="Graham, Gabriel J." w:date="2026-08-04T11:26:00Z" w:initials="GGJ">
    <w:p w14:paraId="2B9C6E0A" w14:textId="77777777" w:rsidR="00C77AD7" w:rsidRDefault="00C77AD7" w:rsidP="00C77AD7">
      <w:r>
        <w:rPr>
          <w:rStyle w:val="CommentReference"/>
        </w:rPr>
        <w:annotationRef/>
      </w:r>
      <w:r>
        <w:rPr>
          <w:sz w:val="20"/>
          <w:szCs w:val="20"/>
        </w:rPr>
        <w:t>Im concerned about the plural here cause we only discuss 1 POA population</w:t>
      </w:r>
    </w:p>
  </w:comment>
  <w:comment w:id="15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53"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154"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156"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73" w:author="Graham, Gabriel J." w:date="2026-08-06T11:26:00Z" w:initials="GGJ">
    <w:p w14:paraId="031D4977" w14:textId="77777777" w:rsidR="00C65318" w:rsidRDefault="00C65318" w:rsidP="00C65318">
      <w:r>
        <w:rPr>
          <w:rStyle w:val="CommentReference"/>
        </w:rPr>
        <w:annotationRef/>
      </w:r>
      <w:r>
        <w:rPr>
          <w:sz w:val="20"/>
          <w:szCs w:val="20"/>
        </w:rPr>
        <w:t>Riff more on POA from his version</w:t>
      </w:r>
    </w:p>
  </w:comment>
  <w:comment w:id="174" w:author="Graham, Gabriel J." w:date="2026-08-06T11:27:00Z" w:initials="GGJ">
    <w:p w14:paraId="3B6B5529" w14:textId="77777777" w:rsidR="00FD0053" w:rsidRDefault="00FD0053" w:rsidP="00FD0053">
      <w:r>
        <w:rPr>
          <w:rStyle w:val="CommentReference"/>
        </w:rPr>
        <w:annotationRef/>
      </w:r>
      <w:r>
        <w:rPr>
          <w:color w:val="67B4B4"/>
          <w:sz w:val="20"/>
          <w:szCs w:val="20"/>
          <w:u w:val="single"/>
        </w:rPr>
        <w:t xml:space="preserve">We also identified transient changes that were specific to the intermediate stage, including an </w:t>
      </w:r>
      <w:r>
        <w:rPr>
          <w:color w:val="262626"/>
          <w:sz w:val="20"/>
          <w:szCs w:val="20"/>
        </w:rPr>
        <w:t>increase in cluster 0_Spall_Mixed</w:t>
      </w:r>
      <w:r>
        <w:rPr>
          <w:strike/>
          <w:color w:val="FF4B4B"/>
          <w:sz w:val="20"/>
          <w:szCs w:val="20"/>
        </w:rPr>
        <w:t>, and a transient decrease in cluster 4_TGN_Glut. Interestingly, we found a significant increase during the intermediate-female transition</w:t>
      </w:r>
      <w:r>
        <w:rPr>
          <w:color w:val="67B4B4"/>
          <w:sz w:val="20"/>
          <w:szCs w:val="20"/>
          <w:u w:val="single"/>
        </w:rPr>
        <w:t xml:space="preserve"> and decreases</w:t>
      </w:r>
      <w:r>
        <w:rPr>
          <w:color w:val="262626"/>
          <w:sz w:val="20"/>
          <w:szCs w:val="20"/>
        </w:rPr>
        <w:t xml:space="preserve"> in clusters </w:t>
      </w:r>
      <w:r>
        <w:rPr>
          <w:strike/>
          <w:color w:val="FF4B4B"/>
          <w:sz w:val="20"/>
          <w:szCs w:val="20"/>
        </w:rPr>
        <w:t>6_POA_Mixed (</w:t>
      </w:r>
      <w:r>
        <w:rPr>
          <w:strike/>
          <w:color w:val="FF4B4B"/>
          <w:sz w:val="20"/>
          <w:szCs w:val="20"/>
          <w:highlight w:val="darkYellow"/>
        </w:rPr>
        <w:t>Fig. 3B</w:t>
      </w:r>
      <w:r>
        <w:rPr>
          <w:strike/>
          <w:color w:val="FF4B4B"/>
          <w:sz w:val="20"/>
          <w:szCs w:val="20"/>
        </w:rPr>
        <w:t xml:space="preserve">) and </w:t>
      </w:r>
      <w:r>
        <w:rPr>
          <w:color w:val="67B4B4"/>
          <w:sz w:val="20"/>
          <w:szCs w:val="20"/>
          <w:u w:val="single"/>
        </w:rPr>
        <w:t xml:space="preserve">4_TGN_Glut, </w:t>
      </w:r>
      <w:r>
        <w:rPr>
          <w:color w:val="262626"/>
          <w:sz w:val="20"/>
          <w:szCs w:val="20"/>
        </w:rPr>
        <w:t>19_Di_GABA</w:t>
      </w:r>
      <w:r>
        <w:rPr>
          <w:color w:val="67B4B4"/>
          <w:sz w:val="20"/>
          <w:szCs w:val="20"/>
          <w:u w:val="single"/>
        </w:rPr>
        <w:t>,</w:t>
      </w:r>
      <w:r>
        <w:rPr>
          <w:color w:val="262626"/>
          <w:sz w:val="20"/>
          <w:szCs w:val="20"/>
        </w:rPr>
        <w:t xml:space="preserve"> and </w:t>
      </w:r>
      <w:r>
        <w:rPr>
          <w:strike/>
          <w:color w:val="FF4B4B"/>
          <w:sz w:val="20"/>
          <w:szCs w:val="20"/>
        </w:rPr>
        <w:t>decreases in 9_Mixed, 22_Di</w:t>
      </w:r>
      <w:r>
        <w:rPr>
          <w:color w:val="67B4B4"/>
          <w:sz w:val="20"/>
          <w:szCs w:val="20"/>
          <w:u w:val="single"/>
        </w:rPr>
        <w:t>7_Pall</w:t>
      </w:r>
      <w:r>
        <w:rPr>
          <w:color w:val="262626"/>
          <w:sz w:val="20"/>
          <w:szCs w:val="20"/>
        </w:rPr>
        <w:t>_Glut</w:t>
      </w:r>
      <w:r>
        <w:rPr>
          <w:strike/>
          <w:color w:val="FF4B4B"/>
          <w:sz w:val="20"/>
          <w:szCs w:val="20"/>
        </w:rPr>
        <w:t>, and 24_Vs-m_Mixed (</w:t>
      </w:r>
      <w:r>
        <w:rPr>
          <w:strike/>
          <w:color w:val="FF4B4B"/>
          <w:sz w:val="20"/>
          <w:szCs w:val="20"/>
          <w:highlight w:val="darkYellow"/>
        </w:rPr>
        <w:t xml:space="preserve">Fig. </w:t>
      </w:r>
      <w:r>
        <w:rPr>
          <w:color w:val="67B4B4"/>
          <w:sz w:val="20"/>
          <w:szCs w:val="20"/>
          <w:u w:val="single"/>
        </w:rPr>
        <w:t>.</w:t>
      </w:r>
      <w:r>
        <w:rPr>
          <w:color w:val="262626"/>
          <w:sz w:val="20"/>
          <w:szCs w:val="20"/>
        </w:rPr>
        <w:t xml:space="preserve"> </w:t>
      </w:r>
    </w:p>
  </w:comment>
  <w:comment w:id="176"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177"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175"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179"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178" w:author="Graham, Gabriel J." w:date="2026-08-06T11:30:00Z" w:initials="GGJ">
    <w:p w14:paraId="6D2563EA" w14:textId="77777777" w:rsidR="00FD0053" w:rsidRDefault="00FD0053" w:rsidP="00FD0053">
      <w:r>
        <w:rPr>
          <w:rStyle w:val="CommentReference"/>
        </w:rPr>
        <w:annotationRef/>
      </w:r>
      <w:r>
        <w:rPr>
          <w:sz w:val="20"/>
          <w:szCs w:val="20"/>
        </w:rPr>
        <w:t>Accept but proceed with caution</w:t>
      </w:r>
    </w:p>
  </w:comment>
  <w:comment w:id="181" w:author="Graham, Gabriel J." w:date="2026-08-06T11:32:00Z" w:initials="GGJ">
    <w:p w14:paraId="6C001C28" w14:textId="77777777" w:rsidR="00FD0053" w:rsidRDefault="00FD0053" w:rsidP="00FD0053">
      <w:r>
        <w:rPr>
          <w:rStyle w:val="CommentReference"/>
        </w:rPr>
        <w:annotationRef/>
      </w:r>
      <w:r>
        <w:rPr>
          <w:sz w:val="20"/>
          <w:szCs w:val="20"/>
        </w:rPr>
        <w:t>Not sure if PNAS formatting permits this</w:t>
      </w:r>
    </w:p>
  </w:comment>
  <w:comment w:id="182" w:author="Graham, Gabriel J." w:date="2026-08-06T11:38:00Z" w:initials="GGJ">
    <w:p w14:paraId="3E788A82" w14:textId="77777777" w:rsidR="00CF7C9C" w:rsidRDefault="00CF7C9C" w:rsidP="00CF7C9C">
      <w:r>
        <w:rPr>
          <w:rStyle w:val="CommentReference"/>
        </w:rPr>
        <w:annotationRef/>
      </w:r>
      <w:r>
        <w:rPr>
          <w:sz w:val="20"/>
          <w:szCs w:val="20"/>
        </w:rPr>
        <w:t>Work to make this read better</w:t>
      </w:r>
    </w:p>
  </w:comment>
  <w:comment w:id="185"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186"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198"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193" w:author="Graham, Gabriel J." w:date="2026-08-06T11:42:00Z" w:initials="GGJ">
    <w:p w14:paraId="777E47F3" w14:textId="63EC7217" w:rsidR="00CF7C9C" w:rsidRDefault="00CF7C9C" w:rsidP="00CF7C9C">
      <w:r>
        <w:rPr>
          <w:rStyle w:val="CommentReference"/>
        </w:rPr>
        <w:annotationRef/>
      </w:r>
      <w:r>
        <w:rPr>
          <w:sz w:val="20"/>
          <w:szCs w:val="20"/>
        </w:rPr>
        <w:t>read this section carefully I think its fine but I think its important to lay into the fact that DARs are indicitave of real long term changes whereas transcriptome is much less permanent</w:t>
      </w:r>
    </w:p>
  </w:comment>
  <w:comment w:id="199"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209"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214"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222" w:author="Graham, Gabriel J." w:date="2026-08-06T11:55:00Z" w:initials="GGJ">
    <w:p w14:paraId="533E0D8B" w14:textId="77777777" w:rsidR="00175C20" w:rsidRDefault="00175C20" w:rsidP="00175C20">
      <w:r>
        <w:rPr>
          <w:rStyle w:val="CommentReference"/>
        </w:rPr>
        <w:annotationRef/>
      </w:r>
      <w:r>
        <w:rPr>
          <w:sz w:val="20"/>
          <w:szCs w:val="20"/>
        </w:rPr>
        <w:t>This sentence doesnt make sense I think the vibe trying to be conveyed is "look just because one or the other isnt significant doesnt mean its not correlated, we want to see what proportion of GEX can be explained by chromatin"</w:t>
      </w:r>
    </w:p>
  </w:comment>
  <w:comment w:id="226" w:author="Graham, Gabriel J." w:date="2026-08-06T11:56:00Z" w:initials="GGJ">
    <w:p w14:paraId="61089C1B" w14:textId="77777777" w:rsidR="00175C20" w:rsidRDefault="00175C20" w:rsidP="00175C20">
      <w:r>
        <w:rPr>
          <w:rStyle w:val="CommentReference"/>
        </w:rPr>
        <w:annotationRef/>
      </w:r>
      <w:r>
        <w:rPr>
          <w:sz w:val="20"/>
          <w:szCs w:val="20"/>
        </w:rPr>
        <w:t>can you be specific here, is this normalized CPM?</w:t>
      </w:r>
    </w:p>
  </w:comment>
  <w:comment w:id="227" w:author="Graham, Gabriel J." w:date="2026-08-06T11:58:00Z" w:initials="GGJ">
    <w:p w14:paraId="0D8B905A" w14:textId="77777777" w:rsidR="00175C20" w:rsidRDefault="00175C20" w:rsidP="00175C20">
      <w:r>
        <w:rPr>
          <w:rStyle w:val="CommentReference"/>
        </w:rPr>
        <w:annotationRef/>
      </w:r>
      <w:r>
        <w:rPr>
          <w:sz w:val="20"/>
          <w:szCs w:val="20"/>
        </w:rPr>
        <w:t>my opinion is all of this should be in methods only it doesnt really contribute to the story</w:t>
      </w:r>
    </w:p>
  </w:comment>
  <w:comment w:id="231"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32" w:author="Graham, Gabriel J." w:date="2026-08-06T12:01:00Z" w:initials="GGJ">
    <w:p w14:paraId="597D28D7" w14:textId="77777777" w:rsidR="00F17056" w:rsidRDefault="00F17056" w:rsidP="00F17056">
      <w:r>
        <w:rPr>
          <w:rStyle w:val="CommentReference"/>
        </w:rPr>
        <w:annotationRef/>
      </w:r>
      <w:r>
        <w:rPr>
          <w:sz w:val="20"/>
          <w:szCs w:val="20"/>
        </w:rPr>
        <w:t>I dont really understand why we should include this? I guess the hypothesis would've been certain clusters (RGCs) would be more biased for big changes than others. Might be better to convey with a supplemental plot  it could be a weakness thing</w:t>
      </w:r>
    </w:p>
  </w:comment>
  <w:comment w:id="233" w:author="Graham, Gabriel J." w:date="2026-08-06T12:03:00Z" w:initials="GGJ">
    <w:p w14:paraId="6E4095C0" w14:textId="77777777" w:rsidR="00F17056" w:rsidRDefault="00F17056" w:rsidP="00F17056">
      <w:r>
        <w:rPr>
          <w:rStyle w:val="CommentReference"/>
        </w:rPr>
        <w:annotationRef/>
      </w:r>
      <w:r>
        <w:rPr>
          <w:sz w:val="20"/>
          <w:szCs w:val="20"/>
        </w:rPr>
        <w:t>It does not make sense to report p and fdr it should just be fdr</w:t>
      </w:r>
    </w:p>
  </w:comment>
  <w:comment w:id="235" w:author="Graham, Gabriel J." w:date="2026-08-06T12:04:00Z" w:initials="GGJ">
    <w:p w14:paraId="6CF70A3B" w14:textId="77777777" w:rsidR="00F17056" w:rsidRDefault="00F17056" w:rsidP="00F17056">
      <w:r>
        <w:rPr>
          <w:rStyle w:val="CommentReference"/>
        </w:rPr>
        <w:annotationRef/>
      </w:r>
      <w:r>
        <w:rPr>
          <w:sz w:val="20"/>
          <w:szCs w:val="20"/>
        </w:rPr>
        <w:t>Which file is this</w:t>
      </w:r>
    </w:p>
  </w:comment>
  <w:comment w:id="236" w:author="Graham, Gabriel J." w:date="2026-08-04T13:50:00Z" w:initials="GGJ">
    <w:p w14:paraId="6BFE0591" w14:textId="77777777" w:rsidR="00F17056" w:rsidRDefault="005779D6" w:rsidP="00F17056">
      <w:r>
        <w:rPr>
          <w:rStyle w:val="CommentReference"/>
        </w:rPr>
        <w:annotationRef/>
      </w:r>
      <w:r w:rsidR="00F17056">
        <w:rPr>
          <w:sz w:val="20"/>
          <w:szCs w:val="20"/>
        </w:rPr>
        <w:t>Review</w:t>
      </w:r>
    </w:p>
  </w:comment>
  <w:comment w:id="247" w:author="Graham, Gabriel J." w:date="2026-08-06T13:01:00Z" w:initials="GGJ">
    <w:p w14:paraId="4D55BAFA" w14:textId="77777777" w:rsidR="00F00CD3" w:rsidRDefault="00F00CD3" w:rsidP="00F00CD3">
      <w:r>
        <w:rPr>
          <w:rStyle w:val="CommentReference"/>
        </w:rPr>
        <w:annotationRef/>
      </w:r>
      <w:r>
        <w:rPr>
          <w:sz w:val="20"/>
          <w:szCs w:val="20"/>
        </w:rPr>
        <w:t>Make coherent</w:t>
      </w:r>
    </w:p>
    <w:p w14:paraId="6D1CC1BF" w14:textId="77777777" w:rsidR="00F00CD3" w:rsidRDefault="00F00CD3" w:rsidP="00F00CD3"/>
  </w:comment>
  <w:comment w:id="262" w:author="Graham, Gabriel J." w:date="2026-08-06T13:05:00Z" w:initials="GGJ">
    <w:p w14:paraId="304607A2" w14:textId="77777777" w:rsidR="00F00CD3" w:rsidRDefault="00F00CD3" w:rsidP="00F00CD3">
      <w:r>
        <w:rPr>
          <w:rStyle w:val="CommentReference"/>
        </w:rPr>
        <w:annotationRef/>
      </w:r>
      <w:r>
        <w:rPr>
          <w:color w:val="67B4B4"/>
          <w:sz w:val="20"/>
          <w:szCs w:val="20"/>
          <w:u w:val="single"/>
        </w:rPr>
        <w:t>Because estrogen</w:t>
      </w:r>
      <w:r>
        <w:rPr>
          <w:color w:val="262626"/>
          <w:sz w:val="20"/>
          <w:szCs w:val="20"/>
        </w:rPr>
        <w:t xml:space="preserve"> signaling </w:t>
      </w:r>
      <w:r>
        <w:rPr>
          <w:strike/>
          <w:color w:val="FF4B4B"/>
          <w:sz w:val="20"/>
          <w:szCs w:val="20"/>
        </w:rPr>
        <w:t>is known to inhibit</w:t>
      </w:r>
      <w:r>
        <w:rPr>
          <w:color w:val="67B4B4"/>
          <w:sz w:val="20"/>
          <w:szCs w:val="20"/>
          <w:u w:val="single"/>
        </w:rPr>
        <w:t>regulates neural</w:t>
      </w:r>
      <w:r>
        <w:rPr>
          <w:color w:val="262626"/>
          <w:sz w:val="20"/>
          <w:szCs w:val="20"/>
        </w:rPr>
        <w:t xml:space="preserve"> stem cell differentiation and neurogenesis in zebrafish</w:t>
      </w:r>
      <w:r>
        <w:rPr>
          <w:strike/>
          <w:color w:val="FF4B4B"/>
          <w:sz w:val="20"/>
          <w:szCs w:val="20"/>
        </w:rPr>
        <w:t>,</w:t>
      </w:r>
      <w:r>
        <w:rPr>
          <w:color w:val="262626"/>
          <w:sz w:val="20"/>
          <w:szCs w:val="20"/>
        </w:rPr>
        <w:t xml:space="preserve"> (24, 25)</w:t>
      </w:r>
      <w:r>
        <w:rPr>
          <w:strike/>
          <w:color w:val="FF4B4B"/>
          <w:sz w:val="20"/>
          <w:szCs w:val="20"/>
        </w:rPr>
        <w:t xml:space="preserve"> and in mammals is known to promote brain masculinization during development (26, 27). In our DEG analysis, the largest single group of DEGs in 1_RGC were transcription factors  known to play roles in neuro- and gliogenesis or genes related to the epigenome</w:t>
      </w:r>
      <w:r>
        <w:rPr>
          <w:color w:val="67B4B4"/>
          <w:sz w:val="20"/>
          <w:szCs w:val="20"/>
          <w:u w:val="single"/>
        </w:rPr>
        <w:t xml:space="preserve">, we next asked whether the transient reduction in </w:t>
      </w:r>
      <w:r>
        <w:rPr>
          <w:i/>
          <w:iCs/>
          <w:color w:val="67B4B4"/>
          <w:sz w:val="20"/>
          <w:szCs w:val="20"/>
          <w:u w:val="single"/>
        </w:rPr>
        <w:t>cyp19a1b</w:t>
      </w:r>
      <w:r>
        <w:rPr>
          <w:color w:val="67B4B4"/>
          <w:sz w:val="20"/>
          <w:szCs w:val="20"/>
          <w:u w:val="single"/>
        </w:rPr>
        <w:t xml:space="preserve"> expression observed in intermediate radial glia was accompanied by changes in the neurogenic state of this population. Consistent with altered neurogenic activity, the largest functional group of DEGs in 1_RGC consisted of transcription factors with established roles in neurogenesis, gliogenesis, and epigenetic regulation</w:t>
      </w:r>
      <w:r>
        <w:rPr>
          <w:color w:val="262626"/>
          <w:sz w:val="20"/>
          <w:szCs w:val="20"/>
        </w:rPr>
        <w:t xml:space="preserve"> (28–38)</w:t>
      </w:r>
      <w:r>
        <w:rPr>
          <w:i/>
          <w:iCs/>
          <w:color w:val="262626"/>
          <w:sz w:val="20"/>
          <w:szCs w:val="20"/>
        </w:rPr>
        <w:t xml:space="preserve"> </w:t>
      </w:r>
      <w:r>
        <w:rPr>
          <w:color w:val="262626"/>
          <w:sz w:val="20"/>
          <w:szCs w:val="20"/>
        </w:rPr>
        <w:t>(</w:t>
      </w:r>
      <w:r>
        <w:rPr>
          <w:color w:val="262626"/>
          <w:sz w:val="20"/>
          <w:szCs w:val="20"/>
          <w:highlight w:val="darkYellow"/>
        </w:rPr>
        <w:t>Fig. 4B</w:t>
      </w:r>
      <w:r>
        <w:rPr>
          <w:color w:val="262626"/>
          <w:sz w:val="20"/>
          <w:szCs w:val="20"/>
        </w:rPr>
        <w:t xml:space="preserve">). </w:t>
      </w:r>
      <w:r>
        <w:rPr>
          <w:strike/>
          <w:color w:val="FF4B4B"/>
          <w:sz w:val="20"/>
          <w:szCs w:val="20"/>
        </w:rPr>
        <w:t>Additionally, our</w:t>
      </w:r>
      <w:r>
        <w:rPr>
          <w:color w:val="67B4B4"/>
          <w:sz w:val="20"/>
          <w:szCs w:val="20"/>
          <w:u w:val="single"/>
        </w:rPr>
        <w:t>In addition,</w:t>
      </w:r>
      <w:r>
        <w:rPr>
          <w:color w:val="262626"/>
          <w:sz w:val="20"/>
          <w:szCs w:val="20"/>
        </w:rPr>
        <w:t xml:space="preserve"> DAR analysis </w:t>
      </w:r>
      <w:r>
        <w:rPr>
          <w:strike/>
          <w:color w:val="FF4B4B"/>
          <w:sz w:val="20"/>
          <w:szCs w:val="20"/>
        </w:rPr>
        <w:t>in 1_RGC detected differences in several</w:t>
      </w:r>
      <w:r>
        <w:rPr>
          <w:color w:val="67B4B4"/>
          <w:sz w:val="20"/>
          <w:szCs w:val="20"/>
          <w:u w:val="single"/>
        </w:rPr>
        <w:t>identified differential chromatin accessibility at multiple</w:t>
      </w:r>
      <w:r>
        <w:rPr>
          <w:color w:val="262626"/>
          <w:sz w:val="20"/>
          <w:szCs w:val="20"/>
        </w:rPr>
        <w:t xml:space="preserve"> transcription factors and cell adhesion </w:t>
      </w:r>
      <w:r>
        <w:rPr>
          <w:strike/>
          <w:color w:val="FF4B4B"/>
          <w:sz w:val="20"/>
          <w:szCs w:val="20"/>
        </w:rPr>
        <w:t>proteins</w:t>
      </w:r>
      <w:r>
        <w:rPr>
          <w:color w:val="67B4B4"/>
          <w:sz w:val="20"/>
          <w:szCs w:val="20"/>
          <w:u w:val="single"/>
        </w:rPr>
        <w:t>genes implicated in neural development</w:t>
      </w:r>
      <w:r>
        <w:rPr>
          <w:color w:val="262626"/>
          <w:sz w:val="20"/>
          <w:szCs w:val="20"/>
        </w:rPr>
        <w:t xml:space="preserve"> (</w:t>
      </w:r>
      <w:r>
        <w:rPr>
          <w:color w:val="262626"/>
          <w:sz w:val="20"/>
          <w:szCs w:val="20"/>
          <w:highlight w:val="darkYellow"/>
        </w:rPr>
        <w:t>Fig. S4</w:t>
      </w:r>
      <w:r>
        <w:rPr>
          <w:color w:val="262626"/>
          <w:sz w:val="20"/>
          <w:szCs w:val="20"/>
        </w:rPr>
        <w:t xml:space="preserve">). </w:t>
      </w:r>
      <w:r>
        <w:rPr>
          <w:strike/>
          <w:color w:val="FF4B4B"/>
          <w:sz w:val="20"/>
          <w:szCs w:val="20"/>
        </w:rPr>
        <w:t>Given</w:t>
      </w:r>
      <w:r>
        <w:rPr>
          <w:color w:val="67B4B4"/>
          <w:sz w:val="20"/>
          <w:szCs w:val="20"/>
          <w:u w:val="single"/>
        </w:rPr>
        <w:t>Together,</w:t>
      </w:r>
      <w:r>
        <w:rPr>
          <w:color w:val="262626"/>
          <w:sz w:val="20"/>
          <w:szCs w:val="20"/>
        </w:rPr>
        <w:t xml:space="preserve"> these </w:t>
      </w:r>
      <w:r>
        <w:rPr>
          <w:strike/>
          <w:color w:val="FF4B4B"/>
          <w:sz w:val="20"/>
          <w:szCs w:val="20"/>
        </w:rPr>
        <w:t xml:space="preserve">observations along with the downregulation of </w:t>
      </w:r>
      <w:r>
        <w:rPr>
          <w:i/>
          <w:iCs/>
          <w:strike/>
          <w:color w:val="FF4B4B"/>
          <w:sz w:val="20"/>
          <w:szCs w:val="20"/>
        </w:rPr>
        <w:t>cyp19a1b</w:t>
      </w:r>
      <w:r>
        <w:rPr>
          <w:color w:val="67B4B4"/>
          <w:sz w:val="20"/>
          <w:szCs w:val="20"/>
          <w:u w:val="single"/>
        </w:rPr>
        <w:t>transcriptional</w:t>
      </w:r>
      <w:r>
        <w:rPr>
          <w:color w:val="262626"/>
          <w:sz w:val="20"/>
          <w:szCs w:val="20"/>
        </w:rPr>
        <w:t xml:space="preserve"> and </w:t>
      </w:r>
      <w:r>
        <w:rPr>
          <w:color w:val="67B4B4"/>
          <w:sz w:val="20"/>
          <w:szCs w:val="20"/>
          <w:u w:val="single"/>
        </w:rPr>
        <w:t xml:space="preserve">epigenetic </w:t>
      </w:r>
      <w:r>
        <w:rPr>
          <w:color w:val="262626"/>
          <w:sz w:val="20"/>
          <w:szCs w:val="20"/>
        </w:rPr>
        <w:t xml:space="preserve">changes </w:t>
      </w:r>
      <w:r>
        <w:rPr>
          <w:strike/>
          <w:color w:val="FF4B4B"/>
          <w:sz w:val="20"/>
          <w:szCs w:val="20"/>
        </w:rPr>
        <w:t>in neuronal cell populations, we next examined how neurogenesis changed over</w:t>
      </w:r>
      <w:r>
        <w:rPr>
          <w:color w:val="67B4B4"/>
          <w:sz w:val="20"/>
          <w:szCs w:val="20"/>
          <w:u w:val="single"/>
        </w:rPr>
        <w:t>suggested that the neurogenic state of radial glia was altered transiently during</w:t>
      </w:r>
      <w:r>
        <w:rPr>
          <w:color w:val="262626"/>
          <w:sz w:val="20"/>
          <w:szCs w:val="20"/>
        </w:rPr>
        <w:t xml:space="preserve"> the </w:t>
      </w:r>
      <w:r>
        <w:rPr>
          <w:strike/>
          <w:color w:val="FF4B4B"/>
          <w:sz w:val="20"/>
          <w:szCs w:val="20"/>
        </w:rPr>
        <w:t xml:space="preserve">course of sex change. </w:t>
      </w:r>
      <w:r>
        <w:rPr>
          <w:color w:val="67B4B4"/>
          <w:sz w:val="20"/>
          <w:szCs w:val="20"/>
          <w:u w:val="single"/>
        </w:rPr>
        <w:t>intermediate phase.</w:t>
      </w:r>
    </w:p>
    <w:p w14:paraId="099FAC72" w14:textId="77777777" w:rsidR="00F00CD3" w:rsidRDefault="00F00CD3" w:rsidP="00F00CD3">
      <w:r>
        <w:rPr>
          <w:color w:val="67B4B4"/>
          <w:sz w:val="20"/>
          <w:szCs w:val="20"/>
          <w:u w:val="single"/>
        </w:rPr>
        <w:t xml:space="preserve">            </w:t>
      </w:r>
      <w:r>
        <w:rPr>
          <w:color w:val="262626"/>
          <w:sz w:val="20"/>
          <w:szCs w:val="20"/>
        </w:rPr>
        <w:t>Because RGCs are a heterogenous cell type, we subclustered 1_RGC into 4 subclusters (</w:t>
      </w:r>
      <w:r>
        <w:rPr>
          <w:color w:val="262626"/>
          <w:sz w:val="20"/>
          <w:szCs w:val="20"/>
          <w:highlight w:val="darkYellow"/>
        </w:rPr>
        <w:t>Fig. 4C</w:t>
      </w:r>
      <w:r>
        <w:rPr>
          <w:color w:val="262626"/>
          <w:sz w:val="20"/>
          <w:szCs w:val="20"/>
        </w:rPr>
        <w:t xml:space="preserve">). Analysis of marker genes paired with CytoTRACE, a tool that infers cellular immaturity(39) revealed a neural stem cell (NSC) population (1_NSC), a neural progenitor (NP) population (1_NP), as well as </w:t>
      </w:r>
      <w:r>
        <w:rPr>
          <w:i/>
          <w:iCs/>
          <w:color w:val="262626"/>
          <w:sz w:val="20"/>
          <w:szCs w:val="20"/>
        </w:rPr>
        <w:t>shha</w:t>
      </w:r>
      <w:r>
        <w:rPr>
          <w:color w:val="262626"/>
          <w:sz w:val="20"/>
          <w:szCs w:val="20"/>
        </w:rPr>
        <w:t xml:space="preserve"> and </w:t>
      </w:r>
      <w:r>
        <w:rPr>
          <w:i/>
          <w:iCs/>
          <w:color w:val="262626"/>
          <w:sz w:val="20"/>
          <w:szCs w:val="20"/>
        </w:rPr>
        <w:t>gfap</w:t>
      </w:r>
      <w:r>
        <w:rPr>
          <w:color w:val="262626"/>
          <w:sz w:val="20"/>
          <w:szCs w:val="20"/>
        </w:rPr>
        <w:t xml:space="preserve"> expressing populations (1_shha and 1_gfap respectively) (</w:t>
      </w:r>
      <w:r>
        <w:rPr>
          <w:color w:val="262626"/>
          <w:sz w:val="20"/>
          <w:szCs w:val="20"/>
          <w:highlight w:val="darkYellow"/>
        </w:rPr>
        <w:t>Figs. 4D,E,  S5A-D</w:t>
      </w:r>
      <w:r>
        <w:rPr>
          <w:color w:val="262626"/>
          <w:sz w:val="20"/>
          <w:szCs w:val="20"/>
        </w:rPr>
        <w:t>).</w:t>
      </w:r>
    </w:p>
    <w:p w14:paraId="4DA735AE" w14:textId="77777777" w:rsidR="00F00CD3" w:rsidRDefault="00F00CD3" w:rsidP="00F00CD3">
      <w:r>
        <w:rPr>
          <w:color w:val="262626"/>
          <w:sz w:val="20"/>
          <w:szCs w:val="20"/>
        </w:rPr>
        <w:t xml:space="preserve">            There were significant </w:t>
      </w:r>
      <w:r>
        <w:rPr>
          <w:color w:val="67B4B4"/>
          <w:sz w:val="20"/>
          <w:szCs w:val="20"/>
          <w:u w:val="single"/>
        </w:rPr>
        <w:t xml:space="preserve">phase-dependent </w:t>
      </w:r>
      <w:r>
        <w:rPr>
          <w:color w:val="262626"/>
          <w:sz w:val="20"/>
          <w:szCs w:val="20"/>
        </w:rPr>
        <w:t xml:space="preserve">changes in the </w:t>
      </w:r>
      <w:r>
        <w:rPr>
          <w:strike/>
          <w:color w:val="FF4B4B"/>
          <w:sz w:val="20"/>
          <w:szCs w:val="20"/>
        </w:rPr>
        <w:t xml:space="preserve">populations </w:t>
      </w:r>
      <w:r>
        <w:rPr>
          <w:color w:val="67B4B4"/>
          <w:sz w:val="20"/>
          <w:szCs w:val="20"/>
          <w:u w:val="single"/>
        </w:rPr>
        <w:t xml:space="preserve">relative abundance </w:t>
      </w:r>
      <w:r>
        <w:rPr>
          <w:color w:val="262626"/>
          <w:sz w:val="20"/>
          <w:szCs w:val="20"/>
        </w:rPr>
        <w:t xml:space="preserve">of </w:t>
      </w:r>
      <w:r>
        <w:rPr>
          <w:color w:val="67B4B4"/>
          <w:sz w:val="20"/>
          <w:szCs w:val="20"/>
          <w:u w:val="single"/>
        </w:rPr>
        <w:t xml:space="preserve">the </w:t>
      </w:r>
      <w:r>
        <w:rPr>
          <w:color w:val="262626"/>
          <w:sz w:val="20"/>
          <w:szCs w:val="20"/>
        </w:rPr>
        <w:t xml:space="preserve">1_NSC and 1_NP </w:t>
      </w:r>
      <w:r>
        <w:rPr>
          <w:strike/>
          <w:color w:val="FF4B4B"/>
          <w:sz w:val="20"/>
          <w:szCs w:val="20"/>
        </w:rPr>
        <w:t>by phase. In intermediates, the population</w:t>
      </w:r>
      <w:r>
        <w:rPr>
          <w:color w:val="67B4B4"/>
          <w:sz w:val="20"/>
          <w:szCs w:val="20"/>
          <w:u w:val="single"/>
        </w:rPr>
        <w:t>populations within the radial glial cluster. Specifically, the proportion</w:t>
      </w:r>
      <w:r>
        <w:rPr>
          <w:color w:val="262626"/>
          <w:sz w:val="20"/>
          <w:szCs w:val="20"/>
        </w:rPr>
        <w:t xml:space="preserve"> of </w:t>
      </w:r>
      <w:r>
        <w:rPr>
          <w:color w:val="67B4B4"/>
          <w:sz w:val="20"/>
          <w:szCs w:val="20"/>
          <w:u w:val="single"/>
        </w:rPr>
        <w:t xml:space="preserve">radial glia classified as </w:t>
      </w:r>
      <w:r>
        <w:rPr>
          <w:color w:val="262626"/>
          <w:sz w:val="20"/>
          <w:szCs w:val="20"/>
        </w:rPr>
        <w:t xml:space="preserve">1_NSC was significantly </w:t>
      </w:r>
      <w:r>
        <w:rPr>
          <w:strike/>
          <w:color w:val="FF4B4B"/>
          <w:sz w:val="20"/>
          <w:szCs w:val="20"/>
        </w:rPr>
        <w:t xml:space="preserve">depleted relative to </w:t>
      </w:r>
      <w:r>
        <w:rPr>
          <w:color w:val="67B4B4"/>
          <w:sz w:val="20"/>
          <w:szCs w:val="20"/>
          <w:u w:val="single"/>
        </w:rPr>
        <w:t xml:space="preserve">lower in intermediates than in either </w:t>
      </w:r>
      <w:r>
        <w:rPr>
          <w:color w:val="262626"/>
          <w:sz w:val="20"/>
          <w:szCs w:val="20"/>
        </w:rPr>
        <w:t xml:space="preserve">males </w:t>
      </w:r>
      <w:r>
        <w:rPr>
          <w:strike/>
          <w:color w:val="FF4B4B"/>
          <w:sz w:val="20"/>
          <w:szCs w:val="20"/>
        </w:rPr>
        <w:t>and</w:t>
      </w:r>
      <w:r>
        <w:rPr>
          <w:color w:val="67B4B4"/>
          <w:sz w:val="20"/>
          <w:szCs w:val="20"/>
          <w:u w:val="single"/>
        </w:rPr>
        <w:t>or</w:t>
      </w:r>
      <w:r>
        <w:rPr>
          <w:color w:val="262626"/>
          <w:sz w:val="20"/>
          <w:szCs w:val="20"/>
        </w:rPr>
        <w:t xml:space="preserve"> females (</w:t>
      </w:r>
      <w:r>
        <w:rPr>
          <w:color w:val="262626"/>
          <w:sz w:val="20"/>
          <w:szCs w:val="20"/>
          <w:highlight w:val="darkYellow"/>
        </w:rPr>
        <w:t>Fig. 4F</w:t>
      </w:r>
      <w:r>
        <w:rPr>
          <w:color w:val="262626"/>
          <w:sz w:val="20"/>
          <w:szCs w:val="20"/>
        </w:rPr>
        <w:t xml:space="preserve">). Conversely, </w:t>
      </w:r>
      <w:r>
        <w:rPr>
          <w:color w:val="67B4B4"/>
          <w:sz w:val="20"/>
          <w:szCs w:val="20"/>
          <w:u w:val="single"/>
        </w:rPr>
        <w:t xml:space="preserve">the proportion of radial glia classified as 1_NP was greatest in </w:t>
      </w:r>
      <w:r>
        <w:rPr>
          <w:color w:val="262626"/>
          <w:sz w:val="20"/>
          <w:szCs w:val="20"/>
        </w:rPr>
        <w:t xml:space="preserve">intermediates </w:t>
      </w:r>
      <w:r>
        <w:rPr>
          <w:strike/>
          <w:color w:val="FF4B4B"/>
          <w:sz w:val="20"/>
          <w:szCs w:val="20"/>
        </w:rPr>
        <w:t xml:space="preserve">had the largest population of 1_NP, while females had the </w:t>
      </w:r>
      <w:r>
        <w:rPr>
          <w:color w:val="67B4B4"/>
          <w:sz w:val="20"/>
          <w:szCs w:val="20"/>
          <w:u w:val="single"/>
        </w:rPr>
        <w:t xml:space="preserve">and </w:t>
      </w:r>
      <w:r>
        <w:rPr>
          <w:color w:val="262626"/>
          <w:sz w:val="20"/>
          <w:szCs w:val="20"/>
        </w:rPr>
        <w:t xml:space="preserve">smallest </w:t>
      </w:r>
      <w:r>
        <w:rPr>
          <w:color w:val="67B4B4"/>
          <w:sz w:val="20"/>
          <w:szCs w:val="20"/>
          <w:u w:val="single"/>
        </w:rPr>
        <w:t xml:space="preserve">in females </w:t>
      </w:r>
      <w:r>
        <w:rPr>
          <w:color w:val="262626"/>
          <w:sz w:val="20"/>
          <w:szCs w:val="20"/>
        </w:rPr>
        <w:t>(</w:t>
      </w:r>
      <w:r>
        <w:rPr>
          <w:color w:val="262626"/>
          <w:sz w:val="20"/>
          <w:szCs w:val="20"/>
          <w:highlight w:val="darkYellow"/>
        </w:rPr>
        <w:t>Fig. 4G</w:t>
      </w:r>
      <w:r>
        <w:rPr>
          <w:color w:val="262626"/>
          <w:sz w:val="20"/>
          <w:szCs w:val="20"/>
        </w:rPr>
        <w:t xml:space="preserve">). </w:t>
      </w:r>
      <w:r>
        <w:rPr>
          <w:color w:val="67B4B4"/>
          <w:sz w:val="20"/>
          <w:szCs w:val="20"/>
          <w:u w:val="single"/>
        </w:rPr>
        <w:t>This reciprocal shift in the composition of the radial glial population is consistent with increased progression from the neural stem cell to the neural progenitor state during the intermediate phase.</w:t>
      </w:r>
    </w:p>
    <w:p w14:paraId="22C32AC1" w14:textId="77777777" w:rsidR="00F00CD3" w:rsidRDefault="00F00CD3" w:rsidP="00F00CD3">
      <w:r>
        <w:rPr>
          <w:color w:val="67B4B4"/>
          <w:sz w:val="20"/>
          <w:szCs w:val="20"/>
          <w:u w:val="single"/>
        </w:rPr>
        <w:t xml:space="preserve">            </w:t>
      </w:r>
      <w:r>
        <w:rPr>
          <w:color w:val="262626"/>
          <w:sz w:val="20"/>
          <w:szCs w:val="20"/>
        </w:rPr>
        <w:t xml:space="preserve">To assess the neurogenic state of </w:t>
      </w:r>
      <w:r>
        <w:rPr>
          <w:color w:val="67B4B4"/>
          <w:sz w:val="20"/>
          <w:szCs w:val="20"/>
          <w:u w:val="single"/>
        </w:rPr>
        <w:t xml:space="preserve">the expanded </w:t>
      </w:r>
      <w:r>
        <w:rPr>
          <w:color w:val="262626"/>
          <w:sz w:val="20"/>
          <w:szCs w:val="20"/>
        </w:rPr>
        <w:t xml:space="preserve">1_NP </w:t>
      </w:r>
      <w:r>
        <w:rPr>
          <w:strike/>
          <w:color w:val="FF4B4B"/>
          <w:sz w:val="20"/>
          <w:szCs w:val="20"/>
        </w:rPr>
        <w:t>in each phase</w:t>
      </w:r>
      <w:r>
        <w:rPr>
          <w:color w:val="67B4B4"/>
          <w:sz w:val="20"/>
          <w:szCs w:val="20"/>
          <w:u w:val="single"/>
        </w:rPr>
        <w:t>population</w:t>
      </w:r>
      <w:r>
        <w:rPr>
          <w:color w:val="262626"/>
          <w:sz w:val="20"/>
          <w:szCs w:val="20"/>
        </w:rPr>
        <w:t xml:space="preserve">, we </w:t>
      </w:r>
      <w:r>
        <w:rPr>
          <w:strike/>
          <w:color w:val="FF4B4B"/>
          <w:sz w:val="20"/>
          <w:szCs w:val="20"/>
        </w:rPr>
        <w:t xml:space="preserve">created </w:t>
      </w:r>
      <w:r>
        <w:rPr>
          <w:color w:val="67B4B4"/>
          <w:sz w:val="20"/>
          <w:szCs w:val="20"/>
          <w:u w:val="single"/>
        </w:rPr>
        <w:t xml:space="preserve">quantified expression of </w:t>
      </w:r>
      <w:r>
        <w:rPr>
          <w:color w:val="262626"/>
          <w:sz w:val="20"/>
          <w:szCs w:val="20"/>
        </w:rPr>
        <w:t xml:space="preserve">a </w:t>
      </w:r>
      <w:r>
        <w:rPr>
          <w:strike/>
          <w:color w:val="FF4B4B"/>
          <w:sz w:val="20"/>
          <w:szCs w:val="20"/>
        </w:rPr>
        <w:t>“</w:t>
      </w:r>
      <w:r>
        <w:rPr>
          <w:color w:val="262626"/>
          <w:sz w:val="20"/>
          <w:szCs w:val="20"/>
        </w:rPr>
        <w:t>neuron differentiation</w:t>
      </w:r>
      <w:r>
        <w:rPr>
          <w:strike/>
          <w:color w:val="FF4B4B"/>
          <w:sz w:val="20"/>
          <w:szCs w:val="20"/>
        </w:rPr>
        <w:t>”</w:t>
      </w:r>
      <w:r>
        <w:rPr>
          <w:color w:val="262626"/>
          <w:sz w:val="20"/>
          <w:szCs w:val="20"/>
        </w:rPr>
        <w:t xml:space="preserve"> gene </w:t>
      </w:r>
      <w:r>
        <w:rPr>
          <w:strike/>
          <w:color w:val="FF4B4B"/>
          <w:sz w:val="20"/>
          <w:szCs w:val="20"/>
        </w:rPr>
        <w:t xml:space="preserve">expression </w:t>
      </w:r>
      <w:r>
        <w:rPr>
          <w:color w:val="262626"/>
          <w:sz w:val="20"/>
          <w:szCs w:val="20"/>
        </w:rPr>
        <w:t xml:space="preserve">module </w:t>
      </w:r>
      <w:r>
        <w:rPr>
          <w:strike/>
          <w:color w:val="FF4B4B"/>
          <w:sz w:val="20"/>
          <w:szCs w:val="20"/>
        </w:rPr>
        <w:t>consisting</w:t>
      </w:r>
      <w:r>
        <w:rPr>
          <w:color w:val="67B4B4"/>
          <w:sz w:val="20"/>
          <w:szCs w:val="20"/>
          <w:u w:val="single"/>
        </w:rPr>
        <w:t>composed</w:t>
      </w:r>
      <w:r>
        <w:rPr>
          <w:color w:val="262626"/>
          <w:sz w:val="20"/>
          <w:szCs w:val="20"/>
        </w:rPr>
        <w:t xml:space="preserve"> of genes annotated with </w:t>
      </w:r>
      <w:r>
        <w:rPr>
          <w:strike/>
          <w:color w:val="FF4B4B"/>
          <w:sz w:val="20"/>
          <w:szCs w:val="20"/>
        </w:rPr>
        <w:t xml:space="preserve">that </w:t>
      </w:r>
      <w:r>
        <w:rPr>
          <w:color w:val="262626"/>
          <w:sz w:val="20"/>
          <w:szCs w:val="20"/>
        </w:rPr>
        <w:t>GO</w:t>
      </w:r>
      <w:r>
        <w:rPr>
          <w:strike/>
          <w:color w:val="FF4B4B"/>
          <w:sz w:val="20"/>
          <w:szCs w:val="20"/>
        </w:rPr>
        <w:t xml:space="preserve"> term (GO: </w:t>
      </w:r>
      <w:r>
        <w:rPr>
          <w:color w:val="67B4B4"/>
          <w:sz w:val="20"/>
          <w:szCs w:val="20"/>
          <w:u w:val="single"/>
        </w:rPr>
        <w:t>:</w:t>
      </w:r>
      <w:r>
        <w:rPr>
          <w:color w:val="262626"/>
          <w:sz w:val="20"/>
          <w:szCs w:val="20"/>
        </w:rPr>
        <w:t>0030182</w:t>
      </w:r>
      <w:r>
        <w:rPr>
          <w:strike/>
          <w:color w:val="FF4B4B"/>
          <w:sz w:val="20"/>
          <w:szCs w:val="20"/>
        </w:rPr>
        <w:t xml:space="preserve">, </w:t>
      </w:r>
      <w:r>
        <w:rPr>
          <w:strike/>
          <w:color w:val="FF4B4B"/>
          <w:sz w:val="20"/>
          <w:szCs w:val="20"/>
          <w:highlight w:val="darkYellow"/>
        </w:rPr>
        <w:t>methods</w:t>
      </w:r>
      <w:r>
        <w:rPr>
          <w:strike/>
          <w:color w:val="FF4B4B"/>
          <w:sz w:val="20"/>
          <w:szCs w:val="20"/>
        </w:rPr>
        <w:t xml:space="preserve">). Males </w:t>
      </w:r>
      <w:r>
        <w:rPr>
          <w:color w:val="67B4B4"/>
          <w:sz w:val="20"/>
          <w:szCs w:val="20"/>
          <w:u w:val="single"/>
        </w:rPr>
        <w:t> (</w:t>
      </w:r>
      <w:r>
        <w:rPr>
          <w:color w:val="67B4B4"/>
          <w:sz w:val="20"/>
          <w:szCs w:val="20"/>
          <w:highlight w:val="darkYellow"/>
          <w:u w:val="single"/>
        </w:rPr>
        <w:t>Methods</w:t>
      </w:r>
      <w:r>
        <w:rPr>
          <w:color w:val="67B4B4"/>
          <w:sz w:val="20"/>
          <w:szCs w:val="20"/>
          <w:u w:val="single"/>
        </w:rPr>
        <w:t xml:space="preserve">). Module expression was similar in males </w:t>
      </w:r>
      <w:r>
        <w:rPr>
          <w:color w:val="262626"/>
          <w:sz w:val="20"/>
          <w:szCs w:val="20"/>
        </w:rPr>
        <w:t xml:space="preserve">and intermediates </w:t>
      </w:r>
      <w:r>
        <w:rPr>
          <w:strike/>
          <w:color w:val="FF4B4B"/>
          <w:sz w:val="20"/>
          <w:szCs w:val="20"/>
        </w:rPr>
        <w:t>expressed this module at similar levels, while females expressed this module</w:t>
      </w:r>
      <w:r>
        <w:rPr>
          <w:color w:val="67B4B4"/>
          <w:sz w:val="20"/>
          <w:szCs w:val="20"/>
          <w:u w:val="single"/>
        </w:rPr>
        <w:t>but</w:t>
      </w:r>
      <w:r>
        <w:rPr>
          <w:color w:val="262626"/>
          <w:sz w:val="20"/>
          <w:szCs w:val="20"/>
        </w:rPr>
        <w:t xml:space="preserve"> significantly </w:t>
      </w:r>
      <w:r>
        <w:rPr>
          <w:strike/>
          <w:color w:val="FF4B4B"/>
          <w:sz w:val="20"/>
          <w:szCs w:val="20"/>
        </w:rPr>
        <w:t xml:space="preserve">less </w:t>
      </w:r>
      <w:r>
        <w:rPr>
          <w:color w:val="67B4B4"/>
          <w:sz w:val="20"/>
          <w:szCs w:val="20"/>
          <w:u w:val="single"/>
        </w:rPr>
        <w:t xml:space="preserve">lower in females </w:t>
      </w:r>
      <w:r>
        <w:rPr>
          <w:color w:val="262626"/>
          <w:sz w:val="20"/>
          <w:szCs w:val="20"/>
        </w:rPr>
        <w:t>(</w:t>
      </w:r>
      <w:r>
        <w:rPr>
          <w:color w:val="262626"/>
          <w:sz w:val="20"/>
          <w:szCs w:val="20"/>
          <w:highlight w:val="darkYellow"/>
        </w:rPr>
        <w:t>Fig. 4H</w:t>
      </w:r>
      <w:r>
        <w:rPr>
          <w:color w:val="262626"/>
          <w:sz w:val="20"/>
          <w:szCs w:val="20"/>
        </w:rPr>
        <w:t xml:space="preserve">). </w:t>
      </w:r>
      <w:r>
        <w:rPr>
          <w:strike/>
          <w:color w:val="FF4B4B"/>
          <w:sz w:val="20"/>
          <w:szCs w:val="20"/>
        </w:rPr>
        <w:t xml:space="preserve">This arrangement supports a model where the </w:t>
      </w:r>
      <w:r>
        <w:rPr>
          <w:color w:val="67B4B4"/>
          <w:sz w:val="20"/>
          <w:szCs w:val="20"/>
          <w:u w:val="single"/>
        </w:rPr>
        <w:t>Thus, although neural progenitors were more abundant during the intermediate phase, they retained a neuronal differentiation program comparable to that observed in males. Together with the depletion of 1_</w:t>
      </w:r>
      <w:r>
        <w:rPr>
          <w:color w:val="262626"/>
          <w:sz w:val="20"/>
          <w:szCs w:val="20"/>
        </w:rPr>
        <w:t xml:space="preserve">NSC </w:t>
      </w:r>
      <w:r>
        <w:rPr>
          <w:strike/>
          <w:color w:val="FF4B4B"/>
          <w:sz w:val="20"/>
          <w:szCs w:val="20"/>
        </w:rPr>
        <w:t xml:space="preserve">population is depleted in intermediates at a higher rate than it is replenished </w:t>
      </w:r>
      <w:r>
        <w:rPr>
          <w:color w:val="262626"/>
          <w:sz w:val="20"/>
          <w:szCs w:val="20"/>
        </w:rPr>
        <w:t xml:space="preserve">and </w:t>
      </w:r>
      <w:r>
        <w:rPr>
          <w:color w:val="67B4B4"/>
          <w:sz w:val="20"/>
          <w:szCs w:val="20"/>
          <w:u w:val="single"/>
        </w:rPr>
        <w:t xml:space="preserve">expansion of 1_NP, </w:t>
      </w:r>
      <w:r>
        <w:rPr>
          <w:color w:val="262626"/>
          <w:sz w:val="20"/>
          <w:szCs w:val="20"/>
        </w:rPr>
        <w:t xml:space="preserve">these </w:t>
      </w:r>
      <w:r>
        <w:rPr>
          <w:strike/>
          <w:color w:val="FF4B4B"/>
          <w:sz w:val="20"/>
          <w:szCs w:val="20"/>
        </w:rPr>
        <w: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r>
        <w:rPr>
          <w:color w:val="67B4B4"/>
          <w:sz w:val="20"/>
          <w:szCs w:val="20"/>
          <w:u w:val="single"/>
        </w:rPr>
        <w:t>findings are consistent with increased recruitment of neural stem cells into the neurogenic lineage during the intermediate phase, followed by reduced neurogenic activity in females.</w:t>
      </w:r>
    </w:p>
    <w:p w14:paraId="1D48B195" w14:textId="77777777" w:rsidR="00F00CD3" w:rsidRDefault="00F00CD3" w:rsidP="00F00CD3"/>
  </w:comment>
  <w:comment w:id="263"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264"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265"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269"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270"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271"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272"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276"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277"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278" w:author="Graham, Gabriel J." w:date="2026-07-19T17:55:00Z" w:initials="GG">
    <w:p w14:paraId="3E94E312" w14:textId="55EF9465" w:rsidR="004B14B0" w:rsidRDefault="003341ED" w:rsidP="004B14B0">
      <w:pPr>
        <w:pStyle w:val="CommentText"/>
      </w:pPr>
      <w:r>
        <w:rPr>
          <w:rStyle w:val="CommentReference"/>
        </w:rPr>
        <w:annotationRef/>
      </w:r>
      <w:r w:rsidR="004B14B0">
        <w:rPr>
          <w:color w:val="000000"/>
        </w:rPr>
        <w:t>Katie or whomever is relevant please write, from nuclei isolation through to clustering</w:t>
      </w:r>
    </w:p>
  </w:comment>
  <w:comment w:id="279"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5FC183E" w15:done="0"/>
  <w15:commentEx w15:paraId="32A3D193" w15:done="0"/>
  <w15:commentEx w15:paraId="4A9A6325" w15:done="0"/>
  <w15:commentEx w15:paraId="5FF0C697" w15:done="0"/>
  <w15:commentEx w15:paraId="3AFF32D9" w15:done="0"/>
  <w15:commentEx w15:paraId="5D9D8A27" w15:done="0"/>
  <w15:commentEx w15:paraId="5A54477D" w15:done="0"/>
  <w15:commentEx w15:paraId="2B9C6E0A" w15:done="0"/>
  <w15:commentEx w15:paraId="4311B93F" w15:done="0"/>
  <w15:commentEx w15:paraId="47ACD385" w15:done="0"/>
  <w15:commentEx w15:paraId="0147E1B2" w15:paraIdParent="47ACD385" w15:done="0"/>
  <w15:commentEx w15:paraId="07AE4962" w15:done="0"/>
  <w15:commentEx w15:paraId="031D4977" w15:done="0"/>
  <w15:commentEx w15:paraId="3B6B5529" w15:paraIdParent="031D4977" w15:done="0"/>
  <w15:commentEx w15:paraId="195DF22A" w15:done="0"/>
  <w15:commentEx w15:paraId="58ADE933" w15:paraIdParent="195DF22A" w15:done="0"/>
  <w15:commentEx w15:paraId="6529C534" w15:done="0"/>
  <w15:commentEx w15:paraId="70194A64" w15:done="0"/>
  <w15:commentEx w15:paraId="6D2563EA" w15:done="0"/>
  <w15:commentEx w15:paraId="6C001C28" w15:done="0"/>
  <w15:commentEx w15:paraId="3E788A82" w15:done="0"/>
  <w15:commentEx w15:paraId="4B5BE8E5" w15:done="0"/>
  <w15:commentEx w15:paraId="52AFF47C" w15:done="0"/>
  <w15:commentEx w15:paraId="1CC69C52" w15:done="0"/>
  <w15:commentEx w15:paraId="777E47F3" w15:done="0"/>
  <w15:commentEx w15:paraId="40242523" w15:done="0"/>
  <w15:commentEx w15:paraId="23D0F86F" w15:done="0"/>
  <w15:commentEx w15:paraId="76B31B64" w15:done="0"/>
  <w15:commentEx w15:paraId="533E0D8B" w15:done="0"/>
  <w15:commentEx w15:paraId="61089C1B" w15:done="0"/>
  <w15:commentEx w15:paraId="0D8B905A" w15:done="0"/>
  <w15:commentEx w15:paraId="44E05328" w15:done="0"/>
  <w15:commentEx w15:paraId="597D28D7" w15:done="0"/>
  <w15:commentEx w15:paraId="6E4095C0" w15:done="0"/>
  <w15:commentEx w15:paraId="6CF70A3B" w15:done="0"/>
  <w15:commentEx w15:paraId="6BFE0591" w15:done="0"/>
  <w15:commentEx w15:paraId="6D1CC1BF" w15:done="0"/>
  <w15:commentEx w15:paraId="1D48B195" w15:done="0"/>
  <w15:commentEx w15:paraId="0EFC51C4" w15:done="0"/>
  <w15:commentEx w15:paraId="58BA1AA8"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3E94E312" w15:done="0"/>
  <w15:commentEx w15:paraId="09FC65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481CEA13" w16cex:dateUtc="2026-08-04T14:49:00Z"/>
  <w16cex:commentExtensible w16cex:durableId="64C7C5B1" w16cex:dateUtc="2026-08-04T15:00:00Z"/>
  <w16cex:commentExtensible w16cex:durableId="7FFA20D8" w16cex:dateUtc="2026-08-04T14:59:00Z"/>
  <w16cex:commentExtensible w16cex:durableId="594DA53A" w16cex:dateUtc="2026-08-04T15:05:00Z"/>
  <w16cex:commentExtensible w16cex:durableId="70C72CEF" w16cex:dateUtc="2026-08-04T15:08:00Z"/>
  <w16cex:commentExtensible w16cex:durableId="4BB31AD0" w16cex:dateUtc="2026-08-04T15:12:00Z"/>
  <w16cex:commentExtensible w16cex:durableId="54DC157E" w16cex:dateUtc="2026-08-04T15:24:00Z"/>
  <w16cex:commentExtensible w16cex:durableId="39960D5D" w16cex:dateUtc="2026-08-04T15:26:00Z"/>
  <w16cex:commentExtensible w16cex:durableId="55350473" w16cex:dateUtc="2026-07-21T20:42:00Z"/>
  <w16cex:commentExtensible w16cex:durableId="26AEE56F" w16cex:dateUtc="2026-08-05T20:10:00Z"/>
  <w16cex:commentExtensible w16cex:durableId="4E7F1A24" w16cex:dateUtc="2026-08-06T15:34:00Z"/>
  <w16cex:commentExtensible w16cex:durableId="510A8EF8" w16cex:dateUtc="2026-07-17T21:08:00Z"/>
  <w16cex:commentExtensible w16cex:durableId="25C3D8C6" w16cex:dateUtc="2026-08-06T15:26:00Z"/>
  <w16cex:commentExtensible w16cex:durableId="69634795" w16cex:dateUtc="2026-08-06T15:27: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D72331A" w16cex:dateUtc="2026-08-06T15:30:00Z"/>
  <w16cex:commentExtensible w16cex:durableId="66270A9E" w16cex:dateUtc="2026-08-06T15:32:00Z"/>
  <w16cex:commentExtensible w16cex:durableId="1AD98C14" w16cex:dateUtc="2026-08-06T15:38:00Z"/>
  <w16cex:commentExtensible w16cex:durableId="610B3314" w16cex:dateUtc="2026-08-06T15:39:00Z"/>
  <w16cex:commentExtensible w16cex:durableId="7CCB4827" w16cex:dateUtc="2026-08-06T15:40:00Z"/>
  <w16cex:commentExtensible w16cex:durableId="5A1D7352" w16cex:dateUtc="2026-08-04T17:44:00Z"/>
  <w16cex:commentExtensible w16cex:durableId="7A6B6309" w16cex:dateUtc="2026-08-06T15:42:00Z"/>
  <w16cex:commentExtensible w16cex:durableId="034B1561" w16cex:dateUtc="2026-08-04T17:45:00Z"/>
  <w16cex:commentExtensible w16cex:durableId="2862732B" w16cex:dateUtc="2026-08-04T17:46:00Z"/>
  <w16cex:commentExtensible w16cex:durableId="0827C228" w16cex:dateUtc="2026-08-04T17:47:00Z"/>
  <w16cex:commentExtensible w16cex:durableId="5A217B58" w16cex:dateUtc="2026-08-06T15:55:00Z"/>
  <w16cex:commentExtensible w16cex:durableId="457055AF" w16cex:dateUtc="2026-08-06T15:56:00Z"/>
  <w16cex:commentExtensible w16cex:durableId="7BCCBDE5" w16cex:dateUtc="2026-08-06T15:58:00Z"/>
  <w16cex:commentExtensible w16cex:durableId="1724834D" w16cex:dateUtc="2026-08-06T15:59:00Z"/>
  <w16cex:commentExtensible w16cex:durableId="4723F178" w16cex:dateUtc="2026-08-06T16:01:00Z"/>
  <w16cex:commentExtensible w16cex:durableId="4A674216" w16cex:dateUtc="2026-08-06T16:03:00Z"/>
  <w16cex:commentExtensible w16cex:durableId="4D4069A4" w16cex:dateUtc="2026-08-06T16:04:00Z"/>
  <w16cex:commentExtensible w16cex:durableId="4FDEFE0F" w16cex:dateUtc="2026-08-04T17:50:00Z"/>
  <w16cex:commentExtensible w16cex:durableId="5D6EA8AC" w16cex:dateUtc="2026-08-06T17:01:00Z"/>
  <w16cex:commentExtensible w16cex:durableId="7F316C9C" w16cex:dateUtc="2026-08-06T17:05:00Z"/>
  <w16cex:commentExtensible w16cex:durableId="03E42E78" w16cex:dateUtc="2026-08-06T17:06:00Z"/>
  <w16cex:commentExtensible w16cex:durableId="505B9A27" w16cex:dateUtc="2026-07-30T02:08: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08D43EA4" w16cex:dateUtc="2026-07-19T21:55:00Z"/>
  <w16cex:commentExtensible w16cex:durableId="591CE5A0" w16cex:dateUtc="2026-07-19T2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5FC183E" w16cid:durableId="481CEA13"/>
  <w16cid:commentId w16cid:paraId="32A3D193" w16cid:durableId="64C7C5B1"/>
  <w16cid:commentId w16cid:paraId="4A9A6325" w16cid:durableId="7FFA20D8"/>
  <w16cid:commentId w16cid:paraId="5FF0C697" w16cid:durableId="594DA53A"/>
  <w16cid:commentId w16cid:paraId="3AFF32D9" w16cid:durableId="70C72CEF"/>
  <w16cid:commentId w16cid:paraId="5D9D8A27" w16cid:durableId="4BB31AD0"/>
  <w16cid:commentId w16cid:paraId="5A54477D" w16cid:durableId="54DC157E"/>
  <w16cid:commentId w16cid:paraId="2B9C6E0A" w16cid:durableId="39960D5D"/>
  <w16cid:commentId w16cid:paraId="4311B93F" w16cid:durableId="55350473"/>
  <w16cid:commentId w16cid:paraId="47ACD385" w16cid:durableId="26AEE56F"/>
  <w16cid:commentId w16cid:paraId="0147E1B2" w16cid:durableId="4E7F1A24"/>
  <w16cid:commentId w16cid:paraId="07AE4962" w16cid:durableId="510A8EF8"/>
  <w16cid:commentId w16cid:paraId="031D4977" w16cid:durableId="25C3D8C6"/>
  <w16cid:commentId w16cid:paraId="3B6B5529" w16cid:durableId="69634795"/>
  <w16cid:commentId w16cid:paraId="195DF22A" w16cid:durableId="6FF11B9D"/>
  <w16cid:commentId w16cid:paraId="58ADE933" w16cid:durableId="71568F47"/>
  <w16cid:commentId w16cid:paraId="6529C534" w16cid:durableId="0576DD8F"/>
  <w16cid:commentId w16cid:paraId="70194A64" w16cid:durableId="74608756"/>
  <w16cid:commentId w16cid:paraId="6D2563EA" w16cid:durableId="1D72331A"/>
  <w16cid:commentId w16cid:paraId="6C001C28" w16cid:durableId="66270A9E"/>
  <w16cid:commentId w16cid:paraId="3E788A82" w16cid:durableId="1AD98C14"/>
  <w16cid:commentId w16cid:paraId="4B5BE8E5" w16cid:durableId="610B3314"/>
  <w16cid:commentId w16cid:paraId="52AFF47C" w16cid:durableId="7CCB4827"/>
  <w16cid:commentId w16cid:paraId="1CC69C52" w16cid:durableId="5A1D7352"/>
  <w16cid:commentId w16cid:paraId="777E47F3" w16cid:durableId="7A6B6309"/>
  <w16cid:commentId w16cid:paraId="40242523" w16cid:durableId="034B1561"/>
  <w16cid:commentId w16cid:paraId="23D0F86F" w16cid:durableId="2862732B"/>
  <w16cid:commentId w16cid:paraId="76B31B64" w16cid:durableId="0827C228"/>
  <w16cid:commentId w16cid:paraId="533E0D8B" w16cid:durableId="5A217B58"/>
  <w16cid:commentId w16cid:paraId="61089C1B" w16cid:durableId="457055AF"/>
  <w16cid:commentId w16cid:paraId="0D8B905A" w16cid:durableId="7BCCBDE5"/>
  <w16cid:commentId w16cid:paraId="44E05328" w16cid:durableId="1724834D"/>
  <w16cid:commentId w16cid:paraId="597D28D7" w16cid:durableId="4723F178"/>
  <w16cid:commentId w16cid:paraId="6E4095C0" w16cid:durableId="4A674216"/>
  <w16cid:commentId w16cid:paraId="6CF70A3B" w16cid:durableId="4D4069A4"/>
  <w16cid:commentId w16cid:paraId="6BFE0591" w16cid:durableId="4FDEFE0F"/>
  <w16cid:commentId w16cid:paraId="6D1CC1BF" w16cid:durableId="5D6EA8AC"/>
  <w16cid:commentId w16cid:paraId="1D48B195" w16cid:durableId="7F316C9C"/>
  <w16cid:commentId w16cid:paraId="0EFC51C4" w16cid:durableId="03E42E78"/>
  <w16cid:commentId w16cid:paraId="58BA1AA8" w16cid:durableId="505B9A27"/>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3E94E312" w16cid:durableId="08D43EA4"/>
  <w16cid:commentId w16cid:paraId="09FC655B" w16cid:durableId="591CE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BB0EBC" w14:textId="77777777" w:rsidR="00C15ED9" w:rsidRDefault="00C15ED9" w:rsidP="00485133">
      <w:r>
        <w:separator/>
      </w:r>
    </w:p>
  </w:endnote>
  <w:endnote w:type="continuationSeparator" w:id="0">
    <w:p w14:paraId="015C500C" w14:textId="77777777" w:rsidR="00C15ED9" w:rsidRDefault="00C15ED9"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98CFCB" w14:textId="77777777" w:rsidR="00C15ED9" w:rsidRDefault="00C15ED9" w:rsidP="00485133">
      <w:r>
        <w:separator/>
      </w:r>
    </w:p>
  </w:footnote>
  <w:footnote w:type="continuationSeparator" w:id="0">
    <w:p w14:paraId="70C94BE8" w14:textId="77777777" w:rsidR="00C15ED9" w:rsidRDefault="00C15ED9"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5"/>
  </w:num>
  <w:num w:numId="2" w16cid:durableId="1920164938">
    <w:abstractNumId w:val="1"/>
  </w:num>
  <w:num w:numId="3" w16cid:durableId="2128348">
    <w:abstractNumId w:val="4"/>
  </w:num>
  <w:num w:numId="4" w16cid:durableId="438066328">
    <w:abstractNumId w:val="0"/>
  </w:num>
  <w:num w:numId="5" w16cid:durableId="449131336">
    <w:abstractNumId w:val="3"/>
  </w:num>
  <w:num w:numId="6" w16cid:durableId="6073225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C33B0"/>
    <w:rsid w:val="000C584D"/>
    <w:rsid w:val="000E12FE"/>
    <w:rsid w:val="000E3F08"/>
    <w:rsid w:val="000F0BD7"/>
    <w:rsid w:val="000F5186"/>
    <w:rsid w:val="000F54D0"/>
    <w:rsid w:val="00112078"/>
    <w:rsid w:val="0011470A"/>
    <w:rsid w:val="00121609"/>
    <w:rsid w:val="001225C7"/>
    <w:rsid w:val="00123917"/>
    <w:rsid w:val="00127676"/>
    <w:rsid w:val="00137AED"/>
    <w:rsid w:val="00142C03"/>
    <w:rsid w:val="00146E01"/>
    <w:rsid w:val="00152ED0"/>
    <w:rsid w:val="001575EF"/>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5CB5"/>
    <w:rsid w:val="00555E1C"/>
    <w:rsid w:val="0057036D"/>
    <w:rsid w:val="00571B44"/>
    <w:rsid w:val="0057324D"/>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62040"/>
    <w:rsid w:val="00663046"/>
    <w:rsid w:val="006648A8"/>
    <w:rsid w:val="00664EF3"/>
    <w:rsid w:val="00666EF2"/>
    <w:rsid w:val="00671CA5"/>
    <w:rsid w:val="00676B87"/>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2C22"/>
    <w:rsid w:val="00773EB3"/>
    <w:rsid w:val="0077473A"/>
    <w:rsid w:val="007748F6"/>
    <w:rsid w:val="0078035B"/>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571E1"/>
    <w:rsid w:val="00A62EB2"/>
    <w:rsid w:val="00A66F6A"/>
    <w:rsid w:val="00A7398D"/>
    <w:rsid w:val="00A84C82"/>
    <w:rsid w:val="00A85F90"/>
    <w:rsid w:val="00A90752"/>
    <w:rsid w:val="00A967A5"/>
    <w:rsid w:val="00AB18FA"/>
    <w:rsid w:val="00AB19C0"/>
    <w:rsid w:val="00AB2D47"/>
    <w:rsid w:val="00AC133B"/>
    <w:rsid w:val="00AC52FC"/>
    <w:rsid w:val="00AE103B"/>
    <w:rsid w:val="00AE13A1"/>
    <w:rsid w:val="00AE1E99"/>
    <w:rsid w:val="00AF03D5"/>
    <w:rsid w:val="00AF1966"/>
    <w:rsid w:val="00B01EFF"/>
    <w:rsid w:val="00B13A2F"/>
    <w:rsid w:val="00B169CA"/>
    <w:rsid w:val="00B16F07"/>
    <w:rsid w:val="00B20310"/>
    <w:rsid w:val="00B24ECA"/>
    <w:rsid w:val="00B25474"/>
    <w:rsid w:val="00B267E5"/>
    <w:rsid w:val="00B26804"/>
    <w:rsid w:val="00B32C93"/>
    <w:rsid w:val="00B36C6C"/>
    <w:rsid w:val="00B3738B"/>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613B5"/>
    <w:rsid w:val="00C6492A"/>
    <w:rsid w:val="00C65318"/>
    <w:rsid w:val="00C743E6"/>
    <w:rsid w:val="00C76F28"/>
    <w:rsid w:val="00C77AD7"/>
    <w:rsid w:val="00C84A93"/>
    <w:rsid w:val="00C869E2"/>
    <w:rsid w:val="00C91E74"/>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D017AF"/>
    <w:rsid w:val="00D01C4C"/>
    <w:rsid w:val="00D047AE"/>
    <w:rsid w:val="00D04814"/>
    <w:rsid w:val="00D105E1"/>
    <w:rsid w:val="00D14500"/>
    <w:rsid w:val="00D15EB5"/>
    <w:rsid w:val="00D1686A"/>
    <w:rsid w:val="00D202B5"/>
    <w:rsid w:val="00D20926"/>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9A0"/>
    <w:rsid w:val="00E10162"/>
    <w:rsid w:val="00E10872"/>
    <w:rsid w:val="00E1149A"/>
    <w:rsid w:val="00E12101"/>
    <w:rsid w:val="00E1687F"/>
    <w:rsid w:val="00E16D82"/>
    <w:rsid w:val="00E16FFA"/>
    <w:rsid w:val="00E2315F"/>
    <w:rsid w:val="00E24CD5"/>
    <w:rsid w:val="00E2702B"/>
    <w:rsid w:val="00E2709A"/>
    <w:rsid w:val="00E34A71"/>
    <w:rsid w:val="00E4476A"/>
    <w:rsid w:val="00E44D1F"/>
    <w:rsid w:val="00E471D6"/>
    <w:rsid w:val="00E50DD5"/>
    <w:rsid w:val="00E540CF"/>
    <w:rsid w:val="00E5529F"/>
    <w:rsid w:val="00E55315"/>
    <w:rsid w:val="00E57312"/>
    <w:rsid w:val="00E654EB"/>
    <w:rsid w:val="00E71627"/>
    <w:rsid w:val="00E71A84"/>
    <w:rsid w:val="00E74112"/>
    <w:rsid w:val="00E75029"/>
    <w:rsid w:val="00EA408F"/>
    <w:rsid w:val="00EA726B"/>
    <w:rsid w:val="00EB0F9F"/>
    <w:rsid w:val="00EB403D"/>
    <w:rsid w:val="00EB67D3"/>
    <w:rsid w:val="00EC4DDB"/>
    <w:rsid w:val="00ED189D"/>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A2712"/>
    <w:rsid w:val="00FA51D0"/>
    <w:rsid w:val="00FA7CDB"/>
    <w:rsid w:val="00FB021F"/>
    <w:rsid w:val="00FB0418"/>
    <w:rsid w:val="00FB08DE"/>
    <w:rsid w:val="00FB20A3"/>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F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207</TotalTime>
  <Pages>26</Pages>
  <Words>40112</Words>
  <Characters>228640</Characters>
  <Application>Microsoft Office Word</Application>
  <DocSecurity>0</DocSecurity>
  <Lines>1905</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6</cp:revision>
  <cp:lastPrinted>2026-07-19T17:52:00Z</cp:lastPrinted>
  <dcterms:created xsi:type="dcterms:W3CDTF">2026-08-04T00:36:00Z</dcterms:created>
  <dcterms:modified xsi:type="dcterms:W3CDTF">2026-08-06T17:11:00Z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id="JoIMOIcl"/&gt;&lt;style id="http://www.zotero.org/styles/pnas" hasBibliography="1" bibliographyStyleHasBeenSet="1"/&gt;&lt;prefs&gt;&lt;pref name="fieldType" value="Field"/&gt;&lt;/prefs&gt;&lt;/data&gt;</vt:lpwstr>
  </property>
</Properties>
</file>