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B2DC33" w14:textId="77777777" w:rsidR="00B278B6" w:rsidRPr="00F649EE" w:rsidRDefault="00B278B6" w:rsidP="00B278B6">
      <w:pPr>
        <w:rPr>
          <w:rFonts w:ascii="Arial" w:hAnsi="Arial" w:cs="Arial"/>
          <w:b/>
          <w:sz w:val="28"/>
          <w:szCs w:val="28"/>
        </w:rPr>
      </w:pPr>
      <w:r w:rsidRPr="00F649EE">
        <w:rPr>
          <w:rFonts w:ascii="Arial" w:hAnsi="Arial" w:cs="Arial"/>
          <w:b/>
          <w:sz w:val="28"/>
          <w:szCs w:val="28"/>
        </w:rPr>
        <w:t>Main Manuscript for</w:t>
      </w:r>
    </w:p>
    <w:p w14:paraId="4579A9B7" w14:textId="23CC6F0A" w:rsidR="004816FA" w:rsidRPr="00B278B6" w:rsidDel="00AE16ED" w:rsidRDefault="00AE16ED" w:rsidP="004816FA">
      <w:pPr>
        <w:rPr>
          <w:del w:id="0" w:author="Graham, Gabriel J." w:date="2026-09-12T13:40:00Z" w16du:dateUtc="2026-09-12T17:40:00Z"/>
          <w:rFonts w:ascii="Arial" w:hAnsi="Arial" w:cs="Arial"/>
          <w:sz w:val="28"/>
          <w:szCs w:val="28"/>
        </w:rPr>
      </w:pPr>
      <w:ins w:id="1" w:author="Graham, Gabriel J." w:date="2026-09-12T13:40:00Z">
        <w:r w:rsidRPr="00AE16ED">
          <w:rPr>
            <w:rFonts w:ascii="Arial" w:hAnsi="Arial" w:cs="Arial"/>
            <w:sz w:val="28"/>
            <w:szCs w:val="28"/>
          </w:rPr>
          <w:t xml:space="preserve">Coordinated remodeling of Radial Glial Cells and </w:t>
        </w:r>
      </w:ins>
      <w:ins w:id="2" w:author="Graham, Gabriel J." w:date="2026-09-12T13:40:00Z" w16du:dateUtc="2026-09-12T17:40:00Z">
        <w:r>
          <w:rPr>
            <w:rFonts w:ascii="Arial" w:hAnsi="Arial" w:cs="Arial"/>
            <w:sz w:val="28"/>
            <w:szCs w:val="28"/>
          </w:rPr>
          <w:t>Preoptic Area Neurons</w:t>
        </w:r>
        <w:r w:rsidR="00943A57">
          <w:rPr>
            <w:rFonts w:ascii="Arial" w:hAnsi="Arial" w:cs="Arial"/>
            <w:sz w:val="28"/>
            <w:szCs w:val="28"/>
          </w:rPr>
          <w:t xml:space="preserve"> Drive</w:t>
        </w:r>
      </w:ins>
      <w:ins w:id="3" w:author="Graham, Gabriel J." w:date="2026-09-12T13:40:00Z">
        <w:r w:rsidRPr="00AE16ED">
          <w:rPr>
            <w:rFonts w:ascii="Arial" w:hAnsi="Arial" w:cs="Arial"/>
            <w:sz w:val="28"/>
            <w:szCs w:val="28"/>
          </w:rPr>
          <w:t xml:space="preserve"> Protandrous Sex Change</w:t>
        </w:r>
      </w:ins>
      <w:del w:id="4" w:author="Graham, Gabriel J." w:date="2026-09-12T13:40:00Z" w16du:dateUtc="2026-09-12T17:40:00Z">
        <w:r w:rsidR="004816FA" w:rsidRPr="00B278B6" w:rsidDel="00AE16ED">
          <w:rPr>
            <w:rFonts w:ascii="Arial" w:hAnsi="Arial" w:cs="Arial"/>
            <w:sz w:val="28"/>
            <w:szCs w:val="28"/>
          </w:rPr>
          <w:delText>Remodeling of the Preoptic Area Drives Distinct Phases of Protandrous Sex Change</w:delText>
        </w:r>
      </w:del>
    </w:p>
    <w:p w14:paraId="47C3FD1F" w14:textId="77777777" w:rsidR="00013D8B" w:rsidRPr="00551E7E" w:rsidRDefault="00013D8B" w:rsidP="004816FA">
      <w:pPr>
        <w:rPr>
          <w:rFonts w:ascii="Arial" w:hAnsi="Arial" w:cs="Arial"/>
          <w:sz w:val="20"/>
          <w:szCs w:val="20"/>
        </w:rPr>
      </w:pPr>
    </w:p>
    <w:p w14:paraId="677098E3" w14:textId="30EFBD56" w:rsidR="006112BF" w:rsidRPr="00551E7E" w:rsidRDefault="004816FA" w:rsidP="004816FA">
      <w:pPr>
        <w:rPr>
          <w:rFonts w:ascii="Arial" w:hAnsi="Arial" w:cs="Arial"/>
          <w:sz w:val="20"/>
          <w:szCs w:val="20"/>
          <w:vertAlign w:val="superscript"/>
        </w:rPr>
      </w:pPr>
      <w:r w:rsidRPr="00551E7E">
        <w:rPr>
          <w:rFonts w:ascii="Arial" w:hAnsi="Arial" w:cs="Arial"/>
          <w:sz w:val="20"/>
          <w:szCs w:val="20"/>
        </w:rPr>
        <w:t>Gabriel J. Graham</w:t>
      </w:r>
      <w:r w:rsidRPr="00551E7E">
        <w:rPr>
          <w:rFonts w:ascii="Arial" w:hAnsi="Arial" w:cs="Arial"/>
          <w:sz w:val="20"/>
          <w:szCs w:val="20"/>
          <w:vertAlign w:val="superscript"/>
        </w:rPr>
        <w:t>1</w:t>
      </w:r>
      <w:r w:rsidRPr="00551E7E">
        <w:rPr>
          <w:rFonts w:ascii="Arial" w:hAnsi="Arial" w:cs="Arial"/>
          <w:sz w:val="20"/>
          <w:szCs w:val="20"/>
        </w:rPr>
        <w:t>, Kathryn E. Leatherbury</w:t>
      </w:r>
      <w:r w:rsidR="00CB445F" w:rsidRPr="00551E7E">
        <w:rPr>
          <w:rFonts w:ascii="Arial" w:hAnsi="Arial" w:cs="Arial"/>
          <w:sz w:val="20"/>
          <w:szCs w:val="20"/>
          <w:vertAlign w:val="superscript"/>
        </w:rPr>
        <w:t>2</w:t>
      </w:r>
      <w:r w:rsidRPr="00551E7E">
        <w:rPr>
          <w:rFonts w:ascii="Arial" w:hAnsi="Arial" w:cs="Arial"/>
          <w:sz w:val="20"/>
          <w:szCs w:val="20"/>
        </w:rPr>
        <w:t>, Yash Deswal</w:t>
      </w:r>
      <w:r w:rsidR="00CB445F" w:rsidRPr="00551E7E">
        <w:rPr>
          <w:rFonts w:ascii="Arial" w:hAnsi="Arial" w:cs="Arial"/>
          <w:sz w:val="20"/>
          <w:szCs w:val="20"/>
          <w:vertAlign w:val="superscript"/>
        </w:rPr>
        <w:t>3</w:t>
      </w:r>
      <w:r w:rsidRPr="00551E7E">
        <w:rPr>
          <w:rFonts w:ascii="Arial" w:hAnsi="Arial" w:cs="Arial"/>
          <w:sz w:val="20"/>
          <w:szCs w:val="20"/>
        </w:rPr>
        <w:t>, Emma M. Ibanez</w:t>
      </w:r>
      <w:r w:rsidR="00725FD3" w:rsidRPr="00551E7E">
        <w:rPr>
          <w:rFonts w:ascii="Arial" w:hAnsi="Arial" w:cs="Arial"/>
          <w:sz w:val="20"/>
          <w:szCs w:val="20"/>
          <w:vertAlign w:val="superscript"/>
        </w:rPr>
        <w:t>4</w:t>
      </w:r>
      <w:r w:rsidRPr="00551E7E">
        <w:rPr>
          <w:rFonts w:ascii="Arial" w:hAnsi="Arial" w:cs="Arial"/>
          <w:sz w:val="20"/>
          <w:szCs w:val="20"/>
        </w:rPr>
        <w:t>, Meghan G. Connolly</w:t>
      </w:r>
      <w:r w:rsidR="00725FD3" w:rsidRPr="00551E7E">
        <w:rPr>
          <w:rFonts w:ascii="Arial" w:hAnsi="Arial" w:cs="Arial"/>
          <w:sz w:val="20"/>
          <w:szCs w:val="20"/>
          <w:vertAlign w:val="superscript"/>
        </w:rPr>
        <w:t>5</w:t>
      </w:r>
      <w:r w:rsidRPr="00551E7E">
        <w:rPr>
          <w:rFonts w:ascii="Arial" w:hAnsi="Arial" w:cs="Arial"/>
          <w:sz w:val="20"/>
          <w:szCs w:val="20"/>
        </w:rPr>
        <w:t>, Coltan G. Parker</w:t>
      </w:r>
      <w:r w:rsidR="00725FD3" w:rsidRPr="00551E7E">
        <w:rPr>
          <w:rFonts w:ascii="Arial" w:hAnsi="Arial" w:cs="Arial"/>
          <w:sz w:val="20"/>
          <w:szCs w:val="20"/>
          <w:vertAlign w:val="superscript"/>
        </w:rPr>
        <w:t>6</w:t>
      </w:r>
      <w:r w:rsidRPr="00551E7E">
        <w:rPr>
          <w:rFonts w:ascii="Arial" w:hAnsi="Arial" w:cs="Arial"/>
          <w:sz w:val="20"/>
          <w:szCs w:val="20"/>
        </w:rPr>
        <w:t>, Zachary V. Johnson</w:t>
      </w:r>
      <w:r w:rsidR="00725FD3" w:rsidRPr="00551E7E">
        <w:rPr>
          <w:rFonts w:ascii="Arial" w:hAnsi="Arial" w:cs="Arial"/>
          <w:sz w:val="20"/>
          <w:szCs w:val="20"/>
          <w:vertAlign w:val="superscript"/>
        </w:rPr>
        <w:t>7</w:t>
      </w:r>
      <w:r w:rsidRPr="00551E7E">
        <w:rPr>
          <w:rFonts w:ascii="Arial" w:hAnsi="Arial" w:cs="Arial"/>
          <w:sz w:val="20"/>
          <w:szCs w:val="20"/>
        </w:rPr>
        <w:t>, Jeffrey T. Streelman</w:t>
      </w:r>
      <w:r w:rsidR="00725FD3" w:rsidRPr="00551E7E">
        <w:rPr>
          <w:rFonts w:ascii="Arial" w:hAnsi="Arial" w:cs="Arial"/>
          <w:sz w:val="20"/>
          <w:szCs w:val="20"/>
          <w:vertAlign w:val="superscript"/>
        </w:rPr>
        <w:t>2</w:t>
      </w:r>
      <w:r w:rsidRPr="00551E7E">
        <w:rPr>
          <w:rFonts w:ascii="Arial" w:hAnsi="Arial" w:cs="Arial"/>
          <w:sz w:val="20"/>
          <w:szCs w:val="20"/>
        </w:rPr>
        <w:t>, Justin S. Rhodes</w:t>
      </w:r>
      <w:r w:rsidR="00725FD3" w:rsidRPr="00551E7E">
        <w:rPr>
          <w:rFonts w:ascii="Arial" w:hAnsi="Arial" w:cs="Arial"/>
          <w:sz w:val="20"/>
          <w:szCs w:val="20"/>
          <w:vertAlign w:val="superscript"/>
        </w:rPr>
        <w:t>3</w:t>
      </w:r>
    </w:p>
    <w:p w14:paraId="25E24BA8" w14:textId="77777777" w:rsidR="006112BF" w:rsidRPr="00551E7E" w:rsidRDefault="006112BF" w:rsidP="004816FA">
      <w:pPr>
        <w:rPr>
          <w:rFonts w:ascii="Arial" w:hAnsi="Arial" w:cs="Arial"/>
          <w:sz w:val="20"/>
          <w:szCs w:val="20"/>
          <w:vertAlign w:val="superscript"/>
        </w:rPr>
      </w:pPr>
    </w:p>
    <w:p w14:paraId="6840D396" w14:textId="77777777" w:rsidR="006537FF" w:rsidRPr="00551E7E" w:rsidRDefault="006112BF">
      <w:pPr>
        <w:rPr>
          <w:rFonts w:ascii="Arial" w:hAnsi="Arial" w:cs="Arial"/>
          <w:sz w:val="20"/>
          <w:szCs w:val="20"/>
        </w:rPr>
      </w:pPr>
      <w:r w:rsidRPr="00551E7E">
        <w:rPr>
          <w:rFonts w:ascii="Arial" w:hAnsi="Arial" w:cs="Arial"/>
          <w:sz w:val="20"/>
          <w:szCs w:val="20"/>
          <w:vertAlign w:val="superscript"/>
        </w:rPr>
        <w:t>1</w:t>
      </w:r>
      <w:r w:rsidRPr="00551E7E">
        <w:rPr>
          <w:rFonts w:ascii="Arial" w:hAnsi="Arial" w:cs="Arial"/>
          <w:sz w:val="20"/>
          <w:szCs w:val="20"/>
        </w:rPr>
        <w:t xml:space="preserve"> </w:t>
      </w:r>
      <w:r w:rsidR="006537FF" w:rsidRPr="00551E7E">
        <w:rPr>
          <w:rFonts w:ascii="Arial" w:hAnsi="Arial" w:cs="Arial"/>
          <w:sz w:val="20"/>
          <w:szCs w:val="20"/>
        </w:rPr>
        <w:t xml:space="preserve">Mortimer B. Zuckerman Mind, Brain, and Behavior Institute, Columbia University, New York, NY, 10027, United States of America </w:t>
      </w:r>
    </w:p>
    <w:p w14:paraId="27F84D17" w14:textId="0F05E934"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 xml:space="preserve">2 </w:t>
      </w:r>
      <w:r w:rsidR="00AA2D9D" w:rsidRPr="00551E7E">
        <w:rPr>
          <w:rFonts w:ascii="Arial" w:hAnsi="Arial" w:cs="Arial"/>
          <w:sz w:val="20"/>
          <w:szCs w:val="20"/>
        </w:rPr>
        <w:t>School of Biological Sciences, Georgia Institute of Technology, Atlanta, GA, 30332, USA</w:t>
      </w:r>
    </w:p>
    <w:p w14:paraId="400F7F98" w14:textId="05C95C5D" w:rsidR="006537FF" w:rsidRPr="00551E7E" w:rsidRDefault="006537FF" w:rsidP="006537FF">
      <w:pPr>
        <w:rPr>
          <w:rFonts w:ascii="Arial" w:hAnsi="Arial" w:cs="Arial"/>
          <w:sz w:val="20"/>
          <w:szCs w:val="20"/>
        </w:rPr>
      </w:pPr>
      <w:r w:rsidRPr="00551E7E">
        <w:rPr>
          <w:rFonts w:ascii="Arial" w:hAnsi="Arial" w:cs="Arial"/>
          <w:sz w:val="20"/>
          <w:szCs w:val="20"/>
          <w:vertAlign w:val="superscript"/>
        </w:rPr>
        <w:t>3</w:t>
      </w:r>
      <w:r w:rsidR="00AA2D9D" w:rsidRPr="00551E7E">
        <w:rPr>
          <w:rFonts w:ascii="Arial" w:hAnsi="Arial" w:cs="Arial"/>
          <w:sz w:val="20"/>
          <w:szCs w:val="20"/>
        </w:rPr>
        <w:t xml:space="preserve"> Department of Psychology, University of Illinois at Urbana-Champaign, Urbana, IL 61801, USA</w:t>
      </w:r>
    </w:p>
    <w:p w14:paraId="2DA00076" w14:textId="39C422B5" w:rsidR="006537FF" w:rsidRPr="00551E7E" w:rsidRDefault="006537FF" w:rsidP="006537FF">
      <w:pPr>
        <w:rPr>
          <w:rFonts w:ascii="Arial" w:hAnsi="Arial" w:cs="Arial"/>
          <w:sz w:val="20"/>
          <w:szCs w:val="20"/>
        </w:rPr>
      </w:pPr>
      <w:r w:rsidRPr="00551E7E">
        <w:rPr>
          <w:rFonts w:ascii="Arial" w:hAnsi="Arial" w:cs="Arial"/>
          <w:sz w:val="20"/>
          <w:szCs w:val="20"/>
          <w:vertAlign w:val="superscript"/>
        </w:rPr>
        <w:t>4</w:t>
      </w:r>
      <w:r w:rsidR="00AA2D9D" w:rsidRPr="00551E7E">
        <w:rPr>
          <w:rFonts w:ascii="Arial" w:hAnsi="Arial" w:cs="Arial"/>
          <w:sz w:val="20"/>
          <w:szCs w:val="20"/>
        </w:rPr>
        <w:t xml:space="preserve"> Department of Biology, MIT, Cambridge, MA 02139, USA</w:t>
      </w:r>
    </w:p>
    <w:p w14:paraId="7AC39591" w14:textId="5A79CB78" w:rsidR="006537FF" w:rsidRPr="00551E7E" w:rsidRDefault="006537FF" w:rsidP="006537FF">
      <w:pPr>
        <w:rPr>
          <w:rFonts w:ascii="Arial" w:hAnsi="Arial" w:cs="Arial"/>
          <w:sz w:val="20"/>
          <w:szCs w:val="20"/>
          <w:vertAlign w:val="superscript"/>
        </w:rPr>
      </w:pPr>
      <w:r w:rsidRPr="00551E7E">
        <w:rPr>
          <w:rFonts w:ascii="Arial" w:hAnsi="Arial" w:cs="Arial"/>
          <w:sz w:val="20"/>
          <w:szCs w:val="20"/>
          <w:vertAlign w:val="superscript"/>
        </w:rPr>
        <w:t>5</w:t>
      </w:r>
      <w:r w:rsidR="001770F5" w:rsidRPr="00551E7E">
        <w:rPr>
          <w:rFonts w:ascii="Arial" w:hAnsi="Arial" w:cs="Arial"/>
          <w:sz w:val="20"/>
          <w:szCs w:val="20"/>
        </w:rPr>
        <w:t xml:space="preserve"> Department of Chemistry, University of Alberta, Edmonton, Alberta, Canada</w:t>
      </w:r>
    </w:p>
    <w:p w14:paraId="5D5ED9A6" w14:textId="49560C09" w:rsidR="006537FF" w:rsidRPr="00551E7E" w:rsidRDefault="006537FF" w:rsidP="006537FF">
      <w:pPr>
        <w:rPr>
          <w:rFonts w:ascii="Arial" w:hAnsi="Arial" w:cs="Arial"/>
          <w:sz w:val="20"/>
          <w:szCs w:val="20"/>
        </w:rPr>
      </w:pPr>
      <w:r w:rsidRPr="00551E7E">
        <w:rPr>
          <w:rFonts w:ascii="Arial" w:hAnsi="Arial" w:cs="Arial"/>
          <w:sz w:val="20"/>
          <w:szCs w:val="20"/>
          <w:highlight w:val="yellow"/>
          <w:vertAlign w:val="superscript"/>
        </w:rPr>
        <w:t>6</w:t>
      </w:r>
      <w:r w:rsidR="00AA2D9D" w:rsidRPr="00551E7E">
        <w:rPr>
          <w:rFonts w:ascii="Arial" w:hAnsi="Arial" w:cs="Arial"/>
          <w:sz w:val="20"/>
          <w:szCs w:val="20"/>
          <w:highlight w:val="yellow"/>
          <w:vertAlign w:val="superscript"/>
        </w:rPr>
        <w:t xml:space="preserve"> </w:t>
      </w:r>
      <w:r w:rsidR="00AA2D9D" w:rsidRPr="00551E7E">
        <w:rPr>
          <w:rFonts w:ascii="Arial" w:hAnsi="Arial" w:cs="Arial"/>
          <w:sz w:val="20"/>
          <w:szCs w:val="20"/>
          <w:highlight w:val="yellow"/>
        </w:rPr>
        <w:t>xxColtan please add</w:t>
      </w:r>
    </w:p>
    <w:p w14:paraId="6C9A2FC2" w14:textId="24D0B2F6" w:rsidR="00C613B5" w:rsidRPr="00551E7E" w:rsidRDefault="00514562" w:rsidP="006537FF">
      <w:pPr>
        <w:rPr>
          <w:rFonts w:ascii="Arial" w:hAnsi="Arial" w:cs="Arial"/>
          <w:sz w:val="20"/>
          <w:szCs w:val="20"/>
          <w:vertAlign w:val="superscript"/>
        </w:rPr>
      </w:pPr>
      <w:r w:rsidRPr="00551E7E">
        <w:rPr>
          <w:rFonts w:ascii="Arial" w:hAnsi="Arial" w:cs="Arial"/>
          <w:sz w:val="20"/>
          <w:szCs w:val="20"/>
          <w:vertAlign w:val="superscript"/>
        </w:rPr>
        <w:t xml:space="preserve">7 </w:t>
      </w:r>
      <w:r w:rsidR="00AA2D9D" w:rsidRPr="00551E7E">
        <w:rPr>
          <w:rFonts w:ascii="Arial" w:hAnsi="Arial" w:cs="Arial"/>
          <w:sz w:val="20"/>
          <w:szCs w:val="20"/>
        </w:rPr>
        <w:t>Emory National Primate Research Center, Emory University, Atlanta, GA, USA</w:t>
      </w:r>
    </w:p>
    <w:p w14:paraId="34F89003" w14:textId="77777777" w:rsidR="00FF577F" w:rsidRPr="00551E7E" w:rsidRDefault="00FF577F" w:rsidP="00FF577F">
      <w:pPr>
        <w:rPr>
          <w:rFonts w:ascii="Arial" w:hAnsi="Arial" w:cs="Arial"/>
          <w:sz w:val="20"/>
          <w:szCs w:val="20"/>
        </w:rPr>
      </w:pPr>
    </w:p>
    <w:p w14:paraId="3EB991C4" w14:textId="77777777" w:rsidR="00FF577F" w:rsidRPr="00551E7E" w:rsidRDefault="00FF577F" w:rsidP="003218DF">
      <w:pPr>
        <w:rPr>
          <w:rFonts w:ascii="Arial" w:hAnsi="Arial" w:cs="Arial"/>
          <w:sz w:val="20"/>
          <w:szCs w:val="20"/>
        </w:rPr>
      </w:pPr>
      <w:r w:rsidRPr="00551E7E">
        <w:rPr>
          <w:rFonts w:ascii="Arial" w:hAnsi="Arial" w:cs="Arial"/>
          <w:sz w:val="20"/>
          <w:szCs w:val="20"/>
        </w:rPr>
        <w:t xml:space="preserve">Corresponding author:  </w:t>
      </w:r>
    </w:p>
    <w:p w14:paraId="7019DB66" w14:textId="77777777" w:rsidR="00FF577F" w:rsidRPr="00551E7E" w:rsidRDefault="00FF577F" w:rsidP="003218DF">
      <w:pPr>
        <w:rPr>
          <w:rFonts w:ascii="Arial" w:hAnsi="Arial" w:cs="Arial"/>
          <w:sz w:val="20"/>
          <w:szCs w:val="20"/>
        </w:rPr>
      </w:pPr>
      <w:r w:rsidRPr="00551E7E">
        <w:rPr>
          <w:rFonts w:ascii="Arial" w:hAnsi="Arial" w:cs="Arial"/>
          <w:sz w:val="20"/>
          <w:szCs w:val="20"/>
        </w:rPr>
        <w:t>Justin S. Rhodes</w:t>
      </w:r>
    </w:p>
    <w:p w14:paraId="2B02D809" w14:textId="77777777" w:rsidR="00FF577F" w:rsidRPr="00551E7E" w:rsidRDefault="00FF577F" w:rsidP="003218DF">
      <w:pPr>
        <w:rPr>
          <w:rFonts w:ascii="Arial" w:hAnsi="Arial" w:cs="Arial"/>
          <w:sz w:val="20"/>
          <w:szCs w:val="20"/>
        </w:rPr>
      </w:pPr>
      <w:r w:rsidRPr="00551E7E">
        <w:rPr>
          <w:rFonts w:ascii="Arial" w:hAnsi="Arial" w:cs="Arial"/>
          <w:sz w:val="20"/>
          <w:szCs w:val="20"/>
        </w:rPr>
        <w:t>Department of Psychology</w:t>
      </w:r>
    </w:p>
    <w:p w14:paraId="27268E0A" w14:textId="77777777" w:rsidR="00FF577F" w:rsidRPr="00551E7E" w:rsidRDefault="00FF577F" w:rsidP="003218DF">
      <w:pPr>
        <w:rPr>
          <w:rFonts w:ascii="Arial" w:hAnsi="Arial" w:cs="Arial"/>
          <w:sz w:val="20"/>
          <w:szCs w:val="20"/>
        </w:rPr>
      </w:pPr>
      <w:r w:rsidRPr="00551E7E">
        <w:rPr>
          <w:rFonts w:ascii="Arial" w:hAnsi="Arial" w:cs="Arial"/>
          <w:sz w:val="20"/>
          <w:szCs w:val="20"/>
        </w:rPr>
        <w:t>603 East Daniel St., Champaign, IL 61820</w:t>
      </w:r>
    </w:p>
    <w:p w14:paraId="0D23D507" w14:textId="77777777" w:rsidR="00FF577F" w:rsidRPr="00551E7E" w:rsidRDefault="00FF577F" w:rsidP="003218DF">
      <w:pPr>
        <w:rPr>
          <w:rFonts w:ascii="Arial" w:hAnsi="Arial" w:cs="Arial"/>
          <w:sz w:val="20"/>
          <w:szCs w:val="20"/>
        </w:rPr>
      </w:pPr>
      <w:r w:rsidRPr="00551E7E">
        <w:rPr>
          <w:rFonts w:ascii="Arial" w:hAnsi="Arial" w:cs="Arial"/>
          <w:sz w:val="20"/>
          <w:szCs w:val="20"/>
        </w:rPr>
        <w:t>Email: jrhodes@illinois.edu</w:t>
      </w:r>
    </w:p>
    <w:p w14:paraId="304419E3" w14:textId="77777777" w:rsidR="00370690" w:rsidRDefault="00FF577F" w:rsidP="003218DF">
      <w:pPr>
        <w:rPr>
          <w:rFonts w:ascii="Arial" w:hAnsi="Arial" w:cs="Arial"/>
          <w:sz w:val="20"/>
          <w:szCs w:val="20"/>
        </w:rPr>
      </w:pPr>
      <w:r w:rsidRPr="00551E7E">
        <w:rPr>
          <w:rFonts w:ascii="Arial" w:hAnsi="Arial" w:cs="Arial"/>
          <w:sz w:val="20"/>
          <w:szCs w:val="20"/>
        </w:rPr>
        <w:t>Phone: 503-413-9241</w:t>
      </w:r>
    </w:p>
    <w:p w14:paraId="2C025C1F" w14:textId="77777777" w:rsidR="00370690" w:rsidRDefault="00370690" w:rsidP="00370690">
      <w:pPr>
        <w:tabs>
          <w:tab w:val="left" w:pos="2405"/>
        </w:tabs>
        <w:rPr>
          <w:rFonts w:ascii="Arial" w:hAnsi="Arial" w:cs="Arial"/>
          <w:sz w:val="20"/>
          <w:szCs w:val="20"/>
        </w:rPr>
      </w:pPr>
    </w:p>
    <w:p w14:paraId="69B20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Author Contributions</w:t>
      </w:r>
    </w:p>
    <w:p w14:paraId="42F29D1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Competing Interest Statement</w:t>
      </w:r>
    </w:p>
    <w:p w14:paraId="34331622"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Classification</w:t>
      </w:r>
    </w:p>
    <w:p w14:paraId="1B4B289E" w14:textId="77777777" w:rsidR="00370690" w:rsidRDefault="00370690" w:rsidP="00370690">
      <w:pPr>
        <w:tabs>
          <w:tab w:val="left" w:pos="2405"/>
        </w:tabs>
        <w:rPr>
          <w:rFonts w:ascii="Arial" w:hAnsi="Arial" w:cs="Arial"/>
          <w:b/>
          <w:bCs/>
          <w:sz w:val="20"/>
          <w:szCs w:val="20"/>
        </w:rPr>
      </w:pPr>
      <w:r>
        <w:rPr>
          <w:rFonts w:ascii="Arial" w:hAnsi="Arial" w:cs="Arial"/>
          <w:b/>
          <w:bCs/>
          <w:sz w:val="20"/>
          <w:szCs w:val="20"/>
        </w:rPr>
        <w:t>Keywords</w:t>
      </w:r>
    </w:p>
    <w:p w14:paraId="25D9234C" w14:textId="77777777" w:rsidR="00370690" w:rsidRPr="00370690" w:rsidRDefault="00370690" w:rsidP="00370690">
      <w:pPr>
        <w:rPr>
          <w:rFonts w:ascii="Arial" w:hAnsi="Arial" w:cs="Arial"/>
          <w:b/>
          <w:bCs/>
          <w:sz w:val="20"/>
          <w:szCs w:val="20"/>
        </w:rPr>
      </w:pPr>
    </w:p>
    <w:p w14:paraId="162BEE62" w14:textId="77777777" w:rsidR="00370690" w:rsidRPr="00370690" w:rsidRDefault="00370690" w:rsidP="00370690">
      <w:pPr>
        <w:rPr>
          <w:rFonts w:ascii="Arial" w:hAnsi="Arial" w:cs="Arial"/>
          <w:b/>
          <w:bCs/>
          <w:sz w:val="20"/>
          <w:szCs w:val="20"/>
        </w:rPr>
      </w:pPr>
      <w:r w:rsidRPr="00370690">
        <w:rPr>
          <w:rFonts w:ascii="Arial" w:hAnsi="Arial" w:cs="Arial"/>
          <w:b/>
          <w:bCs/>
          <w:sz w:val="20"/>
          <w:szCs w:val="20"/>
        </w:rPr>
        <w:t>This PDF file includes:</w:t>
      </w:r>
    </w:p>
    <w:p w14:paraId="2E64DBED"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Main Text</w:t>
      </w:r>
    </w:p>
    <w:p w14:paraId="6E55E105" w14:textId="77777777" w:rsidR="00370690" w:rsidRPr="00370690" w:rsidRDefault="00370690" w:rsidP="00370690">
      <w:pPr>
        <w:ind w:firstLine="720"/>
        <w:rPr>
          <w:rFonts w:ascii="Arial" w:hAnsi="Arial" w:cs="Arial"/>
          <w:sz w:val="20"/>
          <w:szCs w:val="20"/>
        </w:rPr>
      </w:pPr>
      <w:r w:rsidRPr="00370690">
        <w:rPr>
          <w:rFonts w:ascii="Arial" w:hAnsi="Arial" w:cs="Arial"/>
          <w:sz w:val="20"/>
          <w:szCs w:val="20"/>
        </w:rPr>
        <w:t>Figures 1 to X</w:t>
      </w:r>
    </w:p>
    <w:p w14:paraId="448614B8" w14:textId="1E20D458" w:rsidR="00E1149A" w:rsidRPr="00370690" w:rsidRDefault="006537FF" w:rsidP="00370690">
      <w:pPr>
        <w:rPr>
          <w:rFonts w:ascii="Arial" w:hAnsi="Arial" w:cs="Arial"/>
          <w:b/>
          <w:bCs/>
          <w:sz w:val="20"/>
          <w:szCs w:val="20"/>
        </w:rPr>
      </w:pPr>
      <w:r w:rsidRPr="00370690">
        <w:rPr>
          <w:rFonts w:ascii="Arial" w:hAnsi="Arial" w:cs="Arial"/>
          <w:b/>
          <w:bCs/>
          <w:sz w:val="20"/>
          <w:szCs w:val="20"/>
        </w:rPr>
        <w:br w:type="page"/>
      </w:r>
      <w:r w:rsidR="00E1149A" w:rsidRPr="00370690">
        <w:rPr>
          <w:rFonts w:ascii="Arial" w:hAnsi="Arial" w:cs="Arial"/>
          <w:b/>
          <w:bCs/>
          <w:sz w:val="20"/>
          <w:szCs w:val="20"/>
        </w:rPr>
        <w:lastRenderedPageBreak/>
        <w:t>Abstract</w:t>
      </w:r>
    </w:p>
    <w:p w14:paraId="30ED63F8" w14:textId="51259984" w:rsidR="00E1149A" w:rsidRPr="00551E7E" w:rsidRDefault="00A335BB" w:rsidP="00B27562">
      <w:pPr>
        <w:ind w:firstLine="720"/>
        <w:rPr>
          <w:rFonts w:ascii="Arial" w:hAnsi="Arial" w:cs="Arial"/>
          <w:sz w:val="20"/>
          <w:szCs w:val="20"/>
        </w:rPr>
      </w:pPr>
      <w:r w:rsidRPr="00551E7E">
        <w:rPr>
          <w:rFonts w:ascii="Arial" w:hAnsi="Arial" w:cs="Arial"/>
          <w:sz w:val="20"/>
          <w:szCs w:val="20"/>
        </w:rPr>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551E7E">
        <w:rPr>
          <w:rFonts w:ascii="Arial" w:hAnsi="Arial" w:cs="Arial"/>
          <w:i/>
          <w:iCs/>
          <w:sz w:val="20"/>
          <w:szCs w:val="20"/>
        </w:rPr>
        <w:t>Amphiprion ocellaris</w:t>
      </w:r>
      <w:r w:rsidRPr="00551E7E">
        <w:rPr>
          <w:rFonts w:ascii="Arial" w:hAnsi="Arial" w:cs="Arial"/>
          <w:sz w:val="20"/>
          <w:szCs w:val="20"/>
        </w:rPr>
        <w:t xml:space="preserve">), males become females after attaining social dominance, but how the brain orchestrates this transition remains poorly understood. We combined single-nucleus multiomics (RNA and ATAC), spatial transcriptomics, </w:t>
      </w:r>
      <w:r w:rsidR="00540717" w:rsidRPr="00551E7E">
        <w:rPr>
          <w:rFonts w:ascii="Arial" w:hAnsi="Arial" w:cs="Arial"/>
          <w:sz w:val="20"/>
          <w:szCs w:val="20"/>
        </w:rPr>
        <w:t>sex hormone profiling, gonadal histology and</w:t>
      </w:r>
      <w:r w:rsidRPr="00551E7E">
        <w:rPr>
          <w:rFonts w:ascii="Arial" w:hAnsi="Arial" w:cs="Arial"/>
          <w:sz w:val="20"/>
          <w:szCs w:val="20"/>
        </w:rPr>
        <w:t xml:space="preserve"> behavior</w:t>
      </w:r>
      <w:r w:rsidR="00540717" w:rsidRPr="00551E7E">
        <w:rPr>
          <w:rFonts w:ascii="Arial" w:hAnsi="Arial" w:cs="Arial"/>
          <w:sz w:val="20"/>
          <w:szCs w:val="20"/>
        </w:rPr>
        <w:t>al analysis</w:t>
      </w:r>
      <w:r w:rsidRPr="00551E7E">
        <w:rPr>
          <w:rFonts w:ascii="Arial" w:hAnsi="Arial" w:cs="Arial"/>
          <w:sz w:val="20"/>
          <w:szCs w:val="20"/>
        </w:rPr>
        <w:t xml:space="preserve"> to characterize remodeling of the preoptic area (POA) and adjacent regions across sex change. Analysis of 35,364 nuclei revealed extensive cell-type-specific remodeling, with radial glia cells (RGCs) and POA neurons showing </w:t>
      </w:r>
      <w:r w:rsidR="00540717" w:rsidRPr="00551E7E">
        <w:rPr>
          <w:rFonts w:ascii="Arial" w:hAnsi="Arial" w:cs="Arial"/>
          <w:sz w:val="20"/>
          <w:szCs w:val="20"/>
        </w:rPr>
        <w:t xml:space="preserve">the most </w:t>
      </w:r>
      <w:r w:rsidRPr="00551E7E">
        <w:rPr>
          <w:rFonts w:ascii="Arial" w:hAnsi="Arial" w:cs="Arial"/>
          <w:sz w:val="20"/>
          <w:szCs w:val="20"/>
        </w:rPr>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transcriptional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w:t>
      </w:r>
      <w:r w:rsidR="00D70532" w:rsidRPr="00551E7E">
        <w:rPr>
          <w:rFonts w:ascii="Arial" w:hAnsi="Arial" w:cs="Arial"/>
          <w:sz w:val="20"/>
          <w:szCs w:val="20"/>
        </w:rPr>
        <w:t>predict</w:t>
      </w:r>
      <w:r w:rsidRPr="00551E7E">
        <w:rPr>
          <w:rFonts w:ascii="Arial" w:hAnsi="Arial" w:cs="Arial"/>
          <w:sz w:val="20"/>
          <w:szCs w:val="20"/>
        </w:rPr>
        <w:t xml:space="preserve"> decreased luteinizing hormone</w:t>
      </w:r>
      <w:r w:rsidR="000B4F36" w:rsidRPr="00551E7E">
        <w:rPr>
          <w:rFonts w:ascii="Arial" w:hAnsi="Arial" w:cs="Arial"/>
          <w:sz w:val="20"/>
          <w:szCs w:val="20"/>
        </w:rPr>
        <w:t xml:space="preserve"> (LH)</w:t>
      </w:r>
      <w:r w:rsidRPr="00551E7E">
        <w:rPr>
          <w:rFonts w:ascii="Arial" w:hAnsi="Arial" w:cs="Arial"/>
          <w:sz w:val="20"/>
          <w:szCs w:val="20"/>
        </w:rPr>
        <w:t xml:space="preserve"> and increased follicle-stimulating hormone</w:t>
      </w:r>
      <w:r w:rsidR="000B4F36" w:rsidRPr="00551E7E">
        <w:rPr>
          <w:rFonts w:ascii="Arial" w:hAnsi="Arial" w:cs="Arial"/>
          <w:sz w:val="20"/>
          <w:szCs w:val="20"/>
        </w:rPr>
        <w:t xml:space="preserve"> (FSH)</w:t>
      </w:r>
      <w:r w:rsidRPr="00551E7E">
        <w:rPr>
          <w:rFonts w:ascii="Arial" w:hAnsi="Arial" w:cs="Arial"/>
          <w:sz w:val="20"/>
          <w:szCs w:val="20"/>
        </w:rPr>
        <w:t xml:space="preserve"> production</w:t>
      </w:r>
      <w:r w:rsidR="00540717" w:rsidRPr="00551E7E">
        <w:rPr>
          <w:rFonts w:ascii="Arial" w:hAnsi="Arial" w:cs="Arial"/>
          <w:sz w:val="20"/>
          <w:szCs w:val="20"/>
        </w:rPr>
        <w:t xml:space="preserve"> as sex change progressed</w:t>
      </w:r>
      <w:r w:rsidRPr="00551E7E">
        <w:rPr>
          <w:rFonts w:ascii="Arial" w:hAnsi="Arial" w:cs="Arial"/>
          <w:sz w:val="20"/>
          <w:szCs w:val="20"/>
        </w:rPr>
        <w:t xml:space="preserve">. Regulatory analyses implicated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uncx</w:t>
      </w:r>
      <w:r w:rsidRPr="00551E7E">
        <w:rPr>
          <w:rFonts w:ascii="Arial" w:hAnsi="Arial" w:cs="Arial"/>
          <w:sz w:val="20"/>
          <w:szCs w:val="20"/>
        </w:rPr>
        <w:t xml:space="preserve"> in RGC remodeling and </w:t>
      </w:r>
      <w:r w:rsidRPr="00551E7E">
        <w:rPr>
          <w:rFonts w:ascii="Arial" w:hAnsi="Arial" w:cs="Arial"/>
          <w:i/>
          <w:iCs/>
          <w:sz w:val="20"/>
          <w:szCs w:val="20"/>
        </w:rPr>
        <w:t>esr2b</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t>
      </w:r>
      <w:r w:rsidRPr="00551E7E">
        <w:rPr>
          <w:rFonts w:ascii="Arial" w:hAnsi="Arial" w:cs="Arial"/>
          <w:i/>
          <w:iCs/>
          <w:sz w:val="20"/>
          <w:szCs w:val="20"/>
        </w:rPr>
        <w:t>ar</w:t>
      </w:r>
      <w:r w:rsidRPr="00551E7E">
        <w:rPr>
          <w:rFonts w:ascii="Arial" w:hAnsi="Arial" w:cs="Arial"/>
          <w:sz w:val="20"/>
          <w:szCs w:val="20"/>
        </w:rPr>
        <w:t xml:space="preserve">, and </w:t>
      </w:r>
      <w:r w:rsidRPr="00551E7E">
        <w:rPr>
          <w:rFonts w:ascii="Arial" w:hAnsi="Arial" w:cs="Arial"/>
          <w:i/>
          <w:iCs/>
          <w:sz w:val="20"/>
          <w:szCs w:val="20"/>
        </w:rPr>
        <w:t>egr1</w:t>
      </w:r>
      <w:r w:rsidRPr="00551E7E">
        <w:rPr>
          <w:rFonts w:ascii="Arial" w:hAnsi="Arial" w:cs="Arial"/>
          <w:sz w:val="20"/>
          <w:szCs w:val="20"/>
        </w:rPr>
        <w:t xml:space="preserve"> in POA neurons. Together, these findings support a parallel model in which remodeling of LH-regulating cells and production of new FSH-stimulating cells establish a neural substrate for sex change, while broader feminization of pituitary-regulating circuits follows ovarian development and the altered sex-steroid milieu.</w:t>
      </w:r>
    </w:p>
    <w:p w14:paraId="285DA173" w14:textId="77777777" w:rsidR="00E1149A" w:rsidRPr="00551E7E" w:rsidRDefault="00E1149A">
      <w:pPr>
        <w:rPr>
          <w:rFonts w:ascii="Arial" w:hAnsi="Arial" w:cs="Arial"/>
          <w:b/>
          <w:bCs/>
          <w:sz w:val="20"/>
          <w:szCs w:val="20"/>
          <w:u w:val="single"/>
        </w:rPr>
      </w:pPr>
      <w:r w:rsidRPr="00551E7E">
        <w:rPr>
          <w:rFonts w:ascii="Arial" w:hAnsi="Arial" w:cs="Arial"/>
          <w:b/>
          <w:bCs/>
          <w:sz w:val="20"/>
          <w:szCs w:val="20"/>
          <w:u w:val="single"/>
        </w:rPr>
        <w:br w:type="page"/>
      </w:r>
    </w:p>
    <w:p w14:paraId="2275A4A1" w14:textId="756DED22" w:rsidR="00551E7E" w:rsidRPr="00551E7E" w:rsidRDefault="00551E7E" w:rsidP="003218DF">
      <w:pPr>
        <w:rPr>
          <w:rFonts w:ascii="Arial" w:hAnsi="Arial" w:cs="Arial"/>
          <w:b/>
          <w:bCs/>
          <w:sz w:val="20"/>
          <w:szCs w:val="20"/>
        </w:rPr>
      </w:pPr>
      <w:r w:rsidRPr="00551E7E">
        <w:rPr>
          <w:rFonts w:ascii="Arial" w:hAnsi="Arial" w:cs="Arial"/>
          <w:b/>
          <w:bCs/>
          <w:sz w:val="20"/>
          <w:szCs w:val="20"/>
        </w:rPr>
        <w:lastRenderedPageBreak/>
        <w:t>Main Text</w:t>
      </w:r>
    </w:p>
    <w:p w14:paraId="1E20ED99" w14:textId="427876E2" w:rsidR="00E1149A" w:rsidRPr="00551E7E" w:rsidRDefault="00E1149A" w:rsidP="003218DF">
      <w:pPr>
        <w:rPr>
          <w:rFonts w:ascii="Arial" w:hAnsi="Arial" w:cs="Arial"/>
          <w:b/>
          <w:bCs/>
          <w:sz w:val="20"/>
          <w:szCs w:val="20"/>
        </w:rPr>
      </w:pPr>
      <w:commentRangeStart w:id="5"/>
      <w:r w:rsidRPr="00551E7E">
        <w:rPr>
          <w:rFonts w:ascii="Arial" w:hAnsi="Arial" w:cs="Arial"/>
          <w:b/>
          <w:bCs/>
          <w:sz w:val="20"/>
          <w:szCs w:val="20"/>
        </w:rPr>
        <w:t>Introduction</w:t>
      </w:r>
      <w:commentRangeEnd w:id="5"/>
      <w:r w:rsidR="00BA05D3" w:rsidRPr="00551E7E">
        <w:rPr>
          <w:rStyle w:val="CommentReference"/>
          <w:rFonts w:ascii="Arial" w:hAnsi="Arial" w:cs="Arial"/>
          <w:b/>
          <w:bCs/>
          <w:sz w:val="20"/>
          <w:szCs w:val="20"/>
        </w:rPr>
        <w:commentReference w:id="5"/>
      </w:r>
    </w:p>
    <w:p w14:paraId="1FC47503" w14:textId="21986AD8"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The ability of the adult brain to reorganize in response to changing environmental conditions is one of the most remarkable adaptations in biology. Across </w:t>
      </w:r>
      <w:r w:rsidR="00810A40" w:rsidRPr="00551E7E">
        <w:rPr>
          <w:rFonts w:ascii="Arial" w:hAnsi="Arial" w:cs="Arial"/>
          <w:sz w:val="20"/>
          <w:szCs w:val="20"/>
        </w:rPr>
        <w:t>vertebrate taxa</w:t>
      </w:r>
      <w:r w:rsidRPr="00551E7E">
        <w:rPr>
          <w:rFonts w:ascii="Arial" w:hAnsi="Arial" w:cs="Arial"/>
          <w:sz w:val="20"/>
          <w:szCs w:val="20"/>
        </w:rPr>
        <w:t xml:space="preserve">, </w:t>
      </w:r>
      <w:r w:rsidR="00810A40" w:rsidRPr="00551E7E">
        <w:rPr>
          <w:rFonts w:ascii="Arial" w:hAnsi="Arial" w:cs="Arial"/>
          <w:sz w:val="20"/>
          <w:szCs w:val="20"/>
        </w:rPr>
        <w:t>neuroplasticity</w:t>
      </w:r>
      <w:r w:rsidRPr="00551E7E">
        <w:rPr>
          <w:rFonts w:ascii="Arial" w:hAnsi="Arial" w:cs="Arial"/>
          <w:sz w:val="20"/>
          <w:szCs w:val="20"/>
        </w:rPr>
        <w:t xml:space="preserve"> allows animals to modify behavior, physiology, and reproduction in ways that improve fitness in an unpredictable world. </w:t>
      </w:r>
      <w:r w:rsidR="00CC4CF3" w:rsidRPr="00551E7E">
        <w:rPr>
          <w:rFonts w:ascii="Arial" w:hAnsi="Arial" w:cs="Arial"/>
          <w:sz w:val="20"/>
          <w:szCs w:val="20"/>
        </w:rPr>
        <w:t xml:space="preserve">Such plasticity can be extensive, ranging from changes in neural structure and connectivity to adult neurogenesis and, in some vertebrates, regeneration of damaged neural tissue </w:t>
      </w:r>
      <w:r w:rsidR="000B4F36"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rsidRPr="00551E7E">
        <w:rPr>
          <w:rFonts w:ascii="Arial" w:hAnsi="Arial" w:cs="Arial"/>
          <w:sz w:val="20"/>
          <w:szCs w:val="20"/>
        </w:rPr>
        <w:fldChar w:fldCharType="separate"/>
      </w:r>
      <w:r w:rsidR="0072390C" w:rsidRPr="00551E7E">
        <w:rPr>
          <w:rFonts w:ascii="Arial" w:hAnsi="Arial" w:cs="Arial"/>
          <w:color w:val="000000"/>
          <w:kern w:val="0"/>
          <w:sz w:val="20"/>
          <w:szCs w:val="20"/>
        </w:rPr>
        <w:t>(1–3)</w:t>
      </w:r>
      <w:r w:rsidR="000B4F36" w:rsidRPr="00551E7E">
        <w:rPr>
          <w:rFonts w:ascii="Arial" w:hAnsi="Arial" w:cs="Arial"/>
          <w:sz w:val="20"/>
          <w:szCs w:val="20"/>
        </w:rPr>
        <w:fldChar w:fldCharType="end"/>
      </w:r>
      <w:r w:rsidR="00CC4CF3" w:rsidRPr="00551E7E">
        <w:rPr>
          <w:rFonts w:ascii="Arial" w:hAnsi="Arial" w:cs="Arial"/>
          <w:sz w:val="20"/>
          <w:szCs w:val="20"/>
        </w:rPr>
        <w:t xml:space="preserve">. Yet few naturally occurring forms of adult plasticity require the brain to coordinate a transformation across so many levels of biological organization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noProof/>
          <w:sz w:val="20"/>
          <w:szCs w:val="20"/>
        </w:rPr>
        <w:t>(4)</w:t>
      </w:r>
      <w:r w:rsidR="001770F5" w:rsidRPr="00551E7E">
        <w:rPr>
          <w:rFonts w:ascii="Arial" w:hAnsi="Arial" w:cs="Arial"/>
          <w:sz w:val="20"/>
          <w:szCs w:val="20"/>
        </w:rPr>
        <w:fldChar w:fldCharType="end"/>
      </w:r>
      <w:r w:rsidR="00CC4CF3" w:rsidRPr="00551E7E">
        <w:rPr>
          <w:rFonts w:ascii="Arial" w:hAnsi="Arial" w:cs="Arial"/>
          <w:sz w:val="20"/>
          <w:szCs w:val="20"/>
        </w:rPr>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 major challenge in biology</w:t>
      </w:r>
      <w:r w:rsidR="006B2C09" w:rsidRPr="00551E7E">
        <w:rPr>
          <w:rFonts w:ascii="Arial" w:hAnsi="Arial" w:cs="Arial"/>
          <w:sz w:val="20"/>
          <w:szCs w:val="20"/>
        </w:rPr>
        <w:t xml:space="preserve"> </w:t>
      </w:r>
      <w:r w:rsidR="001770F5"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rsidRPr="00551E7E">
        <w:rPr>
          <w:rFonts w:ascii="Arial" w:hAnsi="Arial" w:cs="Arial"/>
          <w:sz w:val="20"/>
          <w:szCs w:val="20"/>
        </w:rPr>
        <w:fldChar w:fldCharType="separate"/>
      </w:r>
      <w:r w:rsidR="0072390C" w:rsidRPr="00551E7E">
        <w:rPr>
          <w:rFonts w:ascii="Arial" w:hAnsi="Arial" w:cs="Arial"/>
          <w:color w:val="000000"/>
          <w:kern w:val="0"/>
          <w:sz w:val="20"/>
          <w:szCs w:val="20"/>
        </w:rPr>
        <w:t>(4–7)</w:t>
      </w:r>
      <w:r w:rsidR="001770F5" w:rsidRPr="00551E7E">
        <w:rPr>
          <w:rFonts w:ascii="Arial" w:hAnsi="Arial" w:cs="Arial"/>
          <w:sz w:val="20"/>
          <w:szCs w:val="20"/>
        </w:rPr>
        <w:fldChar w:fldCharType="end"/>
      </w:r>
      <w:r w:rsidR="00CC4CF3" w:rsidRPr="00551E7E">
        <w:rPr>
          <w:rFonts w:ascii="Arial" w:hAnsi="Arial" w:cs="Arial"/>
          <w:sz w:val="20"/>
          <w:szCs w:val="20"/>
        </w:rPr>
        <w:t>.</w:t>
      </w:r>
    </w:p>
    <w:p w14:paraId="29FD2E0A" w14:textId="5853045E"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rsidRPr="00551E7E">
        <w:rPr>
          <w:rFonts w:ascii="Arial" w:hAnsi="Arial" w:cs="Arial"/>
          <w:sz w:val="20"/>
          <w:szCs w:val="20"/>
        </w:rPr>
        <w:t>change</w:t>
      </w:r>
      <w:r w:rsidRPr="00551E7E">
        <w:rPr>
          <w:rFonts w:ascii="Arial" w:hAnsi="Arial" w:cs="Arial"/>
          <w:sz w:val="20"/>
          <w:szCs w:val="20"/>
        </w:rPr>
        <w:t>, gonadal steroid hormones further reinforce male physiology, morphology, and behavior</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(8)</w:t>
      </w:r>
      <w:r w:rsidR="00933230" w:rsidRPr="00551E7E">
        <w:rPr>
          <w:rFonts w:ascii="Arial" w:hAnsi="Arial" w:cs="Arial"/>
          <w:sz w:val="20"/>
          <w:szCs w:val="20"/>
        </w:rPr>
        <w:fldChar w:fldCharType="end"/>
      </w:r>
      <w:r w:rsidRPr="00551E7E">
        <w:rPr>
          <w:rFonts w:ascii="Arial" w:hAnsi="Arial" w:cs="Arial"/>
          <w:sz w:val="20"/>
          <w:szCs w:val="20"/>
        </w:rPr>
        <w:t>.</w:t>
      </w:r>
    </w:p>
    <w:p w14:paraId="41005808" w14:textId="05C35B06" w:rsidR="00E1149A" w:rsidRPr="00551E7E" w:rsidRDefault="00E1149A" w:rsidP="003E4206">
      <w:pPr>
        <w:ind w:firstLine="720"/>
        <w:rPr>
          <w:rFonts w:ascii="Arial" w:hAnsi="Arial" w:cs="Arial"/>
          <w:sz w:val="20"/>
          <w:szCs w:val="20"/>
        </w:rPr>
      </w:pPr>
      <w:r w:rsidRPr="00551E7E">
        <w:rPr>
          <w:rFonts w:ascii="Arial" w:hAnsi="Arial" w:cs="Arial"/>
          <w:sz w:val="20"/>
          <w:szCs w:val="20"/>
        </w:rPr>
        <w:t>Protandrous sex change in anemonefish (</w:t>
      </w:r>
      <w:r w:rsidRPr="00551E7E">
        <w:rPr>
          <w:rFonts w:ascii="Arial" w:hAnsi="Arial" w:cs="Arial"/>
          <w:i/>
          <w:iCs/>
          <w:sz w:val="20"/>
          <w:szCs w:val="20"/>
        </w:rPr>
        <w:t>Amphiprion</w:t>
      </w:r>
      <w:r w:rsidRPr="00551E7E">
        <w:rPr>
          <w:rFonts w:ascii="Arial" w:hAnsi="Arial" w:cs="Arial"/>
          <w:sz w:val="20"/>
          <w:szCs w:val="20"/>
        </w:rPr>
        <w:t xml:space="preserve"> spp.) appears to follow a fundamentally different trajectory</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(9)</w:t>
      </w:r>
      <w:r w:rsidR="00933230" w:rsidRPr="00551E7E">
        <w:rPr>
          <w:rFonts w:ascii="Arial" w:hAnsi="Arial" w:cs="Arial"/>
          <w:sz w:val="20"/>
          <w:szCs w:val="20"/>
        </w:rPr>
        <w:fldChar w:fldCharType="end"/>
      </w:r>
      <w:r w:rsidRPr="00551E7E">
        <w:rPr>
          <w:rFonts w:ascii="Arial" w:hAnsi="Arial" w:cs="Arial"/>
          <w:sz w:val="20"/>
          <w:szCs w:val="20"/>
        </w:rPr>
        <w:t xml:space="preserve">. Following social ascent, sex-changing individuals can remain in an intermediate state for months before ovarian development occurs. During this period, male reproductive behaviors, circulating steroid </w:t>
      </w:r>
      <w:r w:rsidR="003979F8" w:rsidRPr="00551E7E">
        <w:rPr>
          <w:rFonts w:ascii="Arial" w:hAnsi="Arial" w:cs="Arial"/>
          <w:sz w:val="20"/>
          <w:szCs w:val="20"/>
        </w:rPr>
        <w:t>milieu</w:t>
      </w:r>
      <w:r w:rsidRPr="00551E7E">
        <w:rPr>
          <w:rFonts w:ascii="Arial" w:hAnsi="Arial" w:cs="Arial"/>
          <w:sz w:val="20"/>
          <w:szCs w:val="20"/>
        </w:rPr>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rsidRPr="00551E7E">
        <w:rPr>
          <w:rFonts w:ascii="Arial" w:hAnsi="Arial" w:cs="Arial"/>
          <w:sz w:val="20"/>
          <w:szCs w:val="20"/>
        </w:rPr>
        <w:t>likely</w:t>
      </w:r>
      <w:r w:rsidRPr="00551E7E">
        <w:rPr>
          <w:rFonts w:ascii="Arial" w:hAnsi="Arial" w:cs="Arial"/>
          <w:sz w:val="20"/>
          <w:szCs w:val="20"/>
        </w:rPr>
        <w:t xml:space="preserve"> reflect</w:t>
      </w:r>
      <w:r w:rsidR="00D770B1" w:rsidRPr="00551E7E">
        <w:rPr>
          <w:rFonts w:ascii="Arial" w:hAnsi="Arial" w:cs="Arial"/>
          <w:sz w:val="20"/>
          <w:szCs w:val="20"/>
        </w:rPr>
        <w:t>s</w:t>
      </w:r>
      <w:r w:rsidRPr="00551E7E">
        <w:rPr>
          <w:rFonts w:ascii="Arial" w:hAnsi="Arial" w:cs="Arial"/>
          <w:sz w:val="20"/>
          <w:szCs w:val="20"/>
        </w:rPr>
        <w:t xml:space="preserve"> reproductive stasis associated with the cessation of spawning rather than gonadal sex change itself. Only later</w:t>
      </w:r>
      <w:r w:rsidR="003979F8" w:rsidRPr="00551E7E">
        <w:rPr>
          <w:rFonts w:ascii="Arial" w:hAnsi="Arial" w:cs="Arial"/>
          <w:sz w:val="20"/>
          <w:szCs w:val="20"/>
        </w:rPr>
        <w:t xml:space="preserve"> </w:t>
      </w:r>
      <w:r w:rsidRPr="00551E7E">
        <w:rPr>
          <w:rFonts w:ascii="Arial" w:hAnsi="Arial" w:cs="Arial"/>
          <w:sz w:val="20"/>
          <w:szCs w:val="20"/>
        </w:rPr>
        <w:t xml:space="preserve">does the remaining testicular tissue disappear </w:t>
      </w:r>
      <w:r w:rsidR="00E53DE5" w:rsidRPr="00551E7E">
        <w:rPr>
          <w:rFonts w:ascii="Arial" w:hAnsi="Arial" w:cs="Arial"/>
          <w:sz w:val="20"/>
          <w:szCs w:val="20"/>
        </w:rPr>
        <w:t xml:space="preserve">and </w:t>
      </w:r>
      <w:r w:rsidR="003979F8" w:rsidRPr="00551E7E">
        <w:rPr>
          <w:rFonts w:ascii="Arial" w:hAnsi="Arial" w:cs="Arial"/>
          <w:sz w:val="20"/>
          <w:szCs w:val="20"/>
        </w:rPr>
        <w:t>vitellogenesis occurs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(7)</w:t>
      </w:r>
      <w:r w:rsidR="00933230" w:rsidRPr="00551E7E">
        <w:rPr>
          <w:rFonts w:ascii="Arial" w:hAnsi="Arial" w:cs="Arial"/>
          <w:sz w:val="20"/>
          <w:szCs w:val="20"/>
        </w:rPr>
        <w:fldChar w:fldCharType="end"/>
      </w:r>
      <w:r w:rsidRPr="00551E7E">
        <w:rPr>
          <w:rFonts w:ascii="Arial" w:hAnsi="Arial" w:cs="Arial"/>
          <w:sz w:val="20"/>
          <w:szCs w:val="20"/>
        </w:rPr>
        <w:t>.</w:t>
      </w:r>
      <w:r w:rsidR="00D14B33" w:rsidRPr="00551E7E">
        <w:rPr>
          <w:rFonts w:ascii="Arial" w:hAnsi="Arial" w:cs="Arial"/>
          <w:sz w:val="20"/>
          <w:szCs w:val="20"/>
        </w:rPr>
        <w:t xml:space="preserve"> These observations suggest that, unlike the progressive feminization of protogynous species, sex change in anemonefish proceeds in two distinct stages: a prolonged period of reproductive stasis followed by overt gonadal transformation</w:t>
      </w:r>
      <w:ins w:id="6" w:author="Graham, Gabriel J." w:date="2026-09-17T14:08:00Z" w16du:dateUtc="2026-09-17T18:08:00Z">
        <w:r w:rsidR="009244C4">
          <w:rPr>
            <w:rFonts w:ascii="Arial" w:hAnsi="Arial" w:cs="Arial"/>
            <w:sz w:val="20"/>
            <w:szCs w:val="20"/>
          </w:rPr>
          <w:t xml:space="preserve"> </w:t>
        </w:r>
      </w:ins>
      <w:ins w:id="7" w:author="Graham, Gabriel J." w:date="2026-09-17T16:22:00Z" w16du:dateUtc="2026-09-17T20:22:00Z">
        <w:r w:rsidR="00E413D0">
          <w:rPr>
            <w:rFonts w:ascii="Arial" w:hAnsi="Arial" w:cs="Arial"/>
            <w:sz w:val="20"/>
            <w:szCs w:val="20"/>
          </w:rPr>
          <w:t xml:space="preserve">A summary of </w:t>
        </w:r>
      </w:ins>
      <w:ins w:id="8" w:author="Graham, Gabriel J." w:date="2026-09-17T16:23:00Z" w16du:dateUtc="2026-09-17T20:23:00Z">
        <w:r w:rsidR="00E413D0">
          <w:rPr>
            <w:rFonts w:ascii="Arial" w:hAnsi="Arial" w:cs="Arial"/>
            <w:sz w:val="20"/>
            <w:szCs w:val="20"/>
          </w:rPr>
          <w:t xml:space="preserve">the current understanding for protandrous sex change in anemonefish is shown in </w:t>
        </w:r>
      </w:ins>
      <w:ins w:id="9" w:author="Graham, Gabriel J." w:date="2026-09-17T14:08:00Z" w16du:dateUtc="2026-09-17T18:08:00Z">
        <w:r w:rsidR="009244C4">
          <w:rPr>
            <w:rFonts w:ascii="Arial" w:hAnsi="Arial" w:cs="Arial"/>
            <w:sz w:val="20"/>
            <w:szCs w:val="20"/>
          </w:rPr>
          <w:t>Fig</w:t>
        </w:r>
      </w:ins>
      <w:ins w:id="10" w:author="Graham, Gabriel J." w:date="2026-09-17T16:23:00Z" w16du:dateUtc="2026-09-17T20:23:00Z">
        <w:r w:rsidR="00E413D0">
          <w:rPr>
            <w:rFonts w:ascii="Arial" w:hAnsi="Arial" w:cs="Arial"/>
            <w:sz w:val="20"/>
            <w:szCs w:val="20"/>
          </w:rPr>
          <w:t>ure</w:t>
        </w:r>
      </w:ins>
      <w:ins w:id="11" w:author="Graham, Gabriel J." w:date="2026-09-17T14:08:00Z" w16du:dateUtc="2026-09-17T18:08:00Z">
        <w:r w:rsidR="009244C4">
          <w:rPr>
            <w:rFonts w:ascii="Arial" w:hAnsi="Arial" w:cs="Arial"/>
            <w:sz w:val="20"/>
            <w:szCs w:val="20"/>
          </w:rPr>
          <w:t xml:space="preserve"> 1A</w:t>
        </w:r>
      </w:ins>
      <w:r w:rsidR="00D14B33" w:rsidRPr="00551E7E">
        <w:rPr>
          <w:rFonts w:ascii="Arial" w:hAnsi="Arial" w:cs="Arial"/>
          <w:sz w:val="20"/>
          <w:szCs w:val="20"/>
        </w:rPr>
        <w:t>.</w:t>
      </w:r>
    </w:p>
    <w:p w14:paraId="776B6381" w14:textId="5E746C5B"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Despite the apparent stability of the gonads during this prolonged intermediate period, previous work suggests that substantial neural remodeling is already underway. The preoptic area (POA), a conserved </w:t>
      </w:r>
      <w:r w:rsidR="003979F8" w:rsidRPr="00551E7E">
        <w:rPr>
          <w:rFonts w:ascii="Arial" w:hAnsi="Arial" w:cs="Arial"/>
          <w:sz w:val="20"/>
          <w:szCs w:val="20"/>
        </w:rPr>
        <w:t xml:space="preserve">reproductive </w:t>
      </w:r>
      <w:r w:rsidRPr="00551E7E">
        <w:rPr>
          <w:rFonts w:ascii="Arial" w:hAnsi="Arial" w:cs="Arial"/>
          <w:sz w:val="20"/>
          <w:szCs w:val="20"/>
        </w:rPr>
        <w:t xml:space="preserve">center that regulates </w:t>
      </w:r>
      <w:r w:rsidR="00CF7C9D" w:rsidRPr="00551E7E">
        <w:rPr>
          <w:rFonts w:ascii="Arial" w:hAnsi="Arial" w:cs="Arial"/>
          <w:sz w:val="20"/>
          <w:szCs w:val="20"/>
        </w:rPr>
        <w:t>pituitary gonadotrophs</w:t>
      </w:r>
      <w:r w:rsidRPr="00551E7E">
        <w:rPr>
          <w:rFonts w:ascii="Arial" w:hAnsi="Arial" w:cs="Arial"/>
          <w:sz w:val="20"/>
          <w:szCs w:val="20"/>
        </w:rPr>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rsidRPr="00551E7E">
        <w:rPr>
          <w:rFonts w:ascii="Arial" w:hAnsi="Arial" w:cs="Arial"/>
          <w:sz w:val="20"/>
          <w:szCs w:val="20"/>
        </w:rPr>
        <w:t>s</w:t>
      </w:r>
      <w:r w:rsidRPr="00551E7E">
        <w:rPr>
          <w:rFonts w:ascii="Arial" w:hAnsi="Arial" w:cs="Arial"/>
          <w:sz w:val="20"/>
          <w:szCs w:val="20"/>
        </w:rPr>
        <w:t xml:space="preserve"> and potentially contribute</w:t>
      </w:r>
      <w:r w:rsidR="00CF7C9D" w:rsidRPr="00551E7E">
        <w:rPr>
          <w:rFonts w:ascii="Arial" w:hAnsi="Arial" w:cs="Arial"/>
          <w:sz w:val="20"/>
          <w:szCs w:val="20"/>
        </w:rPr>
        <w:t>s</w:t>
      </w:r>
      <w:r w:rsidRPr="00551E7E">
        <w:rPr>
          <w:rFonts w:ascii="Arial" w:hAnsi="Arial" w:cs="Arial"/>
          <w:sz w:val="20"/>
          <w:szCs w:val="20"/>
        </w:rPr>
        <w:t xml:space="preserve"> to subsequent gonadal feminization</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(6)</w:t>
      </w:r>
      <w:r w:rsidR="00933230" w:rsidRPr="00551E7E">
        <w:rPr>
          <w:rFonts w:ascii="Arial" w:hAnsi="Arial" w:cs="Arial"/>
          <w:sz w:val="20"/>
          <w:szCs w:val="20"/>
        </w:rPr>
        <w:fldChar w:fldCharType="end"/>
      </w:r>
      <w:r w:rsidRPr="00551E7E">
        <w:rPr>
          <w:rFonts w:ascii="Arial" w:hAnsi="Arial" w:cs="Arial"/>
          <w:sz w:val="20"/>
          <w:szCs w:val="20"/>
        </w:rPr>
        <w:t xml:space="preserve">. However, the identities of the newly generated cells, and the extent to which neurogenesis contributes to functional remodeling of </w:t>
      </w:r>
      <w:r w:rsidR="00E71265" w:rsidRPr="00551E7E">
        <w:rPr>
          <w:rFonts w:ascii="Arial" w:hAnsi="Arial" w:cs="Arial"/>
          <w:sz w:val="20"/>
          <w:szCs w:val="20"/>
        </w:rPr>
        <w:t>the POA</w:t>
      </w:r>
      <w:r w:rsidR="003979F8" w:rsidRPr="00551E7E">
        <w:rPr>
          <w:rFonts w:ascii="Arial" w:hAnsi="Arial" w:cs="Arial"/>
          <w:sz w:val="20"/>
          <w:szCs w:val="20"/>
        </w:rPr>
        <w:t xml:space="preserve"> </w:t>
      </w:r>
      <w:r w:rsidRPr="00551E7E">
        <w:rPr>
          <w:rFonts w:ascii="Arial" w:hAnsi="Arial" w:cs="Arial"/>
          <w:sz w:val="20"/>
          <w:szCs w:val="20"/>
        </w:rPr>
        <w:t>remain</w:t>
      </w:r>
      <w:r w:rsidR="00E71265" w:rsidRPr="00551E7E">
        <w:rPr>
          <w:rFonts w:ascii="Arial" w:hAnsi="Arial" w:cs="Arial"/>
          <w:sz w:val="20"/>
          <w:szCs w:val="20"/>
        </w:rPr>
        <w:t>s</w:t>
      </w:r>
      <w:r w:rsidRPr="00551E7E">
        <w:rPr>
          <w:rFonts w:ascii="Arial" w:hAnsi="Arial" w:cs="Arial"/>
          <w:sz w:val="20"/>
          <w:szCs w:val="20"/>
        </w:rPr>
        <w:t xml:space="preserve"> unknown.</w:t>
      </w:r>
    </w:p>
    <w:p w14:paraId="29194DD7" w14:textId="3E1A3ADC"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A major challenge in understanding protandrous sex change has been the lack of </w:t>
      </w:r>
      <w:r w:rsidR="003979F8" w:rsidRPr="00551E7E">
        <w:rPr>
          <w:rFonts w:ascii="Arial" w:hAnsi="Arial" w:cs="Arial"/>
          <w:sz w:val="20"/>
          <w:szCs w:val="20"/>
        </w:rPr>
        <w:t xml:space="preserve">cell-level </w:t>
      </w:r>
      <w:r w:rsidR="00C77AD7" w:rsidRPr="00551E7E">
        <w:rPr>
          <w:rFonts w:ascii="Arial" w:hAnsi="Arial" w:cs="Arial"/>
          <w:sz w:val="20"/>
          <w:szCs w:val="20"/>
        </w:rPr>
        <w:t>information</w:t>
      </w:r>
      <w:r w:rsidRPr="00551E7E">
        <w:rPr>
          <w:rFonts w:ascii="Arial" w:hAnsi="Arial" w:cs="Arial"/>
          <w:sz w:val="20"/>
          <w:szCs w:val="20"/>
        </w:rPr>
        <w:t xml:space="preserve"> about the neural populations involved. Recently, we generated the first single-nucleus transcriptomic atlas of the sex-changing anemonefish forebrain, including the telencephalon and </w:t>
      </w:r>
      <w:r w:rsidR="00933230" w:rsidRPr="00551E7E">
        <w:rPr>
          <w:rFonts w:ascii="Arial" w:hAnsi="Arial" w:cs="Arial"/>
          <w:sz w:val="20"/>
          <w:szCs w:val="20"/>
        </w:rPr>
        <w:t>POA</w:t>
      </w:r>
      <w:r w:rsidRPr="00551E7E">
        <w:rPr>
          <w:rFonts w:ascii="Arial" w:hAnsi="Arial" w:cs="Arial"/>
          <w:sz w:val="20"/>
          <w:szCs w:val="20"/>
        </w:rPr>
        <w:t xml:space="preserve">, and identified extensive </w:t>
      </w:r>
      <w:r w:rsidR="00CF7C9D" w:rsidRPr="00551E7E">
        <w:rPr>
          <w:rFonts w:ascii="Arial" w:hAnsi="Arial" w:cs="Arial"/>
          <w:sz w:val="20"/>
          <w:szCs w:val="20"/>
        </w:rPr>
        <w:t>sex differences</w:t>
      </w:r>
      <w:r w:rsidRPr="00551E7E">
        <w:rPr>
          <w:rFonts w:ascii="Arial" w:hAnsi="Arial" w:cs="Arial"/>
          <w:sz w:val="20"/>
          <w:szCs w:val="20"/>
        </w:rPr>
        <w:t xml:space="preserve"> across neuronal and glial populations. That study revealed widespread sex differences in gene expression, cell-type abundance</w:t>
      </w:r>
      <w:r w:rsidR="00C77AD7" w:rsidRPr="00551E7E">
        <w:rPr>
          <w:rFonts w:ascii="Arial" w:hAnsi="Arial" w:cs="Arial"/>
          <w:sz w:val="20"/>
          <w:szCs w:val="20"/>
        </w:rPr>
        <w:t xml:space="preserve">, </w:t>
      </w:r>
      <w:r w:rsidRPr="00551E7E">
        <w:rPr>
          <w:rFonts w:ascii="Arial" w:hAnsi="Arial" w:cs="Arial"/>
          <w:sz w:val="20"/>
          <w:szCs w:val="20"/>
        </w:rPr>
        <w:t>and predicted cellular communication networks. Particularly striking differences were observed among radial glia</w:t>
      </w:r>
      <w:r w:rsidR="00CF7C9D" w:rsidRPr="00551E7E">
        <w:rPr>
          <w:rFonts w:ascii="Arial" w:hAnsi="Arial" w:cs="Arial"/>
          <w:sz w:val="20"/>
          <w:szCs w:val="20"/>
        </w:rPr>
        <w:t>l cells (RGCs)</w:t>
      </w:r>
      <w:r w:rsidRPr="00551E7E">
        <w:rPr>
          <w:rFonts w:ascii="Arial" w:hAnsi="Arial" w:cs="Arial"/>
          <w:sz w:val="20"/>
          <w:szCs w:val="20"/>
        </w:rPr>
        <w:t xml:space="preserve"> and </w:t>
      </w:r>
      <w:r w:rsidR="00E71265" w:rsidRPr="00551E7E">
        <w:rPr>
          <w:rFonts w:ascii="Arial" w:hAnsi="Arial" w:cs="Arial"/>
          <w:sz w:val="20"/>
          <w:szCs w:val="20"/>
        </w:rPr>
        <w:t xml:space="preserve">putatively </w:t>
      </w:r>
      <w:r w:rsidR="00C77AD7" w:rsidRPr="00551E7E">
        <w:rPr>
          <w:rFonts w:ascii="Arial" w:hAnsi="Arial" w:cs="Arial"/>
          <w:sz w:val="20"/>
          <w:szCs w:val="20"/>
        </w:rPr>
        <w:t>POA</w:t>
      </w:r>
      <w:r w:rsidRPr="00551E7E">
        <w:rPr>
          <w:rFonts w:ascii="Arial" w:hAnsi="Arial" w:cs="Arial"/>
          <w:sz w:val="20"/>
          <w:szCs w:val="20"/>
        </w:rPr>
        <w:t xml:space="preserve"> populations implicated in gonadal regulation. These findings established the male and female endpoints of neural </w:t>
      </w:r>
      <w:r w:rsidR="00D770B1" w:rsidRPr="00551E7E">
        <w:rPr>
          <w:rFonts w:ascii="Arial" w:hAnsi="Arial" w:cs="Arial"/>
          <w:sz w:val="20"/>
          <w:szCs w:val="20"/>
        </w:rPr>
        <w:t>sex change</w:t>
      </w:r>
      <w:r w:rsidRPr="00551E7E">
        <w:rPr>
          <w:rFonts w:ascii="Arial" w:hAnsi="Arial" w:cs="Arial"/>
          <w:sz w:val="20"/>
          <w:szCs w:val="20"/>
        </w:rPr>
        <w:t xml:space="preserve"> and identified the </w:t>
      </w:r>
      <w:r w:rsidR="00C77AD7" w:rsidRPr="00551E7E">
        <w:rPr>
          <w:rFonts w:ascii="Arial" w:hAnsi="Arial" w:cs="Arial"/>
          <w:sz w:val="20"/>
          <w:szCs w:val="20"/>
        </w:rPr>
        <w:t>POA</w:t>
      </w:r>
      <w:r w:rsidRPr="00551E7E">
        <w:rPr>
          <w:rFonts w:ascii="Arial" w:hAnsi="Arial" w:cs="Arial"/>
          <w:sz w:val="20"/>
          <w:szCs w:val="20"/>
        </w:rPr>
        <w:t xml:space="preserve"> as a major site of cellular remodeling </w:t>
      </w:r>
      <w:r w:rsidR="00D770B1" w:rsidRPr="00551E7E">
        <w:rPr>
          <w:rFonts w:ascii="Arial" w:hAnsi="Arial" w:cs="Arial"/>
          <w:sz w:val="20"/>
          <w:szCs w:val="20"/>
        </w:rPr>
        <w:t>during the process</w:t>
      </w:r>
      <w:r w:rsidR="00933230" w:rsidRPr="00551E7E">
        <w:rPr>
          <w:rFonts w:ascii="Arial" w:hAnsi="Arial" w:cs="Arial"/>
          <w:sz w:val="20"/>
          <w:szCs w:val="20"/>
        </w:rPr>
        <w:t xml:space="preserve"> </w:t>
      </w:r>
      <w:r w:rsidR="00933230"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rsidRPr="00551E7E">
        <w:rPr>
          <w:rFonts w:ascii="Arial" w:hAnsi="Arial" w:cs="Arial"/>
          <w:sz w:val="20"/>
          <w:szCs w:val="20"/>
        </w:rPr>
        <w:fldChar w:fldCharType="separate"/>
      </w:r>
      <w:r w:rsidR="0072390C" w:rsidRPr="00551E7E">
        <w:rPr>
          <w:rFonts w:ascii="Arial" w:hAnsi="Arial" w:cs="Arial"/>
          <w:noProof/>
          <w:sz w:val="20"/>
          <w:szCs w:val="20"/>
        </w:rPr>
        <w:t>(5)</w:t>
      </w:r>
      <w:r w:rsidR="00933230" w:rsidRPr="00551E7E">
        <w:rPr>
          <w:rFonts w:ascii="Arial" w:hAnsi="Arial" w:cs="Arial"/>
          <w:sz w:val="20"/>
          <w:szCs w:val="20"/>
        </w:rPr>
        <w:fldChar w:fldCharType="end"/>
      </w:r>
      <w:r w:rsidRPr="00551E7E">
        <w:rPr>
          <w:rFonts w:ascii="Arial" w:hAnsi="Arial" w:cs="Arial"/>
          <w:sz w:val="20"/>
          <w:szCs w:val="20"/>
        </w:rPr>
        <w:t>.</w:t>
      </w:r>
    </w:p>
    <w:p w14:paraId="0F290A79" w14:textId="21874390" w:rsidR="00E1149A" w:rsidRPr="00551E7E" w:rsidRDefault="00E1149A" w:rsidP="003E4206">
      <w:pPr>
        <w:ind w:firstLine="720"/>
        <w:rPr>
          <w:rFonts w:ascii="Arial" w:hAnsi="Arial" w:cs="Arial"/>
          <w:sz w:val="20"/>
          <w:szCs w:val="20"/>
        </w:rPr>
      </w:pPr>
      <w:r w:rsidRPr="00551E7E">
        <w:rPr>
          <w:rFonts w:ascii="Arial" w:hAnsi="Arial" w:cs="Arial"/>
          <w:sz w:val="20"/>
          <w:szCs w:val="20"/>
        </w:rPr>
        <w:t xml:space="preserve">However, the previous </w:t>
      </w:r>
      <w:r w:rsidR="00C77AD7" w:rsidRPr="00551E7E">
        <w:rPr>
          <w:rFonts w:ascii="Arial" w:hAnsi="Arial" w:cs="Arial"/>
          <w:sz w:val="20"/>
          <w:szCs w:val="20"/>
        </w:rPr>
        <w:t xml:space="preserve">study </w:t>
      </w:r>
      <w:r w:rsidRPr="00551E7E">
        <w:rPr>
          <w:rFonts w:ascii="Arial" w:hAnsi="Arial" w:cs="Arial"/>
          <w:sz w:val="20"/>
          <w:szCs w:val="20"/>
        </w:rPr>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rsidRPr="00551E7E">
        <w:rPr>
          <w:rFonts w:ascii="Arial" w:hAnsi="Arial" w:cs="Arial"/>
          <w:sz w:val="20"/>
          <w:szCs w:val="20"/>
        </w:rPr>
        <w:t>the POA</w:t>
      </w:r>
      <w:r w:rsidRPr="00551E7E">
        <w:rPr>
          <w:rFonts w:ascii="Arial" w:hAnsi="Arial" w:cs="Arial"/>
          <w:sz w:val="20"/>
          <w:szCs w:val="20"/>
        </w:rPr>
        <w:t xml:space="preserve"> arise during the prolonged period of reproductive stasis, during gonadal transformation itself, or only after female reproductive physiology has been established. Furthermore, because </w:t>
      </w:r>
      <w:r w:rsidR="00C77AD7" w:rsidRPr="00551E7E">
        <w:rPr>
          <w:rFonts w:ascii="Arial" w:hAnsi="Arial" w:cs="Arial"/>
          <w:sz w:val="20"/>
          <w:szCs w:val="20"/>
        </w:rPr>
        <w:t>that analysis</w:t>
      </w:r>
      <w:r w:rsidRPr="00551E7E">
        <w:rPr>
          <w:rFonts w:ascii="Arial" w:hAnsi="Arial" w:cs="Arial"/>
          <w:sz w:val="20"/>
          <w:szCs w:val="20"/>
        </w:rPr>
        <w:t xml:space="preserve"> sampled </w:t>
      </w:r>
      <w:r w:rsidRPr="00551E7E">
        <w:rPr>
          <w:rFonts w:ascii="Arial" w:hAnsi="Arial" w:cs="Arial"/>
          <w:sz w:val="20"/>
          <w:szCs w:val="20"/>
        </w:rPr>
        <w:lastRenderedPageBreak/>
        <w:t>the entire telencephalon</w:t>
      </w:r>
      <w:r w:rsidR="00D770B1" w:rsidRPr="00551E7E">
        <w:rPr>
          <w:rFonts w:ascii="Arial" w:hAnsi="Arial" w:cs="Arial"/>
          <w:sz w:val="20"/>
          <w:szCs w:val="20"/>
        </w:rPr>
        <w:t>,</w:t>
      </w:r>
      <w:r w:rsidRPr="00551E7E">
        <w:rPr>
          <w:rFonts w:ascii="Arial" w:hAnsi="Arial" w:cs="Arial"/>
          <w:sz w:val="20"/>
          <w:szCs w:val="20"/>
        </w:rPr>
        <w:t xml:space="preserve"> </w:t>
      </w:r>
      <w:r w:rsidR="00CF7C9D" w:rsidRPr="00551E7E">
        <w:rPr>
          <w:rFonts w:ascii="Arial" w:hAnsi="Arial" w:cs="Arial"/>
          <w:sz w:val="20"/>
          <w:szCs w:val="20"/>
        </w:rPr>
        <w:t>only a limited number of nuclei from the POA were sampled</w:t>
      </w:r>
      <w:r w:rsidRPr="00551E7E">
        <w:rPr>
          <w:rFonts w:ascii="Arial" w:hAnsi="Arial" w:cs="Arial"/>
          <w:sz w:val="20"/>
          <w:szCs w:val="20"/>
        </w:rPr>
        <w:t xml:space="preserve">. Although this population exhibited some of the most striking sex differences in the dataset, its limited representation constrained our ability to resolve </w:t>
      </w:r>
      <w:r w:rsidR="00C77AD7" w:rsidRPr="00551E7E">
        <w:rPr>
          <w:rFonts w:ascii="Arial" w:hAnsi="Arial" w:cs="Arial"/>
          <w:sz w:val="20"/>
          <w:szCs w:val="20"/>
        </w:rPr>
        <w:t xml:space="preserve">changes in </w:t>
      </w:r>
      <w:r w:rsidRPr="00551E7E">
        <w:rPr>
          <w:rFonts w:ascii="Arial" w:hAnsi="Arial" w:cs="Arial"/>
          <w:sz w:val="20"/>
          <w:szCs w:val="20"/>
        </w:rPr>
        <w:t xml:space="preserve">this key </w:t>
      </w:r>
      <w:r w:rsidR="00CF7C9D" w:rsidRPr="00551E7E">
        <w:rPr>
          <w:rFonts w:ascii="Arial" w:hAnsi="Arial" w:cs="Arial"/>
          <w:sz w:val="20"/>
          <w:szCs w:val="20"/>
        </w:rPr>
        <w:t>population</w:t>
      </w:r>
      <w:r w:rsidRPr="00551E7E">
        <w:rPr>
          <w:rFonts w:ascii="Arial" w:hAnsi="Arial" w:cs="Arial"/>
          <w:sz w:val="20"/>
          <w:szCs w:val="20"/>
        </w:rPr>
        <w:t xml:space="preserve">. We therefore focused the present study on a targeted dissection centered on the POA and adjacent </w:t>
      </w:r>
      <w:r w:rsidR="00C77AD7" w:rsidRPr="00551E7E">
        <w:rPr>
          <w:rFonts w:ascii="Arial" w:hAnsi="Arial" w:cs="Arial"/>
          <w:sz w:val="20"/>
          <w:szCs w:val="20"/>
        </w:rPr>
        <w:t>regions</w:t>
      </w:r>
      <w:r w:rsidRPr="00551E7E">
        <w:rPr>
          <w:rFonts w:ascii="Arial" w:hAnsi="Arial" w:cs="Arial"/>
          <w:sz w:val="20"/>
          <w:szCs w:val="20"/>
        </w:rPr>
        <w:t xml:space="preserve"> while removing most of the telencephalon, </w:t>
      </w:r>
      <w:r w:rsidR="00CF7C9D" w:rsidRPr="00551E7E">
        <w:rPr>
          <w:rFonts w:ascii="Arial" w:hAnsi="Arial" w:cs="Arial"/>
          <w:sz w:val="20"/>
          <w:szCs w:val="20"/>
        </w:rPr>
        <w:t>enriching</w:t>
      </w:r>
      <w:r w:rsidRPr="00551E7E">
        <w:rPr>
          <w:rFonts w:ascii="Arial" w:hAnsi="Arial" w:cs="Arial"/>
          <w:sz w:val="20"/>
          <w:szCs w:val="20"/>
        </w:rPr>
        <w:t xml:space="preserve"> representation of</w:t>
      </w:r>
      <w:r w:rsidR="00CF7C9D" w:rsidRPr="00551E7E">
        <w:rPr>
          <w:rFonts w:ascii="Arial" w:hAnsi="Arial" w:cs="Arial"/>
          <w:sz w:val="20"/>
          <w:szCs w:val="20"/>
        </w:rPr>
        <w:t xml:space="preserve"> the</w:t>
      </w:r>
      <w:r w:rsidRPr="00551E7E">
        <w:rPr>
          <w:rFonts w:ascii="Arial" w:hAnsi="Arial" w:cs="Arial"/>
          <w:sz w:val="20"/>
          <w:szCs w:val="20"/>
        </w:rPr>
        <w:t xml:space="preserve"> </w:t>
      </w:r>
      <w:r w:rsidR="00CF7C9D" w:rsidRPr="00551E7E">
        <w:rPr>
          <w:rFonts w:ascii="Arial" w:hAnsi="Arial" w:cs="Arial"/>
          <w:sz w:val="20"/>
          <w:szCs w:val="20"/>
        </w:rPr>
        <w:t>POA in our dataset</w:t>
      </w:r>
      <w:r w:rsidRPr="00551E7E">
        <w:rPr>
          <w:rFonts w:ascii="Arial" w:hAnsi="Arial" w:cs="Arial"/>
          <w:sz w:val="20"/>
          <w:szCs w:val="20"/>
        </w:rPr>
        <w:t>.</w:t>
      </w:r>
    </w:p>
    <w:p w14:paraId="0C75A6B5" w14:textId="7DF5ED3E" w:rsidR="00E1149A" w:rsidRPr="00551E7E" w:rsidRDefault="00D770B1" w:rsidP="003E4206">
      <w:pPr>
        <w:ind w:firstLine="720"/>
        <w:rPr>
          <w:rFonts w:ascii="Arial" w:hAnsi="Arial" w:cs="Arial"/>
          <w:b/>
          <w:bCs/>
          <w:sz w:val="20"/>
          <w:szCs w:val="20"/>
          <w:u w:val="single"/>
        </w:rPr>
      </w:pPr>
      <w:r w:rsidRPr="00551E7E">
        <w:rPr>
          <w:rFonts w:ascii="Arial" w:hAnsi="Arial" w:cs="Arial"/>
          <w:sz w:val="20"/>
          <w:szCs w:val="20"/>
        </w:rPr>
        <w:t>Here, w</w:t>
      </w:r>
      <w:r w:rsidR="00AB19C0" w:rsidRPr="00551E7E">
        <w:rPr>
          <w:rFonts w:ascii="Arial" w:hAnsi="Arial" w:cs="Arial"/>
          <w:sz w:val="20"/>
          <w:szCs w:val="20"/>
        </w:rPr>
        <w:t xml:space="preserve">e combine single-nucleus multiomics with spatial transcriptomics to characterize the </w:t>
      </w:r>
      <w:r w:rsidR="00CF7C9D" w:rsidRPr="00551E7E">
        <w:rPr>
          <w:rFonts w:ascii="Arial" w:hAnsi="Arial" w:cs="Arial"/>
          <w:sz w:val="20"/>
          <w:szCs w:val="20"/>
        </w:rPr>
        <w:t>POA</w:t>
      </w:r>
      <w:r w:rsidR="00AB19C0" w:rsidRPr="00551E7E">
        <w:rPr>
          <w:rFonts w:ascii="Arial" w:hAnsi="Arial" w:cs="Arial"/>
          <w:sz w:val="20"/>
          <w:szCs w:val="20"/>
        </w:rPr>
        <w:t xml:space="preserve"> </w:t>
      </w:r>
      <w:r w:rsidR="00B04808" w:rsidRPr="00551E7E">
        <w:rPr>
          <w:rFonts w:ascii="Arial" w:hAnsi="Arial" w:cs="Arial"/>
          <w:sz w:val="20"/>
          <w:szCs w:val="20"/>
        </w:rPr>
        <w:t xml:space="preserve">and </w:t>
      </w:r>
      <w:r w:rsidR="00064EA0" w:rsidRPr="00551E7E">
        <w:rPr>
          <w:rFonts w:ascii="Arial" w:hAnsi="Arial" w:cs="Arial"/>
          <w:sz w:val="20"/>
          <w:szCs w:val="20"/>
        </w:rPr>
        <w:t xml:space="preserve">adjacent </w:t>
      </w:r>
      <w:r w:rsidR="00B04808" w:rsidRPr="00551E7E">
        <w:rPr>
          <w:rFonts w:ascii="Arial" w:hAnsi="Arial" w:cs="Arial"/>
          <w:sz w:val="20"/>
          <w:szCs w:val="20"/>
        </w:rPr>
        <w:t xml:space="preserve">regions </w:t>
      </w:r>
      <w:r w:rsidR="00AB19C0" w:rsidRPr="00551E7E">
        <w:rPr>
          <w:rFonts w:ascii="Arial" w:hAnsi="Arial" w:cs="Arial"/>
          <w:sz w:val="20"/>
          <w:szCs w:val="20"/>
        </w:rPr>
        <w:t xml:space="preserve">across multiple stages of protandrous sex change. By integrating transcriptional state, chromatin accessibility, spatial localization, endocrine phenotype, gonadal morphology, and behavior, we </w:t>
      </w:r>
      <w:r w:rsidR="00E44871" w:rsidRPr="00551E7E">
        <w:rPr>
          <w:rFonts w:ascii="Arial" w:hAnsi="Arial" w:cs="Arial"/>
          <w:sz w:val="20"/>
          <w:szCs w:val="20"/>
        </w:rPr>
        <w:t xml:space="preserve">show </w:t>
      </w:r>
      <w:r w:rsidR="00AB19C0" w:rsidRPr="00551E7E">
        <w:rPr>
          <w:rFonts w:ascii="Arial" w:hAnsi="Arial" w:cs="Arial"/>
          <w:sz w:val="20"/>
          <w:szCs w:val="20"/>
        </w:rPr>
        <w:t xml:space="preserve">the cellular and molecular progression of sex change from reproductive males through intermediate stages to reproductive females. Our analyses reveal stage-specific remodeling of </w:t>
      </w:r>
      <w:r w:rsidR="00E44871" w:rsidRPr="00551E7E">
        <w:rPr>
          <w:rFonts w:ascii="Arial" w:hAnsi="Arial" w:cs="Arial"/>
          <w:sz w:val="20"/>
          <w:szCs w:val="20"/>
        </w:rPr>
        <w:t>RGCs</w:t>
      </w:r>
      <w:r w:rsidR="00AB19C0" w:rsidRPr="00551E7E">
        <w:rPr>
          <w:rFonts w:ascii="Arial" w:hAnsi="Arial" w:cs="Arial"/>
          <w:sz w:val="20"/>
          <w:szCs w:val="20"/>
        </w:rPr>
        <w:t xml:space="preserve"> and </w:t>
      </w:r>
      <w:r w:rsidR="00C77AD7" w:rsidRPr="00551E7E">
        <w:rPr>
          <w:rFonts w:ascii="Arial" w:hAnsi="Arial" w:cs="Arial"/>
          <w:sz w:val="20"/>
          <w:szCs w:val="20"/>
        </w:rPr>
        <w:t xml:space="preserve">gonadotroph regulating </w:t>
      </w:r>
      <w:r w:rsidR="00AB19C0" w:rsidRPr="00551E7E">
        <w:rPr>
          <w:rFonts w:ascii="Arial" w:hAnsi="Arial" w:cs="Arial"/>
          <w:sz w:val="20"/>
          <w:szCs w:val="20"/>
        </w:rPr>
        <w:t xml:space="preserve">cell populations that define the progression of sex change before and after overt gonadal transformation. Together, these findings provide a </w:t>
      </w:r>
      <w:r w:rsidRPr="00551E7E">
        <w:rPr>
          <w:rFonts w:ascii="Arial" w:hAnsi="Arial" w:cs="Arial"/>
          <w:sz w:val="20"/>
          <w:szCs w:val="20"/>
        </w:rPr>
        <w:t>novel</w:t>
      </w:r>
      <w:r w:rsidR="00AB19C0" w:rsidRPr="00551E7E">
        <w:rPr>
          <w:rFonts w:ascii="Arial" w:hAnsi="Arial" w:cs="Arial"/>
          <w:sz w:val="20"/>
          <w:szCs w:val="20"/>
        </w:rPr>
        <w:t xml:space="preserve"> framework for understanding how neural remodeling precedes and potentially orchestrates the transition to the female reproductive state.</w:t>
      </w:r>
    </w:p>
    <w:p w14:paraId="601D227C" w14:textId="77777777" w:rsidR="00E1149A" w:rsidRPr="00551E7E" w:rsidRDefault="00E1149A" w:rsidP="003218DF">
      <w:pPr>
        <w:rPr>
          <w:rFonts w:ascii="Arial" w:hAnsi="Arial" w:cs="Arial"/>
          <w:sz w:val="20"/>
          <w:szCs w:val="20"/>
        </w:rPr>
      </w:pPr>
    </w:p>
    <w:p w14:paraId="4CEF35DF" w14:textId="58C0C823" w:rsidR="004816FA" w:rsidRPr="00551E7E" w:rsidRDefault="004816FA" w:rsidP="00E1149A">
      <w:pPr>
        <w:rPr>
          <w:rFonts w:ascii="Arial" w:hAnsi="Arial" w:cs="Arial"/>
          <w:b/>
          <w:bCs/>
          <w:sz w:val="20"/>
          <w:szCs w:val="20"/>
        </w:rPr>
      </w:pPr>
      <w:r w:rsidRPr="00551E7E">
        <w:rPr>
          <w:rFonts w:ascii="Arial" w:hAnsi="Arial" w:cs="Arial"/>
          <w:b/>
          <w:bCs/>
          <w:sz w:val="20"/>
          <w:szCs w:val="20"/>
        </w:rPr>
        <w:t>Results</w:t>
      </w:r>
    </w:p>
    <w:p w14:paraId="0FF27CF0"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Male, Intermediate and Female Anemonefish Display Distinct Physiology and Behavior</w:t>
      </w:r>
    </w:p>
    <w:p w14:paraId="10C976F3" w14:textId="454DC09D" w:rsidR="0018081A" w:rsidRPr="00551E7E" w:rsidRDefault="0018081A" w:rsidP="0018081A">
      <w:pPr>
        <w:ind w:firstLine="720"/>
        <w:rPr>
          <w:rFonts w:ascii="Arial" w:hAnsi="Arial" w:cs="Arial"/>
          <w:sz w:val="20"/>
          <w:szCs w:val="20"/>
        </w:rPr>
      </w:pPr>
      <w:r w:rsidRPr="00551E7E">
        <w:rPr>
          <w:rFonts w:ascii="Arial" w:hAnsi="Arial" w:cs="Arial"/>
          <w:sz w:val="20"/>
          <w:szCs w:val="20"/>
        </w:rPr>
        <w:t>To understand the process of protandrous sex change, we compared 6 reproductively active anemonefish pairs (n = 6 males and 6 females) to 10 pairs (n = 20) of male anemonefish housed together for 6 months</w:t>
      </w:r>
      <w:ins w:id="12" w:author="Graham, Gabriel J." w:date="2026-09-17T14:08:00Z" w16du:dateUtc="2026-09-17T18:08:00Z">
        <w:r w:rsidR="009244C4">
          <w:rPr>
            <w:rFonts w:ascii="Arial" w:hAnsi="Arial" w:cs="Arial"/>
            <w:sz w:val="20"/>
            <w:szCs w:val="20"/>
          </w:rPr>
          <w:t xml:space="preserve">. </w:t>
        </w:r>
      </w:ins>
      <w:del w:id="13" w:author="Graham, Gabriel J." w:date="2026-09-17T14:08:00Z" w16du:dateUtc="2026-09-17T18:08:00Z">
        <w:r w:rsidRPr="00551E7E" w:rsidDel="009244C4">
          <w:rPr>
            <w:rFonts w:ascii="Arial" w:hAnsi="Arial" w:cs="Arial"/>
            <w:sz w:val="20"/>
            <w:szCs w:val="20"/>
          </w:rPr>
          <w:delText xml:space="preserve"> (</w:delText>
        </w:r>
        <w:r w:rsidRPr="00551E7E" w:rsidDel="009244C4">
          <w:rPr>
            <w:rFonts w:ascii="Arial" w:hAnsi="Arial" w:cs="Arial"/>
            <w:sz w:val="20"/>
            <w:szCs w:val="20"/>
            <w:highlight w:val="yellow"/>
          </w:rPr>
          <w:delText>Fig. 1A</w:delText>
        </w:r>
        <w:r w:rsidRPr="00551E7E" w:rsidDel="009244C4">
          <w:rPr>
            <w:rFonts w:ascii="Arial" w:hAnsi="Arial" w:cs="Arial"/>
            <w:sz w:val="20"/>
            <w:szCs w:val="20"/>
          </w:rPr>
          <w:delText xml:space="preserve">, </w:delText>
        </w:r>
        <w:r w:rsidR="003440F3" w:rsidRPr="00551E7E" w:rsidDel="009244C4">
          <w:rPr>
            <w:rFonts w:ascii="Arial" w:hAnsi="Arial" w:cs="Arial"/>
            <w:sz w:val="20"/>
            <w:szCs w:val="20"/>
            <w:highlight w:val="yellow"/>
          </w:rPr>
          <w:delText>M</w:delText>
        </w:r>
        <w:r w:rsidRPr="00551E7E" w:rsidDel="009244C4">
          <w:rPr>
            <w:rFonts w:ascii="Arial" w:hAnsi="Arial" w:cs="Arial"/>
            <w:sz w:val="20"/>
            <w:szCs w:val="20"/>
            <w:highlight w:val="yellow"/>
          </w:rPr>
          <w:delText>ethods</w:delText>
        </w:r>
        <w:r w:rsidRPr="00551E7E" w:rsidDel="009244C4">
          <w:rPr>
            <w:rFonts w:ascii="Arial" w:hAnsi="Arial" w:cs="Arial"/>
            <w:sz w:val="20"/>
            <w:szCs w:val="20"/>
          </w:rPr>
          <w:delText xml:space="preserve">). </w:delText>
        </w:r>
      </w:del>
      <w:r w:rsidRPr="00551E7E">
        <w:rPr>
          <w:rFonts w:ascii="Arial" w:hAnsi="Arial" w:cs="Arial"/>
          <w:sz w:val="20"/>
          <w:szCs w:val="20"/>
        </w:rPr>
        <w:t>We paired males such that one male was notably larger than the other and was expected to occupy the α position in the social dominance hierarchy. These males (hereafter referred to as “</w:t>
      </w:r>
      <w:r w:rsidR="00F339F4" w:rsidRPr="00551E7E">
        <w:rPr>
          <w:rFonts w:ascii="Arial" w:hAnsi="Arial" w:cs="Arial"/>
          <w:sz w:val="20"/>
          <w:szCs w:val="20"/>
        </w:rPr>
        <w:t>I</w:t>
      </w:r>
      <w:r w:rsidRPr="00551E7E">
        <w:rPr>
          <w:rFonts w:ascii="Arial" w:hAnsi="Arial" w:cs="Arial"/>
          <w:sz w:val="20"/>
          <w:szCs w:val="20"/>
        </w:rPr>
        <w:t>ntermediates”) are destined to undergo protandrous sex change, and given enough time, will become reproductively active females. The partners of intermediates, males expected to remain males, are referred to as “</w:t>
      </w:r>
      <w:r w:rsidR="00F339F4" w:rsidRPr="00551E7E">
        <w:rPr>
          <w:rFonts w:ascii="Arial" w:hAnsi="Arial" w:cs="Arial"/>
          <w:sz w:val="20"/>
          <w:szCs w:val="20"/>
        </w:rPr>
        <w:t>I</w:t>
      </w:r>
      <w:r w:rsidRPr="00551E7E">
        <w:rPr>
          <w:rFonts w:ascii="Arial" w:hAnsi="Arial" w:cs="Arial"/>
          <w:sz w:val="20"/>
          <w:szCs w:val="20"/>
        </w:rPr>
        <w:t xml:space="preserve">ntermediate </w:t>
      </w:r>
      <w:r w:rsidR="00F339F4" w:rsidRPr="00551E7E">
        <w:rPr>
          <w:rFonts w:ascii="Arial" w:hAnsi="Arial" w:cs="Arial"/>
          <w:sz w:val="20"/>
          <w:szCs w:val="20"/>
        </w:rPr>
        <w:t>P</w:t>
      </w:r>
      <w:r w:rsidRPr="00551E7E">
        <w:rPr>
          <w:rFonts w:ascii="Arial" w:hAnsi="Arial" w:cs="Arial"/>
          <w:sz w:val="20"/>
          <w:szCs w:val="20"/>
        </w:rPr>
        <w:t>artners”. We chose the 6-month timepoint as previous work in our lab has shown that at six months, approximately 10% of fish will have completed sex change, while the remaining fish will be in various intermediate stages determined by individual variation</w:t>
      </w:r>
      <w:r w:rsidR="00B01C34"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Indeed, at this timepoint we found that one individual had completed sex change as indicated by the presence of vitellogenic oocytes (thus this individual was classified as a “New Female” and its partner as “New Male”)</w:t>
      </w:r>
      <w:r w:rsidR="0023586C" w:rsidRPr="00551E7E">
        <w:rPr>
          <w:rFonts w:ascii="Arial" w:hAnsi="Arial" w:cs="Arial"/>
          <w:sz w:val="20"/>
          <w:szCs w:val="20"/>
        </w:rPr>
        <w:t>. T</w:t>
      </w:r>
      <w:r w:rsidRPr="00551E7E">
        <w:rPr>
          <w:rFonts w:ascii="Arial" w:hAnsi="Arial" w:cs="Arial"/>
          <w:sz w:val="20"/>
          <w:szCs w:val="20"/>
        </w:rPr>
        <w:t>wo other individuals had a distinct gonadal phenotype defined</w:t>
      </w:r>
      <w:r w:rsidR="0023586C" w:rsidRPr="00551E7E">
        <w:rPr>
          <w:rFonts w:ascii="Arial" w:hAnsi="Arial" w:cs="Arial"/>
          <w:sz w:val="20"/>
          <w:szCs w:val="20"/>
        </w:rPr>
        <w:t xml:space="preserve"> by having</w:t>
      </w:r>
      <w:r w:rsidRPr="00551E7E">
        <w:rPr>
          <w:rFonts w:ascii="Arial" w:hAnsi="Arial" w:cs="Arial"/>
          <w:sz w:val="20"/>
          <w:szCs w:val="20"/>
        </w:rPr>
        <w:t xml:space="preserve"> </w:t>
      </w:r>
      <w:r w:rsidR="0023586C" w:rsidRPr="00551E7E">
        <w:rPr>
          <w:rFonts w:ascii="Arial" w:hAnsi="Arial" w:cs="Arial"/>
          <w:sz w:val="20"/>
          <w:szCs w:val="20"/>
        </w:rPr>
        <w:t xml:space="preserve">only non-vitellogenic oocytes, no testicular tissue, no vitellogenic oocytes, and </w:t>
      </w:r>
      <w:r w:rsidRPr="00551E7E">
        <w:rPr>
          <w:rFonts w:ascii="Arial" w:hAnsi="Arial" w:cs="Arial"/>
          <w:sz w:val="20"/>
          <w:szCs w:val="20"/>
        </w:rPr>
        <w:t>a large volume of empty space. These individuals were classified as “Late Intermediates” and their partners as “Late Intermediate Partners”. Throughout this manuscript, we refer to these various stages of sex change as “phases”.</w:t>
      </w:r>
    </w:p>
    <w:p w14:paraId="7747D916" w14:textId="0D5DB512" w:rsidR="0023586C" w:rsidRPr="00AE16ED" w:rsidRDefault="002F5974" w:rsidP="00AE16ED">
      <w:r>
        <w:rPr>
          <w:rFonts w:ascii="Arial" w:hAnsi="Arial" w:cs="Arial"/>
          <w:sz w:val="20"/>
          <w:szCs w:val="20"/>
        </w:rPr>
        <w:tab/>
        <w:t xml:space="preserve">Over the course of the experiment, </w:t>
      </w:r>
      <w:r w:rsidRPr="00551E7E">
        <w:rPr>
          <w:rFonts w:ascii="Arial" w:hAnsi="Arial" w:cs="Arial"/>
          <w:sz w:val="20"/>
          <w:szCs w:val="20"/>
        </w:rPr>
        <w:t xml:space="preserve">Intermediates </w:t>
      </w:r>
      <w:r>
        <w:rPr>
          <w:rFonts w:ascii="Arial" w:hAnsi="Arial" w:cs="Arial"/>
          <w:sz w:val="20"/>
          <w:szCs w:val="20"/>
        </w:rPr>
        <w:t>increased their length</w:t>
      </w:r>
      <w:ins w:id="14" w:author="Graham, Gabriel J." w:date="2026-09-17T14:11:00Z" w16du:dateUtc="2026-09-17T18:11:00Z">
        <w:r w:rsidR="009244C4">
          <w:rPr>
            <w:rFonts w:ascii="Arial" w:hAnsi="Arial" w:cs="Arial"/>
            <w:sz w:val="20"/>
            <w:szCs w:val="20"/>
          </w:rPr>
          <w:t xml:space="preserve"> and mass</w:t>
        </w:r>
      </w:ins>
      <w:r>
        <w:rPr>
          <w:rFonts w:ascii="Arial" w:hAnsi="Arial" w:cs="Arial"/>
          <w:sz w:val="20"/>
          <w:szCs w:val="20"/>
        </w:rPr>
        <w:t xml:space="preserve"> by </w:t>
      </w:r>
      <w:del w:id="15" w:author="Graham, Gabriel J." w:date="2026-09-17T14:11:00Z" w16du:dateUtc="2026-09-17T18:11:00Z">
        <w:r w:rsidDel="009244C4">
          <w:rPr>
            <w:rFonts w:ascii="Arial" w:hAnsi="Arial" w:cs="Arial"/>
            <w:sz w:val="20"/>
            <w:szCs w:val="20"/>
          </w:rPr>
          <w:delText>xx</w:delText>
        </w:r>
      </w:del>
      <w:ins w:id="16" w:author="Graham, Gabriel J." w:date="2026-09-17T14:11:00Z" w16du:dateUtc="2026-09-17T18:11:00Z">
        <w:r w:rsidR="009244C4">
          <w:rPr>
            <w:rFonts w:ascii="Arial" w:hAnsi="Arial" w:cs="Arial"/>
            <w:sz w:val="20"/>
            <w:szCs w:val="20"/>
          </w:rPr>
          <w:t>7.4</w:t>
        </w:r>
      </w:ins>
      <w:r>
        <w:rPr>
          <w:rFonts w:ascii="Arial" w:hAnsi="Arial" w:cs="Arial"/>
          <w:sz w:val="20"/>
          <w:szCs w:val="20"/>
        </w:rPr>
        <w:t>%</w:t>
      </w:r>
      <w:ins w:id="17" w:author="Graham, Gabriel J." w:date="2026-09-17T14:39:00Z" w16du:dateUtc="2026-09-17T18:39:00Z">
        <w:r w:rsidR="00161CC6">
          <w:rPr>
            <w:rFonts w:ascii="Arial" w:hAnsi="Arial" w:cs="Arial"/>
            <w:sz w:val="20"/>
            <w:szCs w:val="20"/>
          </w:rPr>
          <w:t xml:space="preserve"> </w:t>
        </w:r>
        <w:r w:rsidR="00161CC6" w:rsidRPr="00161CC6">
          <w:rPr>
            <w:rFonts w:ascii="Arial" w:hAnsi="Arial" w:cs="Arial"/>
            <w:sz w:val="20"/>
            <w:szCs w:val="20"/>
          </w:rPr>
          <w:t>±</w:t>
        </w:r>
        <w:r w:rsidR="00161CC6">
          <w:rPr>
            <w:rFonts w:ascii="Arial" w:hAnsi="Arial" w:cs="Arial"/>
            <w:sz w:val="20"/>
            <w:szCs w:val="20"/>
          </w:rPr>
          <w:t xml:space="preserve"> </w:t>
        </w:r>
      </w:ins>
      <w:ins w:id="18" w:author="Graham, Gabriel J." w:date="2026-09-17T14:40:00Z" w16du:dateUtc="2026-09-17T18:40:00Z">
        <w:r w:rsidR="00D44132">
          <w:rPr>
            <w:rFonts w:ascii="Arial" w:hAnsi="Arial" w:cs="Arial"/>
            <w:sz w:val="20"/>
            <w:szCs w:val="20"/>
          </w:rPr>
          <w:t>1.1%</w:t>
        </w:r>
      </w:ins>
      <w:r>
        <w:rPr>
          <w:rFonts w:ascii="Arial" w:hAnsi="Arial" w:cs="Arial"/>
          <w:sz w:val="20"/>
          <w:szCs w:val="20"/>
        </w:rPr>
        <w:t xml:space="preserve"> and </w:t>
      </w:r>
      <w:del w:id="19" w:author="Graham, Gabriel J." w:date="2026-09-17T14:11:00Z" w16du:dateUtc="2026-09-17T18:11:00Z">
        <w:r w:rsidDel="009244C4">
          <w:rPr>
            <w:rFonts w:ascii="Arial" w:hAnsi="Arial" w:cs="Arial"/>
            <w:sz w:val="20"/>
            <w:szCs w:val="20"/>
          </w:rPr>
          <w:delText>xx</w:delText>
        </w:r>
      </w:del>
      <w:ins w:id="20" w:author="Graham, Gabriel J." w:date="2026-09-17T14:11:00Z" w16du:dateUtc="2026-09-17T18:11:00Z">
        <w:r w:rsidR="009244C4">
          <w:rPr>
            <w:rFonts w:ascii="Arial" w:hAnsi="Arial" w:cs="Arial"/>
            <w:sz w:val="20"/>
            <w:szCs w:val="20"/>
          </w:rPr>
          <w:t>7.5</w:t>
        </w:r>
      </w:ins>
      <w:r>
        <w:rPr>
          <w:rFonts w:ascii="Arial" w:hAnsi="Arial" w:cs="Arial"/>
          <w:sz w:val="20"/>
          <w:szCs w:val="20"/>
        </w:rPr>
        <w:t>%</w:t>
      </w:r>
      <w:ins w:id="21" w:author="Graham, Gabriel J." w:date="2026-09-17T14:40:00Z" w16du:dateUtc="2026-09-17T18:40: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5.5%</w:t>
        </w:r>
      </w:ins>
      <w:r>
        <w:rPr>
          <w:rFonts w:ascii="Arial" w:hAnsi="Arial" w:cs="Arial"/>
          <w:sz w:val="20"/>
          <w:szCs w:val="20"/>
        </w:rPr>
        <w:t xml:space="preserve"> respectively whereas their partners barely changed (</w:t>
      </w:r>
      <w:del w:id="22" w:author="Graham, Gabriel J." w:date="2026-09-17T14:12:00Z" w16du:dateUtc="2026-09-17T18:12:00Z">
        <w:r w:rsidDel="009244C4">
          <w:rPr>
            <w:rFonts w:ascii="Arial" w:hAnsi="Arial" w:cs="Arial"/>
            <w:sz w:val="20"/>
            <w:szCs w:val="20"/>
          </w:rPr>
          <w:delText>xx</w:delText>
        </w:r>
      </w:del>
      <w:ins w:id="23" w:author="Graham, Gabriel J." w:date="2026-09-17T14:12:00Z" w16du:dateUtc="2026-09-17T18:12:00Z">
        <w:r w:rsidR="009244C4">
          <w:rPr>
            <w:rFonts w:ascii="Arial" w:hAnsi="Arial" w:cs="Arial"/>
            <w:sz w:val="20"/>
            <w:szCs w:val="20"/>
          </w:rPr>
          <w:t>1.9</w:t>
        </w:r>
      </w:ins>
      <w:r>
        <w:rPr>
          <w:rFonts w:ascii="Arial" w:hAnsi="Arial" w:cs="Arial"/>
          <w:sz w:val="20"/>
          <w:szCs w:val="20"/>
        </w:rPr>
        <w:t>%</w:t>
      </w:r>
      <w:ins w:id="24" w:author="Graham, Gabriel J." w:date="2026-09-17T14:40:00Z" w16du:dateUtc="2026-09-17T18:40: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w:t>
        </w:r>
      </w:ins>
      <w:ins w:id="25" w:author="Graham, Gabriel J." w:date="2026-09-17T14:41:00Z" w16du:dateUtc="2026-09-17T18:41:00Z">
        <w:r w:rsidR="00D44132">
          <w:rPr>
            <w:rFonts w:ascii="Arial" w:hAnsi="Arial" w:cs="Arial"/>
            <w:sz w:val="20"/>
            <w:szCs w:val="20"/>
          </w:rPr>
          <w:t>0.8%</w:t>
        </w:r>
      </w:ins>
      <w:r>
        <w:rPr>
          <w:rFonts w:ascii="Arial" w:hAnsi="Arial" w:cs="Arial"/>
          <w:sz w:val="20"/>
          <w:szCs w:val="20"/>
        </w:rPr>
        <w:t xml:space="preserve"> and </w:t>
      </w:r>
      <w:del w:id="26" w:author="Graham, Gabriel J." w:date="2026-09-17T14:12:00Z" w16du:dateUtc="2026-09-17T18:12:00Z">
        <w:r w:rsidDel="009244C4">
          <w:rPr>
            <w:rFonts w:ascii="Arial" w:hAnsi="Arial" w:cs="Arial"/>
            <w:sz w:val="20"/>
            <w:szCs w:val="20"/>
          </w:rPr>
          <w:delText>xx</w:delText>
        </w:r>
      </w:del>
      <w:ins w:id="27" w:author="Graham, Gabriel J." w:date="2026-09-17T14:12:00Z" w16du:dateUtc="2026-09-17T18:12:00Z">
        <w:r w:rsidR="009244C4">
          <w:rPr>
            <w:rFonts w:ascii="Arial" w:hAnsi="Arial" w:cs="Arial"/>
            <w:sz w:val="20"/>
            <w:szCs w:val="20"/>
          </w:rPr>
          <w:t>-0.1</w:t>
        </w:r>
      </w:ins>
      <w:r>
        <w:rPr>
          <w:rFonts w:ascii="Arial" w:hAnsi="Arial" w:cs="Arial"/>
          <w:sz w:val="20"/>
          <w:szCs w:val="20"/>
        </w:rPr>
        <w:t>%</w:t>
      </w:r>
      <w:ins w:id="28" w:author="Graham, Gabriel J." w:date="2026-09-17T14:41:00Z" w16du:dateUtc="2026-09-17T18:41: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2.6% </w:t>
        </w:r>
      </w:ins>
      <w:r>
        <w:rPr>
          <w:rFonts w:ascii="Arial" w:hAnsi="Arial" w:cs="Arial"/>
          <w:sz w:val="20"/>
          <w:szCs w:val="20"/>
        </w:rPr>
        <w:t>, respectively)</w:t>
      </w:r>
      <w:ins w:id="29" w:author="Graham, Gabriel J." w:date="2026-09-17T14:07:00Z" w16du:dateUtc="2026-09-17T18:07:00Z">
        <w:r w:rsidR="009244C4">
          <w:rPr>
            <w:rFonts w:ascii="Arial" w:hAnsi="Arial" w:cs="Arial"/>
            <w:sz w:val="20"/>
            <w:szCs w:val="20"/>
          </w:rPr>
          <w:t xml:space="preserve"> (</w:t>
        </w:r>
      </w:ins>
      <w:ins w:id="30" w:author="Graham, Gabriel J." w:date="2026-09-17T14:14:00Z" w16du:dateUtc="2026-09-17T18:14:00Z">
        <w:r w:rsidR="009244C4">
          <w:rPr>
            <w:rFonts w:ascii="Arial" w:hAnsi="Arial" w:cs="Arial"/>
            <w:sz w:val="20"/>
            <w:szCs w:val="20"/>
          </w:rPr>
          <w:t xml:space="preserve">Fig. S1 </w:t>
        </w:r>
      </w:ins>
      <w:ins w:id="31" w:author="Graham, Gabriel J." w:date="2026-09-17T14:15:00Z" w16du:dateUtc="2026-09-17T18:15:00Z">
        <w:r w:rsidR="009244C4">
          <w:rPr>
            <w:rFonts w:ascii="Arial" w:hAnsi="Arial" w:cs="Arial"/>
            <w:sz w:val="20"/>
            <w:szCs w:val="20"/>
          </w:rPr>
          <w:t xml:space="preserve">A,B, </w:t>
        </w:r>
      </w:ins>
      <w:ins w:id="32" w:author="Graham, Gabriel J." w:date="2026-09-17T14:32:00Z" w16du:dateUtc="2026-09-17T18:32:00Z">
        <w:r w:rsidR="00161CC6">
          <w:rPr>
            <w:rFonts w:ascii="Arial" w:hAnsi="Arial" w:cs="Arial"/>
            <w:sz w:val="20"/>
            <w:szCs w:val="20"/>
          </w:rPr>
          <w:t xml:space="preserve">See </w:t>
        </w:r>
      </w:ins>
      <w:ins w:id="33" w:author="Graham, Gabriel J." w:date="2026-09-17T14:07:00Z" w16du:dateUtc="2026-09-17T18:07:00Z">
        <w:r w:rsidR="009244C4">
          <w:rPr>
            <w:rFonts w:ascii="Arial" w:hAnsi="Arial" w:cs="Arial"/>
            <w:sz w:val="20"/>
            <w:szCs w:val="20"/>
          </w:rPr>
          <w:t>Appendix S1</w:t>
        </w:r>
      </w:ins>
      <w:ins w:id="34" w:author="Graham, Gabriel J." w:date="2026-09-17T14:32:00Z" w16du:dateUtc="2026-09-17T18:32:00Z">
        <w:r w:rsidR="00161CC6">
          <w:rPr>
            <w:rFonts w:ascii="Arial" w:hAnsi="Arial" w:cs="Arial"/>
            <w:sz w:val="20"/>
            <w:szCs w:val="20"/>
          </w:rPr>
          <w:t xml:space="preserve"> for statistics</w:t>
        </w:r>
      </w:ins>
      <w:ins w:id="35" w:author="Graham, Gabriel J." w:date="2026-09-17T14:07:00Z" w16du:dateUtc="2026-09-17T18:07:00Z">
        <w:r w:rsidR="009244C4">
          <w:rPr>
            <w:rFonts w:ascii="Arial" w:hAnsi="Arial" w:cs="Arial"/>
            <w:sz w:val="20"/>
            <w:szCs w:val="20"/>
          </w:rPr>
          <w:t>)</w:t>
        </w:r>
      </w:ins>
      <w:del w:id="36" w:author="Graham, Gabriel J." w:date="2026-09-17T14:07:00Z" w16du:dateUtc="2026-09-17T18:07:00Z">
        <w:r w:rsidDel="009244C4">
          <w:rPr>
            <w:rFonts w:ascii="Arial" w:hAnsi="Arial" w:cs="Arial"/>
            <w:sz w:val="20"/>
            <w:szCs w:val="20"/>
          </w:rPr>
          <w:delText xml:space="preserve">.  This difference was significant as indicated by significant </w:delText>
        </w:r>
        <w:commentRangeStart w:id="37"/>
        <w:r w:rsidRPr="00AE16ED" w:rsidDel="009244C4">
          <w:rPr>
            <w:rFonts w:ascii="Arial" w:hAnsi="Arial" w:cs="Arial"/>
            <w:sz w:val="20"/>
            <w:szCs w:val="20"/>
            <w:highlight w:val="yellow"/>
          </w:rPr>
          <w:delText>interaction</w:delText>
        </w:r>
        <w:r w:rsidDel="009244C4">
          <w:rPr>
            <w:rFonts w:ascii="Arial" w:hAnsi="Arial" w:cs="Arial"/>
            <w:sz w:val="20"/>
            <w:szCs w:val="20"/>
            <w:highlight w:val="yellow"/>
          </w:rPr>
          <w:delText xml:space="preserve"> in the 2 wqway repeated measures ANOVA</w:delText>
        </w:r>
        <w:r w:rsidRPr="00AE16ED" w:rsidDel="009244C4">
          <w:rPr>
            <w:rFonts w:ascii="Arial" w:hAnsi="Arial" w:cs="Arial"/>
            <w:sz w:val="20"/>
            <w:szCs w:val="20"/>
            <w:highlight w:val="yellow"/>
          </w:rPr>
          <w:delText>xx give stats</w:delText>
        </w:r>
        <w:r w:rsidR="0023586C" w:rsidRPr="00551E7E" w:rsidDel="009244C4">
          <w:rPr>
            <w:rFonts w:ascii="Arial" w:hAnsi="Arial" w:cs="Arial"/>
            <w:sz w:val="20"/>
            <w:szCs w:val="20"/>
          </w:rPr>
          <w:delText xml:space="preserve"> </w:delText>
        </w:r>
        <w:r w:rsidR="00042EF3" w:rsidDel="009244C4">
          <w:rPr>
            <w:rFonts w:ascii="Arial" w:hAnsi="Arial" w:cs="Arial"/>
            <w:sz w:val="20"/>
            <w:szCs w:val="20"/>
          </w:rPr>
          <w:delText xml:space="preserve">The Late Intermediates showed the same pattern, and the new female grew by the largest margin </w:delText>
        </w:r>
        <w:r w:rsidR="0023586C" w:rsidRPr="00551E7E" w:rsidDel="009244C4">
          <w:rPr>
            <w:rFonts w:ascii="Arial" w:hAnsi="Arial" w:cs="Arial"/>
            <w:sz w:val="20"/>
            <w:szCs w:val="20"/>
          </w:rPr>
          <w:delText>(</w:delText>
        </w:r>
        <w:r w:rsidR="0023586C" w:rsidRPr="00551E7E" w:rsidDel="009244C4">
          <w:rPr>
            <w:rFonts w:ascii="Arial" w:hAnsi="Arial" w:cs="Arial"/>
            <w:sz w:val="20"/>
            <w:szCs w:val="20"/>
            <w:highlight w:val="yellow"/>
          </w:rPr>
          <w:delText>Fig. S1A</w:delText>
        </w:r>
        <w:r w:rsidR="001E33C3" w:rsidRPr="00551E7E" w:rsidDel="009244C4">
          <w:rPr>
            <w:rFonts w:ascii="Arial" w:hAnsi="Arial" w:cs="Arial"/>
            <w:sz w:val="20"/>
            <w:szCs w:val="20"/>
            <w:highlight w:val="yellow"/>
          </w:rPr>
          <w:delText>-D</w:delText>
        </w:r>
        <w:r w:rsidR="0023586C" w:rsidRPr="00551E7E" w:rsidDel="009244C4">
          <w:rPr>
            <w:rFonts w:ascii="Arial" w:hAnsi="Arial" w:cs="Arial"/>
            <w:sz w:val="20"/>
            <w:szCs w:val="20"/>
          </w:rPr>
          <w:delText>)</w:delText>
        </w:r>
      </w:del>
      <w:ins w:id="38" w:author="Graham, Gabriel J." w:date="2026-09-17T14:15:00Z" w16du:dateUtc="2026-09-17T18:15:00Z">
        <w:r w:rsidR="009244C4">
          <w:rPr>
            <w:rFonts w:ascii="Arial" w:hAnsi="Arial" w:cs="Arial"/>
            <w:sz w:val="20"/>
            <w:szCs w:val="20"/>
          </w:rPr>
          <w:t xml:space="preserve">. </w:t>
        </w:r>
      </w:ins>
      <w:del w:id="39" w:author="Graham, Gabriel J." w:date="2026-09-17T14:07:00Z" w16du:dateUtc="2026-09-17T18:07:00Z">
        <w:r w:rsidR="0023586C" w:rsidRPr="00551E7E" w:rsidDel="009244C4">
          <w:rPr>
            <w:rFonts w:ascii="Arial" w:hAnsi="Arial" w:cs="Arial"/>
            <w:sz w:val="20"/>
            <w:szCs w:val="20"/>
          </w:rPr>
          <w:delText>.</w:delText>
        </w:r>
        <w:commentRangeEnd w:id="37"/>
        <w:r w:rsidDel="009244C4">
          <w:rPr>
            <w:rStyle w:val="CommentReference"/>
            <w:rFonts w:ascii="Arial" w:hAnsi="Arial" w:cs="Arial"/>
            <w:sz w:val="20"/>
            <w:szCs w:val="20"/>
          </w:rPr>
          <w:commentReference w:id="37"/>
        </w:r>
      </w:del>
      <w:del w:id="40" w:author="Graham, Gabriel J." w:date="2026-09-17T14:15:00Z" w16du:dateUtc="2026-09-17T18:15:00Z">
        <w:r w:rsidR="00042EF3" w:rsidDel="009244C4">
          <w:rPr>
            <w:rFonts w:ascii="Arial" w:hAnsi="Arial" w:cs="Arial"/>
            <w:sz w:val="20"/>
            <w:szCs w:val="20"/>
          </w:rPr>
          <w:delText xml:space="preserve">  </w:delText>
        </w:r>
      </w:del>
      <w:r w:rsidR="00042EF3">
        <w:rPr>
          <w:rFonts w:ascii="Arial" w:hAnsi="Arial" w:cs="Arial"/>
          <w:sz w:val="20"/>
          <w:szCs w:val="20"/>
        </w:rPr>
        <w:t xml:space="preserve">Together these data confirm that the Intermediate and Late Intermediate fish were in the process of changing sex.  </w:t>
      </w:r>
    </w:p>
    <w:p w14:paraId="3E18E491" w14:textId="5A426118" w:rsidR="0018081A" w:rsidRPr="00551E7E" w:rsidRDefault="0018081A" w:rsidP="0018081A">
      <w:pPr>
        <w:ind w:firstLine="720"/>
        <w:rPr>
          <w:rFonts w:ascii="Arial" w:hAnsi="Arial" w:cs="Arial"/>
          <w:sz w:val="20"/>
          <w:szCs w:val="20"/>
        </w:rPr>
      </w:pPr>
      <w:commentRangeStart w:id="41"/>
      <w:r w:rsidRPr="00551E7E">
        <w:rPr>
          <w:rFonts w:ascii="Arial" w:hAnsi="Arial" w:cs="Arial"/>
          <w:sz w:val="20"/>
          <w:szCs w:val="20"/>
        </w:rPr>
        <w:t xml:space="preserve">To assess the behavioral sex of the fish, we used a parental-care assay which has been shown to produce robust differences between males and females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hAnsi="Cambria Math" w:cs="Cambria Math"/>
          <w:sz w:val="20"/>
          <w:szCs w:val="20"/>
        </w:rPr>
        <w:instrText>ﬀ</w:instrText>
      </w:r>
      <w:r w:rsidR="0072390C" w:rsidRPr="00551E7E">
        <w:rPr>
          <w:rFonts w:ascii="Arial" w:hAnsi="Arial" w:cs="Arial"/>
          <w:sz w:val="20"/>
          <w:szCs w:val="20"/>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color w:val="000000"/>
          <w:kern w:val="0"/>
          <w:sz w:val="20"/>
          <w:szCs w:val="20"/>
        </w:rPr>
        <w:t>(7, 10–14)</w:t>
      </w:r>
      <w:r w:rsidRPr="00551E7E">
        <w:rPr>
          <w:rFonts w:ascii="Arial" w:hAnsi="Arial" w:cs="Arial"/>
          <w:sz w:val="20"/>
          <w:szCs w:val="20"/>
        </w:rPr>
        <w:fldChar w:fldCharType="end"/>
      </w:r>
      <w:r w:rsidRPr="00551E7E">
        <w:rPr>
          <w:rFonts w:ascii="Arial" w:hAnsi="Arial" w:cs="Arial"/>
          <w:sz w:val="20"/>
          <w:szCs w:val="20"/>
        </w:rPr>
        <w:t xml:space="preserve">. As expected, males performed significantly more parental care behaviors and spent significantly more time in the nest than their female partners </w:t>
      </w:r>
      <w:commentRangeEnd w:id="41"/>
      <w:r w:rsidR="009244C4" w:rsidRPr="00551E7E">
        <w:rPr>
          <w:rStyle w:val="CommentReference"/>
          <w:rFonts w:ascii="Arial" w:hAnsi="Arial" w:cs="Arial"/>
          <w:sz w:val="20"/>
          <w:szCs w:val="20"/>
          <w:highlight w:val="yellow"/>
        </w:rPr>
        <w:commentReference w:id="41"/>
      </w:r>
      <w:r w:rsidRPr="00551E7E">
        <w:rPr>
          <w:rFonts w:ascii="Arial" w:hAnsi="Arial" w:cs="Arial"/>
          <w:sz w:val="20"/>
          <w:szCs w:val="20"/>
          <w:highlight w:val="yellow"/>
        </w:rPr>
        <w:t>(Fig.1B</w:t>
      </w:r>
      <w:ins w:id="42" w:author="Graham, Gabriel J." w:date="2026-09-17T14:13:00Z" w16du:dateUtc="2026-09-17T18:13:00Z">
        <w:r w:rsidR="009244C4">
          <w:rPr>
            <w:rFonts w:ascii="Arial" w:hAnsi="Arial" w:cs="Arial"/>
            <w:sz w:val="20"/>
            <w:szCs w:val="20"/>
          </w:rPr>
          <w:t>, Appendix S1</w:t>
        </w:r>
      </w:ins>
      <w:r w:rsidRPr="00551E7E">
        <w:rPr>
          <w:rFonts w:ascii="Arial" w:hAnsi="Arial" w:cs="Arial"/>
          <w:sz w:val="20"/>
          <w:szCs w:val="20"/>
        </w:rPr>
        <w:t>). In agreement with previous results</w:t>
      </w:r>
      <w:r w:rsidR="002108AE"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(7)</w:t>
      </w:r>
      <w:r w:rsidRPr="00551E7E">
        <w:rPr>
          <w:rFonts w:ascii="Arial" w:hAnsi="Arial" w:cs="Arial"/>
          <w:sz w:val="20"/>
          <w:szCs w:val="20"/>
        </w:rPr>
        <w:fldChar w:fldCharType="end"/>
      </w:r>
      <w:r w:rsidRPr="00551E7E">
        <w:rPr>
          <w:rFonts w:ascii="Arial" w:hAnsi="Arial" w:cs="Arial"/>
          <w:sz w:val="20"/>
          <w:szCs w:val="20"/>
        </w:rPr>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74971A82" w:rsidR="0018081A" w:rsidRPr="00551E7E" w:rsidRDefault="002108AE" w:rsidP="0018081A">
      <w:pPr>
        <w:ind w:firstLine="720"/>
        <w:rPr>
          <w:rFonts w:ascii="Arial" w:hAnsi="Arial" w:cs="Arial"/>
          <w:sz w:val="20"/>
          <w:szCs w:val="20"/>
        </w:rPr>
      </w:pPr>
      <w:r w:rsidRPr="00551E7E">
        <w:rPr>
          <w:rFonts w:ascii="Arial" w:hAnsi="Arial" w:cs="Arial"/>
          <w:sz w:val="20"/>
          <w:szCs w:val="20"/>
        </w:rPr>
        <w:t>We</w:t>
      </w:r>
      <w:r w:rsidR="0018081A" w:rsidRPr="00551E7E">
        <w:rPr>
          <w:rFonts w:ascii="Arial" w:hAnsi="Arial" w:cs="Arial"/>
          <w:sz w:val="20"/>
          <w:szCs w:val="20"/>
        </w:rPr>
        <w:t xml:space="preserve"> </w:t>
      </w:r>
      <w:r w:rsidRPr="00551E7E">
        <w:rPr>
          <w:rFonts w:ascii="Arial" w:hAnsi="Arial" w:cs="Arial"/>
          <w:sz w:val="20"/>
          <w:szCs w:val="20"/>
        </w:rPr>
        <w:t>next</w:t>
      </w:r>
      <w:r w:rsidR="0018081A" w:rsidRPr="00551E7E">
        <w:rPr>
          <w:rFonts w:ascii="Arial" w:hAnsi="Arial" w:cs="Arial"/>
          <w:sz w:val="20"/>
          <w:szCs w:val="20"/>
        </w:rPr>
        <w:t xml:space="preserve"> </w:t>
      </w:r>
      <w:r w:rsidRPr="00551E7E">
        <w:rPr>
          <w:rFonts w:ascii="Arial" w:hAnsi="Arial" w:cs="Arial"/>
          <w:sz w:val="20"/>
          <w:szCs w:val="20"/>
        </w:rPr>
        <w:t>measured</w:t>
      </w:r>
      <w:r w:rsidR="0018081A" w:rsidRPr="00551E7E">
        <w:rPr>
          <w:rFonts w:ascii="Arial" w:hAnsi="Arial" w:cs="Arial"/>
          <w:sz w:val="20"/>
          <w:szCs w:val="20"/>
        </w:rPr>
        <w:t xml:space="preserve"> circulating levels of 11-ketotestosterone (11KT), the primary bioactive androgen in teleosts </w:t>
      </w:r>
      <w:r w:rsidRPr="00551E7E">
        <w:rPr>
          <w:rFonts w:ascii="Arial" w:hAnsi="Arial" w:cs="Arial"/>
          <w:sz w:val="20"/>
          <w:szCs w:val="20"/>
        </w:rPr>
        <w:t>which</w:t>
      </w:r>
      <w:r w:rsidR="0018081A" w:rsidRPr="00551E7E">
        <w:rPr>
          <w:rFonts w:ascii="Arial" w:hAnsi="Arial" w:cs="Arial"/>
          <w:sz w:val="20"/>
          <w:szCs w:val="20"/>
        </w:rPr>
        <w:t xml:space="preserve"> displays extensive sexual dimorphism. Like behavior, intermediates retained </w:t>
      </w:r>
      <w:commentRangeStart w:id="43"/>
      <w:r w:rsidR="0018081A" w:rsidRPr="00551E7E">
        <w:rPr>
          <w:rFonts w:ascii="Arial" w:hAnsi="Arial" w:cs="Arial"/>
          <w:sz w:val="20"/>
          <w:szCs w:val="20"/>
        </w:rPr>
        <w:t>male levels</w:t>
      </w:r>
      <w:ins w:id="44" w:author="Graham, Gabriel J." w:date="2026-09-17T14:16:00Z" w16du:dateUtc="2026-09-17T18:16:00Z">
        <w:r w:rsidR="009244C4">
          <w:rPr>
            <w:rFonts w:ascii="Arial" w:hAnsi="Arial" w:cs="Arial"/>
            <w:sz w:val="20"/>
            <w:szCs w:val="20"/>
          </w:rPr>
          <w:t xml:space="preserve"> (</w:t>
        </w:r>
      </w:ins>
      <w:ins w:id="45" w:author="Graham, Gabriel J." w:date="2026-09-17T14:18:00Z" w16du:dateUtc="2026-09-17T18:18:00Z">
        <w:r w:rsidR="00883078">
          <w:rPr>
            <w:rFonts w:ascii="Arial" w:hAnsi="Arial" w:cs="Arial"/>
            <w:sz w:val="20"/>
            <w:szCs w:val="20"/>
          </w:rPr>
          <w:t xml:space="preserve">752.0 </w:t>
        </w:r>
      </w:ins>
      <w:ins w:id="46" w:author="Graham, Gabriel J." w:date="2026-09-17T14:42:00Z" w16du:dateUtc="2026-09-17T18:42:00Z">
        <w:r w:rsidR="00D44132" w:rsidRPr="00161CC6">
          <w:rPr>
            <w:rFonts w:ascii="Arial" w:hAnsi="Arial" w:cs="Arial"/>
            <w:sz w:val="20"/>
            <w:szCs w:val="20"/>
          </w:rPr>
          <w:t>±</w:t>
        </w:r>
        <w:r w:rsidR="00D44132">
          <w:rPr>
            <w:rFonts w:ascii="Arial" w:hAnsi="Arial" w:cs="Arial"/>
            <w:sz w:val="20"/>
            <w:szCs w:val="20"/>
          </w:rPr>
          <w:t xml:space="preserve"> 19</w:t>
        </w:r>
      </w:ins>
      <w:ins w:id="47" w:author="Graham, Gabriel J." w:date="2026-09-17T14:43:00Z" w16du:dateUtc="2026-09-17T18:43:00Z">
        <w:r w:rsidR="00D44132">
          <w:rPr>
            <w:rFonts w:ascii="Arial" w:hAnsi="Arial" w:cs="Arial"/>
            <w:sz w:val="20"/>
            <w:szCs w:val="20"/>
          </w:rPr>
          <w:t xml:space="preserve">3.7 </w:t>
        </w:r>
      </w:ins>
      <w:ins w:id="48" w:author="Graham, Gabriel J." w:date="2026-09-17T14:18:00Z" w16du:dateUtc="2026-09-17T18:18:00Z">
        <w:r w:rsidR="00883078">
          <w:rPr>
            <w:rFonts w:ascii="Arial" w:hAnsi="Arial" w:cs="Arial"/>
            <w:sz w:val="20"/>
            <w:szCs w:val="20"/>
          </w:rPr>
          <w:t>pg/ml and</w:t>
        </w:r>
      </w:ins>
      <w:ins w:id="49" w:author="Graham, Gabriel J." w:date="2026-09-17T14:19:00Z" w16du:dateUtc="2026-09-17T18:19:00Z">
        <w:r w:rsidR="00883078">
          <w:rPr>
            <w:rFonts w:ascii="Arial" w:hAnsi="Arial" w:cs="Arial"/>
            <w:sz w:val="20"/>
            <w:szCs w:val="20"/>
          </w:rPr>
          <w:t xml:space="preserve"> 730.3</w:t>
        </w:r>
      </w:ins>
      <w:ins w:id="50" w:author="Graham, Gabriel J." w:date="2026-09-17T14:43:00Z" w16du:dateUtc="2026-09-17T18:43: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w:t>
        </w:r>
      </w:ins>
      <w:ins w:id="51" w:author="Graham, Gabriel J." w:date="2026-09-17T14:44:00Z" w16du:dateUtc="2026-09-17T18:44:00Z">
        <w:r w:rsidR="00D44132">
          <w:rPr>
            <w:rFonts w:ascii="Arial" w:hAnsi="Arial" w:cs="Arial"/>
            <w:sz w:val="20"/>
            <w:szCs w:val="20"/>
          </w:rPr>
          <w:t>135.2</w:t>
        </w:r>
      </w:ins>
      <w:ins w:id="52" w:author="Graham, Gabriel J." w:date="2026-09-17T14:19:00Z" w16du:dateUtc="2026-09-17T18:19:00Z">
        <w:r w:rsidR="00883078">
          <w:rPr>
            <w:rFonts w:ascii="Arial" w:hAnsi="Arial" w:cs="Arial"/>
            <w:sz w:val="20"/>
            <w:szCs w:val="20"/>
          </w:rPr>
          <w:t xml:space="preserve"> pg/ml respectively)</w:t>
        </w:r>
      </w:ins>
      <w:r w:rsidR="0018081A" w:rsidRPr="00551E7E">
        <w:rPr>
          <w:rFonts w:ascii="Arial" w:hAnsi="Arial" w:cs="Arial"/>
          <w:sz w:val="20"/>
          <w:szCs w:val="20"/>
        </w:rPr>
        <w:t>, while late intermediates</w:t>
      </w:r>
      <w:ins w:id="53" w:author="Graham, Gabriel J." w:date="2026-09-17T14:19:00Z" w16du:dateUtc="2026-09-17T18:19:00Z">
        <w:r w:rsidR="00883078">
          <w:rPr>
            <w:rFonts w:ascii="Arial" w:hAnsi="Arial" w:cs="Arial"/>
            <w:sz w:val="20"/>
            <w:szCs w:val="20"/>
          </w:rPr>
          <w:t xml:space="preserve"> (42 </w:t>
        </w:r>
      </w:ins>
      <w:ins w:id="54" w:author="Graham, Gabriel J." w:date="2026-09-17T14:44:00Z" w16du:dateUtc="2026-09-17T18:44:00Z">
        <w:r w:rsidR="00D44132" w:rsidRPr="00161CC6">
          <w:rPr>
            <w:rFonts w:ascii="Arial" w:hAnsi="Arial" w:cs="Arial"/>
            <w:sz w:val="20"/>
            <w:szCs w:val="20"/>
          </w:rPr>
          <w:t>±</w:t>
        </w:r>
        <w:r w:rsidR="00D44132">
          <w:rPr>
            <w:rFonts w:ascii="Arial" w:hAnsi="Arial" w:cs="Arial"/>
            <w:sz w:val="20"/>
            <w:szCs w:val="20"/>
          </w:rPr>
          <w:t xml:space="preserve"> 7.4 </w:t>
        </w:r>
      </w:ins>
      <w:ins w:id="55" w:author="Graham, Gabriel J." w:date="2026-09-17T14:19:00Z" w16du:dateUtc="2026-09-17T18:19:00Z">
        <w:r w:rsidR="00883078">
          <w:rPr>
            <w:rFonts w:ascii="Arial" w:hAnsi="Arial" w:cs="Arial"/>
            <w:sz w:val="20"/>
            <w:szCs w:val="20"/>
          </w:rPr>
          <w:t>pg/ml)</w:t>
        </w:r>
      </w:ins>
      <w:r w:rsidR="0018081A" w:rsidRPr="00551E7E">
        <w:rPr>
          <w:rFonts w:ascii="Arial" w:hAnsi="Arial" w:cs="Arial"/>
          <w:sz w:val="20"/>
          <w:szCs w:val="20"/>
        </w:rPr>
        <w:t xml:space="preserve"> and </w:t>
      </w:r>
      <w:del w:id="56" w:author="Graham, Gabriel J." w:date="2026-09-17T14:44:00Z" w16du:dateUtc="2026-09-17T18:44:00Z">
        <w:r w:rsidR="0018081A" w:rsidRPr="00551E7E" w:rsidDel="00D44132">
          <w:rPr>
            <w:rFonts w:ascii="Arial" w:hAnsi="Arial" w:cs="Arial"/>
            <w:sz w:val="20"/>
            <w:szCs w:val="20"/>
          </w:rPr>
          <w:delText>new females</w:delText>
        </w:r>
      </w:del>
      <w:ins w:id="57" w:author="Graham, Gabriel J." w:date="2026-09-17T14:44:00Z" w16du:dateUtc="2026-09-17T18:44:00Z">
        <w:r w:rsidR="00D44132">
          <w:rPr>
            <w:rFonts w:ascii="Arial" w:hAnsi="Arial" w:cs="Arial"/>
            <w:sz w:val="20"/>
            <w:szCs w:val="20"/>
          </w:rPr>
          <w:t>the new female</w:t>
        </w:r>
      </w:ins>
      <w:ins w:id="58" w:author="Graham, Gabriel J." w:date="2026-09-17T14:20:00Z" w16du:dateUtc="2026-09-17T18:20:00Z">
        <w:r w:rsidR="00883078">
          <w:rPr>
            <w:rFonts w:ascii="Arial" w:hAnsi="Arial" w:cs="Arial"/>
            <w:sz w:val="20"/>
            <w:szCs w:val="20"/>
          </w:rPr>
          <w:t xml:space="preserve"> (119.5 pg/ml)</w:t>
        </w:r>
      </w:ins>
      <w:r w:rsidR="0018081A" w:rsidRPr="00551E7E">
        <w:rPr>
          <w:rFonts w:ascii="Arial" w:hAnsi="Arial" w:cs="Arial"/>
          <w:sz w:val="20"/>
          <w:szCs w:val="20"/>
        </w:rPr>
        <w:t xml:space="preserve"> aligned with female levels</w:t>
      </w:r>
      <w:ins w:id="59" w:author="Graham, Gabriel J." w:date="2026-09-17T14:20:00Z" w16du:dateUtc="2026-09-17T18:20:00Z">
        <w:r w:rsidR="00883078">
          <w:rPr>
            <w:rFonts w:ascii="Arial" w:hAnsi="Arial" w:cs="Arial"/>
            <w:sz w:val="20"/>
            <w:szCs w:val="20"/>
          </w:rPr>
          <w:t xml:space="preserve"> (35.9</w:t>
        </w:r>
      </w:ins>
      <w:ins w:id="60" w:author="Graham, Gabriel J." w:date="2026-09-17T14:44:00Z" w16du:dateUtc="2026-09-17T18:44: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5.1</w:t>
        </w:r>
      </w:ins>
      <w:ins w:id="61" w:author="Graham, Gabriel J." w:date="2026-09-17T14:20:00Z" w16du:dateUtc="2026-09-17T18:20:00Z">
        <w:r w:rsidR="00883078">
          <w:rPr>
            <w:rFonts w:ascii="Arial" w:hAnsi="Arial" w:cs="Arial"/>
            <w:sz w:val="20"/>
            <w:szCs w:val="20"/>
          </w:rPr>
          <w:t xml:space="preserve"> pg/ml)</w:t>
        </w:r>
      </w:ins>
      <w:r w:rsidR="0018081A" w:rsidRPr="00551E7E">
        <w:rPr>
          <w:rFonts w:ascii="Arial" w:hAnsi="Arial" w:cs="Arial"/>
          <w:sz w:val="20"/>
          <w:szCs w:val="20"/>
        </w:rPr>
        <w:t>. Late intermediate partners</w:t>
      </w:r>
      <w:ins w:id="62" w:author="Graham, Gabriel J." w:date="2026-09-17T14:20:00Z" w16du:dateUtc="2026-09-17T18:20:00Z">
        <w:r w:rsidR="00883078">
          <w:rPr>
            <w:rFonts w:ascii="Arial" w:hAnsi="Arial" w:cs="Arial"/>
            <w:sz w:val="20"/>
            <w:szCs w:val="20"/>
          </w:rPr>
          <w:t xml:space="preserve"> (561.9</w:t>
        </w:r>
      </w:ins>
      <w:ins w:id="63" w:author="Graham, Gabriel J." w:date="2026-09-17T14:44:00Z" w16du:dateUtc="2026-09-17T18:44:00Z">
        <w:r w:rsidR="00D44132">
          <w:rPr>
            <w:rFonts w:ascii="Arial" w:hAnsi="Arial" w:cs="Arial"/>
            <w:sz w:val="20"/>
            <w:szCs w:val="20"/>
          </w:rPr>
          <w:t xml:space="preserve"> </w:t>
        </w:r>
        <w:r w:rsidR="00D44132" w:rsidRPr="00161CC6">
          <w:rPr>
            <w:rFonts w:ascii="Arial" w:hAnsi="Arial" w:cs="Arial"/>
            <w:sz w:val="20"/>
            <w:szCs w:val="20"/>
          </w:rPr>
          <w:t>±</w:t>
        </w:r>
        <w:r w:rsidR="00D44132">
          <w:rPr>
            <w:rFonts w:ascii="Arial" w:hAnsi="Arial" w:cs="Arial"/>
            <w:sz w:val="20"/>
            <w:szCs w:val="20"/>
          </w:rPr>
          <w:t xml:space="preserve"> 133.91 </w:t>
        </w:r>
      </w:ins>
      <w:ins w:id="64" w:author="Graham, Gabriel J." w:date="2026-09-17T14:45:00Z" w16du:dateUtc="2026-09-17T18:45:00Z">
        <w:r w:rsidR="00D44132">
          <w:rPr>
            <w:rFonts w:ascii="Arial" w:hAnsi="Arial" w:cs="Arial"/>
            <w:sz w:val="20"/>
            <w:szCs w:val="20"/>
          </w:rPr>
          <w:t>pg/ml</w:t>
        </w:r>
      </w:ins>
      <w:ins w:id="65" w:author="Graham, Gabriel J." w:date="2026-09-17T14:20:00Z" w16du:dateUtc="2026-09-17T18:20:00Z">
        <w:r w:rsidR="00883078">
          <w:rPr>
            <w:rFonts w:ascii="Arial" w:hAnsi="Arial" w:cs="Arial"/>
            <w:sz w:val="20"/>
            <w:szCs w:val="20"/>
          </w:rPr>
          <w:t>)</w:t>
        </w:r>
      </w:ins>
      <w:r w:rsidR="0018081A" w:rsidRPr="00551E7E">
        <w:rPr>
          <w:rFonts w:ascii="Arial" w:hAnsi="Arial" w:cs="Arial"/>
          <w:sz w:val="20"/>
          <w:szCs w:val="20"/>
        </w:rPr>
        <w:t xml:space="preserve"> and </w:t>
      </w:r>
      <w:del w:id="66" w:author="Graham, Gabriel J." w:date="2026-09-17T14:45:00Z" w16du:dateUtc="2026-09-17T18:45:00Z">
        <w:r w:rsidR="0018081A" w:rsidRPr="00551E7E" w:rsidDel="00D44132">
          <w:rPr>
            <w:rFonts w:ascii="Arial" w:hAnsi="Arial" w:cs="Arial"/>
            <w:sz w:val="20"/>
            <w:szCs w:val="20"/>
          </w:rPr>
          <w:delText>new males</w:delText>
        </w:r>
      </w:del>
      <w:ins w:id="67" w:author="Graham, Gabriel J." w:date="2026-09-17T14:45:00Z" w16du:dateUtc="2026-09-17T18:45:00Z">
        <w:r w:rsidR="00D44132">
          <w:rPr>
            <w:rFonts w:ascii="Arial" w:hAnsi="Arial" w:cs="Arial"/>
            <w:sz w:val="20"/>
            <w:szCs w:val="20"/>
          </w:rPr>
          <w:t>the new male</w:t>
        </w:r>
      </w:ins>
      <w:ins w:id="68" w:author="Graham, Gabriel J." w:date="2026-09-17T14:21:00Z" w16du:dateUtc="2026-09-17T18:21:00Z">
        <w:r w:rsidR="00883078">
          <w:rPr>
            <w:rFonts w:ascii="Arial" w:hAnsi="Arial" w:cs="Arial"/>
            <w:sz w:val="20"/>
            <w:szCs w:val="20"/>
          </w:rPr>
          <w:t xml:space="preserve"> (638.3 pg/ml)</w:t>
        </w:r>
      </w:ins>
      <w:r w:rsidR="0018081A" w:rsidRPr="00551E7E">
        <w:rPr>
          <w:rFonts w:ascii="Arial" w:hAnsi="Arial" w:cs="Arial"/>
          <w:sz w:val="20"/>
          <w:szCs w:val="20"/>
        </w:rPr>
        <w:t xml:space="preserve"> aligned with male levels </w:t>
      </w:r>
      <w:r w:rsidR="0018081A" w:rsidRPr="00551E7E">
        <w:rPr>
          <w:rFonts w:ascii="Arial" w:hAnsi="Arial" w:cs="Arial"/>
          <w:sz w:val="20"/>
          <w:szCs w:val="20"/>
          <w:highlight w:val="yellow"/>
        </w:rPr>
        <w:t>(Fig.1B</w:t>
      </w:r>
      <w:ins w:id="69" w:author="Graham, Gabriel J." w:date="2026-09-17T14:23:00Z" w16du:dateUtc="2026-09-17T18:23:00Z">
        <w:r w:rsidR="00883078">
          <w:rPr>
            <w:rFonts w:ascii="Arial" w:hAnsi="Arial" w:cs="Arial"/>
            <w:sz w:val="20"/>
            <w:szCs w:val="20"/>
          </w:rPr>
          <w:t>, Appendix S1</w:t>
        </w:r>
      </w:ins>
      <w:r w:rsidR="0018081A" w:rsidRPr="00551E7E">
        <w:rPr>
          <w:rFonts w:ascii="Arial" w:hAnsi="Arial" w:cs="Arial"/>
          <w:sz w:val="20"/>
          <w:szCs w:val="20"/>
        </w:rPr>
        <w:t xml:space="preserve">). </w:t>
      </w:r>
      <w:commentRangeEnd w:id="43"/>
      <w:r w:rsidR="00883078" w:rsidRPr="00551E7E">
        <w:rPr>
          <w:rStyle w:val="CommentReference"/>
          <w:rFonts w:ascii="Arial" w:hAnsi="Arial" w:cs="Arial"/>
          <w:sz w:val="20"/>
          <w:szCs w:val="20"/>
        </w:rPr>
        <w:commentReference w:id="43"/>
      </w:r>
    </w:p>
    <w:p w14:paraId="541D5D6E" w14:textId="1CDC27BA" w:rsidR="0018081A" w:rsidRPr="00551E7E" w:rsidRDefault="0018081A" w:rsidP="002108AE">
      <w:pPr>
        <w:ind w:firstLine="720"/>
        <w:rPr>
          <w:rFonts w:ascii="Arial" w:hAnsi="Arial" w:cs="Arial"/>
          <w:sz w:val="20"/>
          <w:szCs w:val="20"/>
        </w:rPr>
      </w:pPr>
      <w:r w:rsidRPr="00551E7E">
        <w:rPr>
          <w:rFonts w:ascii="Arial" w:hAnsi="Arial" w:cs="Arial"/>
          <w:sz w:val="20"/>
          <w:szCs w:val="20"/>
        </w:rPr>
        <w:t xml:space="preserve">We </w:t>
      </w:r>
      <w:r w:rsidR="002108AE" w:rsidRPr="00551E7E">
        <w:rPr>
          <w:rFonts w:ascii="Arial" w:hAnsi="Arial" w:cs="Arial"/>
          <w:sz w:val="20"/>
          <w:szCs w:val="20"/>
        </w:rPr>
        <w:t xml:space="preserve">next </w:t>
      </w:r>
      <w:r w:rsidRPr="00551E7E">
        <w:rPr>
          <w:rFonts w:ascii="Arial" w:hAnsi="Arial" w:cs="Arial"/>
          <w:sz w:val="20"/>
          <w:szCs w:val="20"/>
        </w:rPr>
        <w:t>euthanized the fish and collected gonads for histological analysis. In contrast to the behavioral and hormonal measures, intermediates differed significantly from males in gonadal morphology. Specifically, intermediates exhibited a reduced proportion of testicular tissue</w:t>
      </w:r>
      <w:ins w:id="70" w:author="Graham, Gabriel J." w:date="2026-09-17T14:24:00Z" w16du:dateUtc="2026-09-17T18:24:00Z">
        <w:r w:rsidR="00883078">
          <w:rPr>
            <w:rFonts w:ascii="Arial" w:hAnsi="Arial" w:cs="Arial"/>
            <w:sz w:val="20"/>
            <w:szCs w:val="20"/>
          </w:rPr>
          <w:t xml:space="preserve"> (I: 24.2</w:t>
        </w:r>
      </w:ins>
      <w:ins w:id="71" w:author="Graham, Gabriel J." w:date="2026-09-17T14:57:00Z" w16du:dateUtc="2026-09-17T18:57:00Z">
        <w:r w:rsidR="008A4446">
          <w:rPr>
            <w:rFonts w:ascii="Arial" w:hAnsi="Arial" w:cs="Arial"/>
            <w:sz w:val="20"/>
            <w:szCs w:val="20"/>
          </w:rPr>
          <w:t>%</w:t>
        </w:r>
      </w:ins>
      <w:ins w:id="72" w:author="Graham, Gabriel J." w:date="2026-09-17T14:56:00Z" w16du:dateUtc="2026-09-17T18:56:00Z">
        <w:r w:rsidR="008A4446">
          <w:rPr>
            <w:rFonts w:ascii="Arial" w:hAnsi="Arial" w:cs="Arial"/>
            <w:sz w:val="20"/>
            <w:szCs w:val="20"/>
          </w:rPr>
          <w:t xml:space="preserve"> </w:t>
        </w:r>
        <w:r w:rsidR="008A4446" w:rsidRPr="00161CC6">
          <w:rPr>
            <w:rFonts w:ascii="Arial" w:hAnsi="Arial" w:cs="Arial"/>
            <w:sz w:val="20"/>
            <w:szCs w:val="20"/>
          </w:rPr>
          <w:t>±</w:t>
        </w:r>
      </w:ins>
      <w:ins w:id="73" w:author="Graham, Gabriel J." w:date="2026-09-17T14:57:00Z" w16du:dateUtc="2026-09-17T18:57:00Z">
        <w:r w:rsidR="008A4446">
          <w:rPr>
            <w:rFonts w:ascii="Arial" w:hAnsi="Arial" w:cs="Arial"/>
            <w:sz w:val="20"/>
            <w:szCs w:val="20"/>
          </w:rPr>
          <w:t xml:space="preserve"> 4.3</w:t>
        </w:r>
      </w:ins>
      <w:ins w:id="74" w:author="Graham, Gabriel J." w:date="2026-09-17T14:24:00Z" w16du:dateUtc="2026-09-17T18:24:00Z">
        <w:r w:rsidR="00883078">
          <w:rPr>
            <w:rFonts w:ascii="Arial" w:hAnsi="Arial" w:cs="Arial"/>
            <w:sz w:val="20"/>
            <w:szCs w:val="20"/>
          </w:rPr>
          <w:t>%, M:</w:t>
        </w:r>
      </w:ins>
      <w:ins w:id="75" w:author="Graham, Gabriel J." w:date="2026-09-17T14:25:00Z" w16du:dateUtc="2026-09-17T18:25:00Z">
        <w:r w:rsidR="00883078">
          <w:rPr>
            <w:rFonts w:ascii="Arial" w:hAnsi="Arial" w:cs="Arial"/>
            <w:sz w:val="20"/>
            <w:szCs w:val="20"/>
          </w:rPr>
          <w:t xml:space="preserve"> </w:t>
        </w:r>
      </w:ins>
      <w:ins w:id="76" w:author="Graham, Gabriel J." w:date="2026-09-17T14:24:00Z" w16du:dateUtc="2026-09-17T18:24:00Z">
        <w:r w:rsidR="00883078">
          <w:rPr>
            <w:rFonts w:ascii="Arial" w:hAnsi="Arial" w:cs="Arial"/>
            <w:sz w:val="20"/>
            <w:szCs w:val="20"/>
          </w:rPr>
          <w:t>66</w:t>
        </w:r>
      </w:ins>
      <w:ins w:id="77" w:author="Graham, Gabriel J." w:date="2026-09-17T14:25:00Z" w16du:dateUtc="2026-09-17T18:25:00Z">
        <w:r w:rsidR="00883078">
          <w:rPr>
            <w:rFonts w:ascii="Arial" w:hAnsi="Arial" w:cs="Arial"/>
            <w:sz w:val="20"/>
            <w:szCs w:val="20"/>
          </w:rPr>
          <w:t>.4</w:t>
        </w:r>
      </w:ins>
      <w:ins w:id="78" w:author="Graham, Gabriel J." w:date="2026-09-17T14:57:00Z" w16du:dateUtc="2026-09-17T18:57:00Z">
        <w:r w:rsidR="008A4446">
          <w:rPr>
            <w:rFonts w:ascii="Arial" w:hAnsi="Arial" w:cs="Arial"/>
            <w:sz w:val="20"/>
            <w:szCs w:val="20"/>
          </w:rPr>
          <w:t xml:space="preserve">% </w:t>
        </w:r>
        <w:r w:rsidR="008A4446" w:rsidRPr="00161CC6">
          <w:rPr>
            <w:rFonts w:ascii="Arial" w:hAnsi="Arial" w:cs="Arial"/>
            <w:sz w:val="20"/>
            <w:szCs w:val="20"/>
          </w:rPr>
          <w:t>±</w:t>
        </w:r>
        <w:r w:rsidR="008A4446">
          <w:rPr>
            <w:rFonts w:ascii="Arial" w:hAnsi="Arial" w:cs="Arial"/>
            <w:sz w:val="20"/>
            <w:szCs w:val="20"/>
          </w:rPr>
          <w:t xml:space="preserve"> 1.7</w:t>
        </w:r>
      </w:ins>
      <w:ins w:id="79" w:author="Graham, Gabriel J." w:date="2026-09-17T14:25:00Z" w16du:dateUtc="2026-09-17T18:25:00Z">
        <w:r w:rsidR="00883078">
          <w:rPr>
            <w:rFonts w:ascii="Arial" w:hAnsi="Arial" w:cs="Arial"/>
            <w:sz w:val="20"/>
            <w:szCs w:val="20"/>
          </w:rPr>
          <w:t>%)</w:t>
        </w:r>
      </w:ins>
      <w:ins w:id="80" w:author="Graham, Gabriel J." w:date="2026-09-17T14:24:00Z" w16du:dateUtc="2026-09-17T18:24:00Z">
        <w:r w:rsidR="00883078">
          <w:rPr>
            <w:rFonts w:ascii="Arial" w:hAnsi="Arial" w:cs="Arial"/>
            <w:sz w:val="20"/>
            <w:szCs w:val="20"/>
          </w:rPr>
          <w:t xml:space="preserve"> </w:t>
        </w:r>
      </w:ins>
      <w:r w:rsidRPr="00551E7E">
        <w:rPr>
          <w:rFonts w:ascii="Arial" w:hAnsi="Arial" w:cs="Arial"/>
          <w:sz w:val="20"/>
          <w:szCs w:val="20"/>
        </w:rPr>
        <w:t>, with a corresponding increase in proportion of immature ovarian tissue in their ovotestes</w:t>
      </w:r>
      <w:ins w:id="81" w:author="Graham, Gabriel J." w:date="2026-09-17T14:25:00Z" w16du:dateUtc="2026-09-17T18:25:00Z">
        <w:r w:rsidR="00883078">
          <w:rPr>
            <w:rFonts w:ascii="Arial" w:hAnsi="Arial" w:cs="Arial"/>
            <w:sz w:val="20"/>
            <w:szCs w:val="20"/>
          </w:rPr>
          <w:t xml:space="preserve"> (I: 67.7%</w:t>
        </w:r>
      </w:ins>
      <w:ins w:id="82" w:author="Graham, Gabriel J." w:date="2026-09-17T14:57:00Z" w16du:dateUtc="2026-09-17T18:57:00Z">
        <w:r w:rsidR="008A4446">
          <w:rPr>
            <w:rFonts w:ascii="Arial" w:hAnsi="Arial" w:cs="Arial"/>
            <w:sz w:val="20"/>
            <w:szCs w:val="20"/>
          </w:rPr>
          <w:t xml:space="preserve"> </w:t>
        </w:r>
        <w:r w:rsidR="008A4446" w:rsidRPr="00161CC6">
          <w:rPr>
            <w:rFonts w:ascii="Arial" w:hAnsi="Arial" w:cs="Arial"/>
            <w:sz w:val="20"/>
            <w:szCs w:val="20"/>
          </w:rPr>
          <w:t>±</w:t>
        </w:r>
        <w:r w:rsidR="008A4446">
          <w:rPr>
            <w:rFonts w:ascii="Arial" w:hAnsi="Arial" w:cs="Arial"/>
            <w:sz w:val="20"/>
            <w:szCs w:val="20"/>
          </w:rPr>
          <w:t xml:space="preserve"> </w:t>
        </w:r>
      </w:ins>
      <w:ins w:id="83" w:author="Graham, Gabriel J." w:date="2026-09-17T14:58:00Z" w16du:dateUtc="2026-09-17T18:58:00Z">
        <w:r w:rsidR="008A4446">
          <w:rPr>
            <w:rFonts w:ascii="Arial" w:hAnsi="Arial" w:cs="Arial"/>
            <w:sz w:val="20"/>
            <w:szCs w:val="20"/>
          </w:rPr>
          <w:t>3.3%</w:t>
        </w:r>
      </w:ins>
      <w:ins w:id="84" w:author="Graham, Gabriel J." w:date="2026-09-17T14:25:00Z" w16du:dateUtc="2026-09-17T18:25:00Z">
        <w:r w:rsidR="00883078">
          <w:rPr>
            <w:rFonts w:ascii="Arial" w:hAnsi="Arial" w:cs="Arial"/>
            <w:sz w:val="20"/>
            <w:szCs w:val="20"/>
          </w:rPr>
          <w:t>, M: 28%</w:t>
        </w:r>
      </w:ins>
      <w:ins w:id="85" w:author="Graham, Gabriel J." w:date="2026-09-17T14:58:00Z" w16du:dateUtc="2026-09-17T18:58:00Z">
        <w:r w:rsidR="008A4446">
          <w:rPr>
            <w:rFonts w:ascii="Arial" w:hAnsi="Arial" w:cs="Arial"/>
            <w:sz w:val="20"/>
            <w:szCs w:val="20"/>
          </w:rPr>
          <w:t xml:space="preserve"> </w:t>
        </w:r>
        <w:r w:rsidR="008A4446" w:rsidRPr="00161CC6">
          <w:rPr>
            <w:rFonts w:ascii="Arial" w:hAnsi="Arial" w:cs="Arial"/>
            <w:sz w:val="20"/>
            <w:szCs w:val="20"/>
          </w:rPr>
          <w:t>±</w:t>
        </w:r>
        <w:r w:rsidR="008A4446">
          <w:rPr>
            <w:rFonts w:ascii="Arial" w:hAnsi="Arial" w:cs="Arial"/>
            <w:sz w:val="20"/>
            <w:szCs w:val="20"/>
          </w:rPr>
          <w:t xml:space="preserve"> 1.7%</w:t>
        </w:r>
      </w:ins>
      <w:ins w:id="86" w:author="Graham, Gabriel J." w:date="2026-09-17T14:25:00Z" w16du:dateUtc="2026-09-17T18:25:00Z">
        <w:r w:rsidR="00883078">
          <w:rPr>
            <w:rFonts w:ascii="Arial" w:hAnsi="Arial" w:cs="Arial"/>
            <w:sz w:val="20"/>
            <w:szCs w:val="20"/>
          </w:rPr>
          <w:t>)</w:t>
        </w:r>
      </w:ins>
      <w:r w:rsidR="002108AE" w:rsidRPr="00551E7E">
        <w:rPr>
          <w:rFonts w:ascii="Arial" w:hAnsi="Arial" w:cs="Arial"/>
          <w:sz w:val="20"/>
          <w:szCs w:val="20"/>
        </w:rPr>
        <w:t>. Further, intermediates had</w:t>
      </w:r>
      <w:r w:rsidRPr="00551E7E">
        <w:rPr>
          <w:rFonts w:ascii="Arial" w:hAnsi="Arial" w:cs="Arial"/>
          <w:sz w:val="20"/>
          <w:szCs w:val="20"/>
        </w:rPr>
        <w:t xml:space="preserve"> significantly </w:t>
      </w:r>
      <w:r w:rsidR="002108AE" w:rsidRPr="00551E7E">
        <w:rPr>
          <w:rFonts w:ascii="Arial" w:hAnsi="Arial" w:cs="Arial"/>
          <w:sz w:val="20"/>
          <w:szCs w:val="20"/>
        </w:rPr>
        <w:t xml:space="preserve">lower </w:t>
      </w:r>
      <w:r w:rsidRPr="00551E7E">
        <w:rPr>
          <w:rFonts w:ascii="Arial" w:hAnsi="Arial" w:cs="Arial"/>
          <w:sz w:val="20"/>
          <w:szCs w:val="20"/>
        </w:rPr>
        <w:t>total gonadal volume than males</w:t>
      </w:r>
      <w:ins w:id="87" w:author="Graham, Gabriel J." w:date="2026-09-17T14:28:00Z" w16du:dateUtc="2026-09-17T18:28:00Z">
        <w:r w:rsidR="00161CC6">
          <w:rPr>
            <w:rFonts w:ascii="Arial" w:hAnsi="Arial" w:cs="Arial"/>
            <w:sz w:val="20"/>
            <w:szCs w:val="20"/>
          </w:rPr>
          <w:t xml:space="preserve"> after correcting for body size (</w:t>
        </w:r>
        <w:commentRangeStart w:id="88"/>
        <w:r w:rsidR="00161CC6">
          <w:rPr>
            <w:rFonts w:ascii="Arial" w:hAnsi="Arial" w:cs="Arial"/>
            <w:sz w:val="20"/>
            <w:szCs w:val="20"/>
          </w:rPr>
          <w:t>xx residual means here</w:t>
        </w:r>
      </w:ins>
      <w:commentRangeEnd w:id="88"/>
      <w:r w:rsidR="00161CC6">
        <w:rPr>
          <w:rStyle w:val="CommentReference"/>
          <w:rFonts w:ascii="Arial" w:hAnsi="Arial" w:cs="Arial"/>
          <w:sz w:val="20"/>
          <w:szCs w:val="20"/>
        </w:rPr>
        <w:commentReference w:id="88"/>
      </w:r>
      <w:ins w:id="89" w:author="Graham, Gabriel J." w:date="2026-09-17T14:28:00Z" w16du:dateUtc="2026-09-17T18:28:00Z">
        <w:r w:rsidR="00161CC6">
          <w:rPr>
            <w:rFonts w:ascii="Arial" w:hAnsi="Arial" w:cs="Arial"/>
            <w:sz w:val="20"/>
            <w:szCs w:val="20"/>
          </w:rPr>
          <w:t>)</w:t>
        </w:r>
      </w:ins>
      <w:r w:rsidR="001E33C3" w:rsidRPr="00551E7E">
        <w:rPr>
          <w:rFonts w:ascii="Arial" w:hAnsi="Arial" w:cs="Arial"/>
          <w:sz w:val="20"/>
          <w:szCs w:val="20"/>
        </w:rPr>
        <w:t xml:space="preserve">, </w:t>
      </w:r>
      <w:del w:id="90" w:author="Graham, Gabriel J." w:date="2026-09-17T14:27:00Z" w16du:dateUtc="2026-09-17T18:27:00Z">
        <w:r w:rsidR="001E33C3" w:rsidRPr="00551E7E" w:rsidDel="00883078">
          <w:rPr>
            <w:rFonts w:ascii="Arial" w:hAnsi="Arial" w:cs="Arial"/>
            <w:sz w:val="20"/>
            <w:szCs w:val="20"/>
          </w:rPr>
          <w:delText xml:space="preserve">displaying a decrease in testicular tissue and an increase in ovarian tissue </w:delText>
        </w:r>
      </w:del>
      <w:r w:rsidRPr="00551E7E">
        <w:rPr>
          <w:rFonts w:ascii="Arial" w:hAnsi="Arial" w:cs="Arial"/>
          <w:sz w:val="20"/>
          <w:szCs w:val="20"/>
        </w:rPr>
        <w:t>(</w:t>
      </w:r>
      <w:r w:rsidRPr="00551E7E">
        <w:rPr>
          <w:rFonts w:ascii="Arial" w:hAnsi="Arial" w:cs="Arial"/>
          <w:sz w:val="20"/>
          <w:szCs w:val="20"/>
          <w:highlight w:val="yellow"/>
        </w:rPr>
        <w:t>Fig. 1C</w:t>
      </w:r>
      <w:r w:rsidR="001E33C3" w:rsidRPr="00551E7E">
        <w:rPr>
          <w:rFonts w:ascii="Arial" w:hAnsi="Arial" w:cs="Arial"/>
          <w:sz w:val="20"/>
          <w:szCs w:val="20"/>
          <w:highlight w:val="yellow"/>
        </w:rPr>
        <w:t>, S1E</w:t>
      </w:r>
      <w:r w:rsidR="00697079">
        <w:rPr>
          <w:rFonts w:ascii="Arial" w:hAnsi="Arial" w:cs="Arial"/>
          <w:sz w:val="20"/>
          <w:szCs w:val="20"/>
          <w:highlight w:val="yellow"/>
        </w:rPr>
        <w:t>,</w:t>
      </w:r>
      <w:r w:rsidR="001E33C3" w:rsidRPr="00551E7E">
        <w:rPr>
          <w:rFonts w:ascii="Arial" w:hAnsi="Arial" w:cs="Arial"/>
          <w:sz w:val="20"/>
          <w:szCs w:val="20"/>
          <w:highlight w:val="yellow"/>
        </w:rPr>
        <w:t>F</w:t>
      </w:r>
      <w:ins w:id="91" w:author="Graham, Gabriel J." w:date="2026-09-17T14:28:00Z" w16du:dateUtc="2026-09-17T18:28:00Z">
        <w:r w:rsidR="00161CC6">
          <w:rPr>
            <w:rFonts w:ascii="Arial" w:hAnsi="Arial" w:cs="Arial"/>
            <w:sz w:val="20"/>
            <w:szCs w:val="20"/>
            <w:highlight w:val="yellow"/>
          </w:rPr>
          <w:t>, Appendix S1</w:t>
        </w:r>
      </w:ins>
      <w:r w:rsidRPr="00551E7E">
        <w:rPr>
          <w:rFonts w:ascii="Arial" w:hAnsi="Arial" w:cs="Arial"/>
          <w:sz w:val="20"/>
          <w:szCs w:val="20"/>
          <w:highlight w:val="yellow"/>
        </w:rPr>
        <w:t>).</w:t>
      </w:r>
      <w:r w:rsidRPr="00551E7E">
        <w:rPr>
          <w:rFonts w:ascii="Arial" w:hAnsi="Arial" w:cs="Arial"/>
          <w:sz w:val="20"/>
          <w:szCs w:val="20"/>
        </w:rPr>
        <w:t xml:space="preserve"> Importantly, this loss of testicular tissue is unlikely to reflect the onset of gonadal sex change, as intermediates and their partners remained similar in gonadal composition. Instead, it most likely </w:t>
      </w:r>
      <w:r w:rsidRPr="00551E7E">
        <w:rPr>
          <w:rFonts w:ascii="Arial" w:hAnsi="Arial" w:cs="Arial"/>
          <w:sz w:val="20"/>
          <w:szCs w:val="20"/>
        </w:rPr>
        <w:lastRenderedPageBreak/>
        <w:t>represents gonadal regression associated with the temporary reproductive stasis that accompanies sex change</w:t>
      </w:r>
      <w:r w:rsidR="002108AE" w:rsidRPr="00551E7E">
        <w:rPr>
          <w:rFonts w:ascii="Arial" w:hAnsi="Arial" w:cs="Arial"/>
          <w:sz w:val="20"/>
          <w:szCs w:val="20"/>
        </w:rPr>
        <w:t xml:space="preserve"> </w:t>
      </w:r>
      <w:r w:rsidR="002108AE"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rsidRPr="00551E7E">
        <w:rPr>
          <w:rFonts w:ascii="Arial" w:hAnsi="Arial" w:cs="Arial"/>
          <w:sz w:val="20"/>
          <w:szCs w:val="20"/>
        </w:rPr>
        <w:fldChar w:fldCharType="separate"/>
      </w:r>
      <w:r w:rsidR="0072390C" w:rsidRPr="00551E7E">
        <w:rPr>
          <w:rFonts w:ascii="Arial" w:hAnsi="Arial" w:cs="Arial"/>
          <w:noProof/>
          <w:sz w:val="20"/>
          <w:szCs w:val="20"/>
        </w:rPr>
        <w:t>(7)</w:t>
      </w:r>
      <w:r w:rsidR="002108AE" w:rsidRPr="00551E7E">
        <w:rPr>
          <w:rFonts w:ascii="Arial" w:hAnsi="Arial" w:cs="Arial"/>
          <w:sz w:val="20"/>
          <w:szCs w:val="20"/>
        </w:rPr>
        <w:fldChar w:fldCharType="end"/>
      </w:r>
      <w:r w:rsidRPr="00551E7E">
        <w:rPr>
          <w:rFonts w:ascii="Arial" w:hAnsi="Arial" w:cs="Arial"/>
          <w:sz w:val="20"/>
          <w:szCs w:val="20"/>
        </w:rPr>
        <w:t xml:space="preserve">. By the late intermediate stage, no measurable testicular tissue </w:t>
      </w:r>
      <w:r w:rsidR="00F339F4" w:rsidRPr="00551E7E">
        <w:rPr>
          <w:rFonts w:ascii="Arial" w:hAnsi="Arial" w:cs="Arial"/>
          <w:sz w:val="20"/>
          <w:szCs w:val="20"/>
        </w:rPr>
        <w:t>remained,</w:t>
      </w:r>
      <w:r w:rsidR="00D770B1" w:rsidRPr="00551E7E">
        <w:rPr>
          <w:rFonts w:ascii="Arial" w:hAnsi="Arial" w:cs="Arial"/>
          <w:sz w:val="20"/>
          <w:szCs w:val="20"/>
        </w:rPr>
        <w:t xml:space="preserve"> and</w:t>
      </w:r>
      <w:r w:rsidRPr="00551E7E">
        <w:rPr>
          <w:rFonts w:ascii="Arial" w:hAnsi="Arial" w:cs="Arial"/>
          <w:sz w:val="20"/>
          <w:szCs w:val="20"/>
        </w:rPr>
        <w:t xml:space="preserve"> the gonad consisted only of immature ovarian tissue, connective tissue, and empty space (</w:t>
      </w:r>
      <w:r w:rsidRPr="00551E7E">
        <w:rPr>
          <w:rFonts w:ascii="Arial" w:hAnsi="Arial" w:cs="Arial"/>
          <w:sz w:val="20"/>
          <w:szCs w:val="20"/>
          <w:highlight w:val="yellow"/>
        </w:rPr>
        <w:t>Fig. 1D</w:t>
      </w:r>
      <w:r w:rsidRPr="00551E7E">
        <w:rPr>
          <w:rFonts w:ascii="Arial" w:hAnsi="Arial" w:cs="Arial"/>
          <w:sz w:val="20"/>
          <w:szCs w:val="20"/>
        </w:rPr>
        <w:t>).</w:t>
      </w:r>
    </w:p>
    <w:p w14:paraId="7523EA4F" w14:textId="77777777" w:rsidR="0072779C" w:rsidRPr="00551E7E" w:rsidRDefault="0072779C" w:rsidP="004816FA">
      <w:pPr>
        <w:ind w:firstLine="720"/>
        <w:rPr>
          <w:rFonts w:ascii="Arial" w:hAnsi="Arial" w:cs="Arial"/>
          <w:sz w:val="20"/>
          <w:szCs w:val="20"/>
        </w:rPr>
      </w:pPr>
    </w:p>
    <w:p w14:paraId="52DFE82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Multiomics Capture High Quality Transcriptomes, Epigenomes, and Spatial Transcriptomes</w:t>
      </w:r>
    </w:p>
    <w:p w14:paraId="08DAC190" w14:textId="0A48F7AA" w:rsidR="0018081A" w:rsidRPr="00551E7E" w:rsidRDefault="0018081A" w:rsidP="003E4206">
      <w:pPr>
        <w:ind w:firstLine="720"/>
        <w:rPr>
          <w:rFonts w:ascii="Arial" w:hAnsi="Arial" w:cs="Arial"/>
          <w:sz w:val="20"/>
          <w:szCs w:val="20"/>
        </w:rPr>
      </w:pPr>
      <w:r w:rsidRPr="00551E7E">
        <w:rPr>
          <w:rFonts w:ascii="Arial" w:hAnsi="Arial" w:cs="Arial"/>
          <w:sz w:val="20"/>
          <w:szCs w:val="20"/>
        </w:rPr>
        <w:t>Following euthanasia, we dissected out the ventrocaudal telencephala (</w:t>
      </w:r>
      <w:r w:rsidR="00DB4306" w:rsidRPr="00551E7E">
        <w:rPr>
          <w:rFonts w:ascii="Arial" w:hAnsi="Arial" w:cs="Arial"/>
          <w:sz w:val="20"/>
          <w:szCs w:val="20"/>
          <w:highlight w:val="yellow"/>
        </w:rPr>
        <w:t>M</w:t>
      </w:r>
      <w:r w:rsidRPr="00551E7E">
        <w:rPr>
          <w:rFonts w:ascii="Arial" w:hAnsi="Arial" w:cs="Arial"/>
          <w:sz w:val="20"/>
          <w:szCs w:val="20"/>
          <w:highlight w:val="yellow"/>
        </w:rPr>
        <w:t>ethods</w:t>
      </w:r>
      <w:r w:rsidR="00715C76" w:rsidRPr="00551E7E">
        <w:rPr>
          <w:rFonts w:ascii="Arial" w:hAnsi="Arial" w:cs="Arial"/>
          <w:sz w:val="20"/>
          <w:szCs w:val="20"/>
        </w:rPr>
        <w:t xml:space="preserve">, </w:t>
      </w:r>
      <w:r w:rsidR="00715C76" w:rsidRPr="00170D0A">
        <w:rPr>
          <w:rFonts w:ascii="Arial" w:hAnsi="Arial" w:cs="Arial"/>
          <w:sz w:val="20"/>
          <w:szCs w:val="20"/>
          <w:highlight w:val="yellow"/>
        </w:rPr>
        <w:t xml:space="preserve">Fig. </w:t>
      </w:r>
      <w:commentRangeStart w:id="92"/>
      <w:r w:rsidR="00715C76" w:rsidRPr="00170D0A">
        <w:rPr>
          <w:rFonts w:ascii="Arial" w:hAnsi="Arial" w:cs="Arial"/>
          <w:sz w:val="20"/>
          <w:szCs w:val="20"/>
          <w:highlight w:val="yellow"/>
        </w:rPr>
        <w:t>S2</w:t>
      </w:r>
      <w:commentRangeEnd w:id="92"/>
      <w:r w:rsidR="00715C76">
        <w:rPr>
          <w:rStyle w:val="CommentReference"/>
          <w:rFonts w:ascii="Arial" w:hAnsi="Arial" w:cs="Arial"/>
          <w:sz w:val="20"/>
          <w:szCs w:val="20"/>
        </w:rPr>
        <w:commentReference w:id="92"/>
      </w:r>
      <w:r w:rsidR="00170D0A">
        <w:rPr>
          <w:rFonts w:ascii="Arial" w:hAnsi="Arial" w:cs="Arial"/>
          <w:sz w:val="20"/>
          <w:szCs w:val="20"/>
        </w:rPr>
        <w:t xml:space="preserve"> </w:t>
      </w:r>
      <w:r w:rsidR="00170D0A" w:rsidRPr="00170D0A">
        <w:rPr>
          <w:rFonts w:ascii="Arial" w:hAnsi="Arial" w:cs="Arial"/>
          <w:sz w:val="20"/>
          <w:szCs w:val="20"/>
          <w:highlight w:val="yellow"/>
        </w:rPr>
        <w:t>A, B</w:t>
      </w:r>
      <w:r w:rsidR="00433010" w:rsidRPr="00551E7E">
        <w:rPr>
          <w:rFonts w:ascii="Arial" w:hAnsi="Arial" w:cs="Arial"/>
          <w:sz w:val="20"/>
          <w:szCs w:val="20"/>
        </w:rPr>
        <w:t xml:space="preserve"> </w:t>
      </w:r>
      <w:r w:rsidR="00433010" w:rsidRPr="00551E7E">
        <w:rPr>
          <w:rFonts w:ascii="Arial" w:hAnsi="Arial" w:cs="Arial"/>
          <w:sz w:val="20"/>
          <w:szCs w:val="20"/>
          <w:highlight w:val="yellow"/>
        </w:rPr>
        <w:t>xx Coltan can you review the figure and see if there is anything you want to change about it</w:t>
      </w:r>
      <w:r w:rsidRPr="00551E7E">
        <w:rPr>
          <w:rFonts w:ascii="Arial" w:hAnsi="Arial" w:cs="Arial"/>
          <w:sz w:val="20"/>
          <w:szCs w:val="20"/>
        </w:rPr>
        <w:t xml:space="preserve">) targeting the </w:t>
      </w:r>
      <w:r w:rsidR="00E318E3" w:rsidRPr="00551E7E">
        <w:rPr>
          <w:rFonts w:ascii="Arial" w:hAnsi="Arial" w:cs="Arial"/>
          <w:sz w:val="20"/>
          <w:szCs w:val="20"/>
        </w:rPr>
        <w:t>P</w:t>
      </w:r>
      <w:r w:rsidRPr="00551E7E">
        <w:rPr>
          <w:rFonts w:ascii="Arial" w:hAnsi="Arial" w:cs="Arial"/>
          <w:sz w:val="20"/>
          <w:szCs w:val="20"/>
        </w:rPr>
        <w:t>OA</w:t>
      </w:r>
      <w:r w:rsidR="00E318E3" w:rsidRPr="00551E7E">
        <w:rPr>
          <w:rFonts w:ascii="Arial" w:hAnsi="Arial" w:cs="Arial"/>
          <w:sz w:val="20"/>
          <w:szCs w:val="20"/>
        </w:rPr>
        <w:t>s</w:t>
      </w:r>
      <w:r w:rsidRPr="00551E7E">
        <w:rPr>
          <w:rFonts w:ascii="Arial" w:hAnsi="Arial" w:cs="Arial"/>
          <w:sz w:val="20"/>
          <w:szCs w:val="20"/>
        </w:rPr>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rsidRPr="00551E7E">
        <w:rPr>
          <w:rFonts w:ascii="Arial" w:hAnsi="Arial" w:cs="Arial"/>
          <w:sz w:val="20"/>
          <w:szCs w:val="20"/>
          <w:highlight w:val="yellow"/>
        </w:rPr>
        <w:t>Methods</w:t>
      </w:r>
      <w:r w:rsidRPr="00551E7E">
        <w:rPr>
          <w:rFonts w:ascii="Arial" w:hAnsi="Arial" w:cs="Arial"/>
          <w:sz w:val="20"/>
          <w:szCs w:val="20"/>
        </w:rPr>
        <w:t>) and were clustered using weighted shared nearest neighbors analysis</w:t>
      </w:r>
      <w:r w:rsidR="00433010" w:rsidRPr="00551E7E">
        <w:rPr>
          <w:rFonts w:ascii="Arial" w:hAnsi="Arial" w:cs="Arial"/>
          <w:sz w:val="20"/>
          <w:szCs w:val="20"/>
        </w:rPr>
        <w:t xml:space="preserve"> </w:t>
      </w:r>
      <w:r w:rsidR="00860220" w:rsidRPr="00551E7E">
        <w:rPr>
          <w:rFonts w:ascii="Arial" w:hAnsi="Arial" w:cs="Arial"/>
          <w:sz w:val="20"/>
          <w:szCs w:val="20"/>
          <w:highlight w:val="yellow"/>
        </w:rPr>
        <w:t>xx</w:t>
      </w:r>
      <w:r w:rsidR="00433010" w:rsidRPr="00551E7E">
        <w:rPr>
          <w:rFonts w:ascii="Arial" w:hAnsi="Arial" w:cs="Arial"/>
          <w:sz w:val="20"/>
          <w:szCs w:val="20"/>
          <w:highlight w:val="yellow"/>
        </w:rPr>
        <w:t xml:space="preserve"> Katie I’m not sure if you want to edit this since we used harmony for the clustering, or if you want to keep that to only being discussed in methods</w:t>
      </w:r>
      <w:r w:rsidRPr="00551E7E">
        <w:rPr>
          <w:rFonts w:ascii="Arial" w:hAnsi="Arial" w:cs="Arial"/>
          <w:sz w:val="20"/>
          <w:szCs w:val="20"/>
        </w:rPr>
        <w:t xml:space="preserve">. Hierarchical clustering yielded 27 clusters: 20 neuronal and seven glial </w:t>
      </w:r>
      <w:r w:rsidRPr="00551E7E">
        <w:rPr>
          <w:rFonts w:ascii="Arial" w:hAnsi="Arial" w:cs="Arial"/>
          <w:sz w:val="20"/>
          <w:szCs w:val="20"/>
          <w:highlight w:val="yellow"/>
        </w:rPr>
        <w:t>(Fig. 2A)</w:t>
      </w:r>
      <w:r w:rsidRPr="00551E7E">
        <w:rPr>
          <w:rFonts w:ascii="Arial" w:hAnsi="Arial" w:cs="Arial"/>
          <w:sz w:val="20"/>
          <w:szCs w:val="20"/>
        </w:rPr>
        <w:t xml:space="preserve">. </w:t>
      </w:r>
    </w:p>
    <w:p w14:paraId="4B40617E" w14:textId="77777777" w:rsidR="0018081A" w:rsidRPr="00551E7E" w:rsidRDefault="0018081A" w:rsidP="0018081A">
      <w:pPr>
        <w:ind w:firstLine="720"/>
        <w:rPr>
          <w:rFonts w:ascii="Arial" w:hAnsi="Arial" w:cs="Arial"/>
          <w:sz w:val="20"/>
          <w:szCs w:val="20"/>
        </w:rPr>
      </w:pPr>
      <w:r w:rsidRPr="00551E7E">
        <w:rPr>
          <w:rFonts w:ascii="Arial" w:hAnsi="Arial" w:cs="Arial"/>
          <w:sz w:val="20"/>
          <w:szCs w:val="20"/>
        </w:rPr>
        <w:t>Following clustering, we identified 10 glutamatergic (</w:t>
      </w:r>
      <w:r w:rsidRPr="00551E7E">
        <w:rPr>
          <w:rFonts w:ascii="Arial" w:hAnsi="Arial" w:cs="Arial"/>
          <w:i/>
          <w:iCs/>
          <w:sz w:val="20"/>
          <w:szCs w:val="20"/>
        </w:rPr>
        <w:t xml:space="preserve">slc17a6b+ </w:t>
      </w:r>
      <w:r w:rsidRPr="00551E7E">
        <w:rPr>
          <w:rFonts w:ascii="Arial" w:hAnsi="Arial" w:cs="Arial"/>
          <w:sz w:val="20"/>
          <w:szCs w:val="20"/>
        </w:rPr>
        <w:t>or</w:t>
      </w:r>
      <w:r w:rsidRPr="00551E7E">
        <w:rPr>
          <w:rFonts w:ascii="Arial" w:hAnsi="Arial" w:cs="Arial"/>
          <w:i/>
          <w:iCs/>
          <w:sz w:val="20"/>
          <w:szCs w:val="20"/>
        </w:rPr>
        <w:t xml:space="preserve"> slc17a7a+</w:t>
      </w:r>
      <w:r w:rsidRPr="00551E7E">
        <w:rPr>
          <w:rFonts w:ascii="Arial" w:hAnsi="Arial" w:cs="Arial"/>
          <w:sz w:val="20"/>
          <w:szCs w:val="20"/>
        </w:rPr>
        <w:t>), six GABAergic (</w:t>
      </w:r>
      <w:r w:rsidRPr="00551E7E">
        <w:rPr>
          <w:rFonts w:ascii="Arial" w:hAnsi="Arial" w:cs="Arial"/>
          <w:i/>
          <w:iCs/>
          <w:sz w:val="20"/>
          <w:szCs w:val="20"/>
        </w:rPr>
        <w:t xml:space="preserve">gad1+ </w:t>
      </w:r>
      <w:r w:rsidRPr="00551E7E">
        <w:rPr>
          <w:rFonts w:ascii="Arial" w:hAnsi="Arial" w:cs="Arial"/>
          <w:sz w:val="20"/>
          <w:szCs w:val="20"/>
        </w:rPr>
        <w:t xml:space="preserve">or </w:t>
      </w:r>
      <w:r w:rsidRPr="00551E7E">
        <w:rPr>
          <w:rFonts w:ascii="Arial" w:hAnsi="Arial" w:cs="Arial"/>
          <w:i/>
          <w:iCs/>
          <w:sz w:val="20"/>
          <w:szCs w:val="20"/>
        </w:rPr>
        <w:t>gad2+</w:t>
      </w:r>
      <w:r w:rsidRPr="00551E7E">
        <w:rPr>
          <w:rFonts w:ascii="Arial" w:hAnsi="Arial" w:cs="Arial"/>
          <w:sz w:val="20"/>
          <w:szCs w:val="20"/>
        </w:rPr>
        <w:t xml:space="preserve">), and four mixed (GABA and glutamatergic markers) neuronal clusters. Further, we detected clusters of radial glial cells (1_RGC,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ependymal cells (15_EC,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crocc2+</w:t>
      </w:r>
      <w:r w:rsidRPr="00551E7E">
        <w:rPr>
          <w:rFonts w:ascii="Arial" w:hAnsi="Arial" w:cs="Arial"/>
          <w:sz w:val="20"/>
          <w:szCs w:val="20"/>
        </w:rPr>
        <w:t xml:space="preserve">), dividing glia (26_DG, </w:t>
      </w:r>
      <w:r w:rsidRPr="00551E7E">
        <w:rPr>
          <w:rFonts w:ascii="Arial" w:hAnsi="Arial" w:cs="Arial"/>
          <w:i/>
          <w:iCs/>
          <w:sz w:val="20"/>
          <w:szCs w:val="20"/>
        </w:rPr>
        <w:t xml:space="preserve">gfap+ </w:t>
      </w:r>
      <w:r w:rsidRPr="00551E7E">
        <w:rPr>
          <w:rFonts w:ascii="Arial" w:hAnsi="Arial" w:cs="Arial"/>
          <w:sz w:val="20"/>
          <w:szCs w:val="20"/>
        </w:rPr>
        <w:t xml:space="preserve">and </w:t>
      </w:r>
      <w:r w:rsidRPr="00551E7E">
        <w:rPr>
          <w:rFonts w:ascii="Arial" w:hAnsi="Arial" w:cs="Arial"/>
          <w:i/>
          <w:iCs/>
          <w:sz w:val="20"/>
          <w:szCs w:val="20"/>
        </w:rPr>
        <w:t>top2a+</w:t>
      </w:r>
      <w:r w:rsidRPr="00551E7E">
        <w:rPr>
          <w:rFonts w:ascii="Arial" w:hAnsi="Arial" w:cs="Arial"/>
          <w:sz w:val="20"/>
          <w:szCs w:val="20"/>
        </w:rPr>
        <w:t xml:space="preserve">), oligodendrocytes (2_OL, </w:t>
      </w:r>
      <w:r w:rsidRPr="00551E7E">
        <w:rPr>
          <w:rFonts w:ascii="Arial" w:hAnsi="Arial" w:cs="Arial"/>
          <w:i/>
          <w:iCs/>
          <w:sz w:val="20"/>
          <w:szCs w:val="20"/>
        </w:rPr>
        <w:t>mbpa+</w:t>
      </w:r>
      <w:r w:rsidRPr="00551E7E">
        <w:rPr>
          <w:rFonts w:ascii="Arial" w:hAnsi="Arial" w:cs="Arial"/>
          <w:sz w:val="20"/>
          <w:szCs w:val="20"/>
        </w:rPr>
        <w:t xml:space="preserve">), oligodendrocyte precursor cells (13_OPC, </w:t>
      </w:r>
      <w:r w:rsidRPr="00551E7E">
        <w:rPr>
          <w:rFonts w:ascii="Arial" w:hAnsi="Arial" w:cs="Arial"/>
          <w:i/>
          <w:iCs/>
          <w:sz w:val="20"/>
          <w:szCs w:val="20"/>
        </w:rPr>
        <w:t>cspg+</w:t>
      </w:r>
      <w:r w:rsidRPr="00551E7E">
        <w:rPr>
          <w:rFonts w:ascii="Arial" w:hAnsi="Arial" w:cs="Arial"/>
          <w:sz w:val="20"/>
          <w:szCs w:val="20"/>
        </w:rPr>
        <w:t xml:space="preserve">), microglia (11_MG,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and leukocytes (20_Leuko, </w:t>
      </w:r>
      <w:r w:rsidRPr="00551E7E">
        <w:rPr>
          <w:rFonts w:ascii="Arial" w:hAnsi="Arial" w:cs="Arial"/>
          <w:i/>
          <w:iCs/>
          <w:sz w:val="20"/>
          <w:szCs w:val="20"/>
        </w:rPr>
        <w:t xml:space="preserve">ptprc+ </w:t>
      </w:r>
      <w:r w:rsidRPr="00551E7E">
        <w:rPr>
          <w:rFonts w:ascii="Arial" w:hAnsi="Arial" w:cs="Arial"/>
          <w:sz w:val="20"/>
          <w:szCs w:val="20"/>
        </w:rPr>
        <w:t xml:space="preserve">and </w:t>
      </w:r>
      <w:r w:rsidRPr="00551E7E">
        <w:rPr>
          <w:rFonts w:ascii="Arial" w:hAnsi="Arial" w:cs="Arial"/>
          <w:i/>
          <w:iCs/>
          <w:sz w:val="20"/>
          <w:szCs w:val="20"/>
        </w:rPr>
        <w:t>p2ry12-</w:t>
      </w:r>
      <w:r w:rsidRPr="00551E7E">
        <w:rPr>
          <w:rFonts w:ascii="Arial" w:hAnsi="Arial" w:cs="Arial"/>
          <w:sz w:val="20"/>
          <w:szCs w:val="20"/>
        </w:rPr>
        <w:t xml:space="preserve">). These markers along with strong markers for each cluster from Seurat’s “FindMarkers” function are shown in </w:t>
      </w:r>
      <w:r w:rsidRPr="00551E7E">
        <w:rPr>
          <w:rFonts w:ascii="Arial" w:hAnsi="Arial" w:cs="Arial"/>
          <w:sz w:val="20"/>
          <w:szCs w:val="20"/>
          <w:highlight w:val="yellow"/>
        </w:rPr>
        <w:t>Figure 2B</w:t>
      </w:r>
      <w:r w:rsidRPr="00551E7E">
        <w:rPr>
          <w:rFonts w:ascii="Arial" w:hAnsi="Arial" w:cs="Arial"/>
          <w:sz w:val="20"/>
          <w:szCs w:val="20"/>
        </w:rPr>
        <w:t>.</w:t>
      </w:r>
    </w:p>
    <w:p w14:paraId="26689E4A" w14:textId="3173B109" w:rsidR="0018081A" w:rsidRPr="00551E7E" w:rsidRDefault="0018081A" w:rsidP="0018081A">
      <w:pPr>
        <w:rPr>
          <w:rFonts w:ascii="Arial" w:hAnsi="Arial" w:cs="Arial"/>
          <w:sz w:val="20"/>
          <w:szCs w:val="20"/>
        </w:rPr>
      </w:pPr>
      <w:r w:rsidRPr="00551E7E">
        <w:rPr>
          <w:rFonts w:ascii="Arial" w:hAnsi="Arial" w:cs="Arial"/>
          <w:sz w:val="20"/>
          <w:szCs w:val="20"/>
        </w:rPr>
        <w:tab/>
      </w:r>
      <w:commentRangeStart w:id="93"/>
      <w:r w:rsidRPr="00551E7E">
        <w:rPr>
          <w:rFonts w:ascii="Arial" w:hAnsi="Arial" w:cs="Arial"/>
          <w:sz w:val="20"/>
          <w:szCs w:val="20"/>
        </w:rPr>
        <w:t>Using Visium HD, we further generated spatial transcriptomic atlases of anemonefish telencephala and adjacent regions using n =6 male and 6 female anemonefish. In total 433,999 cell segmented polygons passed quality control. We then manually annotated neuroanatomical regions (</w:t>
      </w:r>
      <w:r w:rsidR="003247AC" w:rsidRPr="00551E7E">
        <w:rPr>
          <w:rFonts w:ascii="Arial" w:hAnsi="Arial" w:cs="Arial"/>
          <w:sz w:val="20"/>
          <w:szCs w:val="20"/>
        </w:rPr>
        <w:t>M</w:t>
      </w:r>
      <w:r w:rsidRPr="00551E7E">
        <w:rPr>
          <w:rFonts w:ascii="Arial" w:hAnsi="Arial" w:cs="Arial"/>
          <w:sz w:val="20"/>
          <w:szCs w:val="20"/>
        </w:rPr>
        <w:t xml:space="preserve">ethods, </w:t>
      </w:r>
      <w:commentRangeEnd w:id="93"/>
      <w:r w:rsidRPr="00551E7E">
        <w:rPr>
          <w:rStyle w:val="CommentReference"/>
          <w:rFonts w:ascii="Arial" w:hAnsi="Arial" w:cs="Arial"/>
          <w:sz w:val="20"/>
          <w:szCs w:val="20"/>
          <w:highlight w:val="yellow"/>
        </w:rPr>
        <w:commentReference w:id="93"/>
      </w:r>
      <w:r w:rsidRPr="00551E7E">
        <w:rPr>
          <w:rFonts w:ascii="Arial" w:hAnsi="Arial" w:cs="Arial"/>
          <w:sz w:val="20"/>
          <w:szCs w:val="20"/>
          <w:highlight w:val="yellow"/>
        </w:rPr>
        <w:t>Fig. S</w:t>
      </w:r>
      <w:ins w:id="94" w:author="Graham, Gabriel J." w:date="2026-09-17T15:03:00Z" w16du:dateUtc="2026-09-17T19:03:00Z">
        <w:r w:rsidR="006468B0">
          <w:rPr>
            <w:rFonts w:ascii="Arial" w:hAnsi="Arial" w:cs="Arial"/>
            <w:sz w:val="20"/>
            <w:szCs w:val="20"/>
            <w:highlight w:val="yellow"/>
          </w:rPr>
          <w:t>3</w:t>
        </w:r>
      </w:ins>
      <w:del w:id="95" w:author="Graham, Gabriel J." w:date="2026-09-17T15:03:00Z" w16du:dateUtc="2026-09-17T19:03:00Z">
        <w:r w:rsidRPr="00551E7E" w:rsidDel="006468B0">
          <w:rPr>
            <w:rFonts w:ascii="Arial" w:hAnsi="Arial" w:cs="Arial"/>
            <w:sz w:val="20"/>
            <w:szCs w:val="20"/>
            <w:highlight w:val="yellow"/>
          </w:rPr>
          <w:delText>2</w:delText>
        </w:r>
      </w:del>
      <w:r w:rsidRPr="00551E7E">
        <w:rPr>
          <w:rFonts w:ascii="Arial" w:hAnsi="Arial" w:cs="Arial"/>
          <w:sz w:val="20"/>
          <w:szCs w:val="20"/>
        </w:rPr>
        <w:t xml:space="preserve">). To </w:t>
      </w:r>
      <w:r w:rsidR="00D770B1" w:rsidRPr="00551E7E">
        <w:rPr>
          <w:rFonts w:ascii="Arial" w:hAnsi="Arial" w:cs="Arial"/>
          <w:sz w:val="20"/>
          <w:szCs w:val="20"/>
        </w:rPr>
        <w:t xml:space="preserve">spatially </w:t>
      </w:r>
      <w:r w:rsidRPr="00551E7E">
        <w:rPr>
          <w:rFonts w:ascii="Arial" w:hAnsi="Arial" w:cs="Arial"/>
          <w:sz w:val="20"/>
          <w:szCs w:val="20"/>
        </w:rPr>
        <w:t>annotate our snMultiome clusters, we next used Cell2location to  project the multiome clusters onto our spatial atlases</w:t>
      </w:r>
      <w:r w:rsidR="00715C76"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sz w:val="20"/>
          <w:szCs w:val="20"/>
          <w:highlight w:val="yellow"/>
        </w:rPr>
        <w:t>Fig. 2C,D</w:t>
      </w:r>
      <w:r w:rsidRPr="00551E7E">
        <w:rPr>
          <w:rFonts w:ascii="Arial" w:hAnsi="Arial" w:cs="Arial"/>
          <w:sz w:val="20"/>
          <w:szCs w:val="20"/>
        </w:rPr>
        <w:t xml:space="preserve">). </w:t>
      </w:r>
      <w:r w:rsidRPr="00551E7E">
        <w:rPr>
          <w:rFonts w:ascii="Arial" w:hAnsi="Arial" w:cs="Arial"/>
          <w:sz w:val="20"/>
          <w:szCs w:val="20"/>
          <w:highlight w:val="yellow"/>
        </w:rPr>
        <w:t>Figure 2C</w:t>
      </w:r>
      <w:r w:rsidRPr="00551E7E">
        <w:rPr>
          <w:rFonts w:ascii="Arial" w:hAnsi="Arial" w:cs="Arial"/>
          <w:sz w:val="20"/>
          <w:szCs w:val="20"/>
        </w:rPr>
        <w:t xml:space="preserve"> shows a heatmap of the cell type composition of each region. We labeled clusters based on primary cell type (neuronal versus glial), primary neurotransmitter (Glutamate, GABA, or mixed), and neuroanatomical location if the cell type was spatially localized (</w:t>
      </w:r>
      <w:r w:rsidRPr="00551E7E">
        <w:rPr>
          <w:rFonts w:ascii="Arial" w:hAnsi="Arial" w:cs="Arial"/>
          <w:sz w:val="20"/>
          <w:szCs w:val="20"/>
          <w:highlight w:val="yellow"/>
        </w:rPr>
        <w:t>see Appendix S</w:t>
      </w:r>
      <w:del w:id="96" w:author="Graham, Gabriel J." w:date="2026-09-17T15:03:00Z" w16du:dateUtc="2026-09-17T19:03:00Z">
        <w:r w:rsidR="007276EA" w:rsidDel="006468B0">
          <w:rPr>
            <w:rFonts w:ascii="Arial" w:hAnsi="Arial" w:cs="Arial"/>
            <w:sz w:val="20"/>
            <w:szCs w:val="20"/>
            <w:highlight w:val="yellow"/>
          </w:rPr>
          <w:delText>1</w:delText>
        </w:r>
      </w:del>
      <w:ins w:id="97" w:author="Graham, Gabriel J." w:date="2026-09-17T15:03:00Z" w16du:dateUtc="2026-09-17T19:03:00Z">
        <w:r w:rsidR="006468B0">
          <w:rPr>
            <w:rFonts w:ascii="Arial" w:hAnsi="Arial" w:cs="Arial"/>
            <w:sz w:val="20"/>
            <w:szCs w:val="20"/>
            <w:highlight w:val="yellow"/>
          </w:rPr>
          <w:t>xx</w:t>
        </w:r>
      </w:ins>
      <w:r w:rsidRPr="00551E7E">
        <w:rPr>
          <w:rFonts w:ascii="Arial" w:hAnsi="Arial" w:cs="Arial"/>
          <w:sz w:val="20"/>
          <w:szCs w:val="20"/>
          <w:highlight w:val="yellow"/>
        </w:rPr>
        <w:t xml:space="preserve"> for all cell type labels and S</w:t>
      </w:r>
      <w:del w:id="98" w:author="Graham, Gabriel J." w:date="2026-09-17T15:03:00Z" w16du:dateUtc="2026-09-17T19:03:00Z">
        <w:r w:rsidR="007276EA" w:rsidDel="006468B0">
          <w:rPr>
            <w:rFonts w:ascii="Arial" w:hAnsi="Arial" w:cs="Arial"/>
            <w:sz w:val="20"/>
            <w:szCs w:val="20"/>
            <w:highlight w:val="yellow"/>
          </w:rPr>
          <w:delText>2</w:delText>
        </w:r>
      </w:del>
      <w:ins w:id="99" w:author="Graham, Gabriel J." w:date="2026-09-17T15:03:00Z" w16du:dateUtc="2026-09-17T19:03:00Z">
        <w:r w:rsidR="006468B0">
          <w:rPr>
            <w:rFonts w:ascii="Arial" w:hAnsi="Arial" w:cs="Arial"/>
            <w:sz w:val="20"/>
            <w:szCs w:val="20"/>
            <w:highlight w:val="yellow"/>
          </w:rPr>
          <w:t>xx</w:t>
        </w:r>
      </w:ins>
      <w:r w:rsidRPr="00551E7E">
        <w:rPr>
          <w:rFonts w:ascii="Arial" w:hAnsi="Arial" w:cs="Arial"/>
          <w:sz w:val="20"/>
          <w:szCs w:val="20"/>
          <w:highlight w:val="yellow"/>
        </w:rPr>
        <w:t xml:space="preserve"> for abbreviations</w:t>
      </w:r>
      <w:r w:rsidRPr="00551E7E">
        <w:rPr>
          <w:rFonts w:ascii="Arial" w:hAnsi="Arial" w:cs="Arial"/>
          <w:sz w:val="20"/>
          <w:szCs w:val="20"/>
        </w:rPr>
        <w:t>).</w:t>
      </w:r>
    </w:p>
    <w:p w14:paraId="168D3AB4" w14:textId="3C3FCD04" w:rsidR="0018081A" w:rsidRPr="00551E7E" w:rsidRDefault="0018081A" w:rsidP="0018081A">
      <w:pPr>
        <w:rPr>
          <w:rFonts w:ascii="Arial" w:hAnsi="Arial" w:cs="Arial"/>
          <w:sz w:val="20"/>
          <w:szCs w:val="20"/>
        </w:rPr>
      </w:pPr>
      <w:r w:rsidRPr="00551E7E">
        <w:rPr>
          <w:rFonts w:ascii="Arial" w:hAnsi="Arial" w:cs="Arial"/>
          <w:sz w:val="20"/>
          <w:szCs w:val="20"/>
        </w:rPr>
        <w:t xml:space="preserve"> </w:t>
      </w:r>
      <w:r w:rsidRPr="00551E7E">
        <w:rPr>
          <w:rFonts w:ascii="Arial" w:hAnsi="Arial" w:cs="Arial"/>
          <w:sz w:val="20"/>
          <w:szCs w:val="20"/>
        </w:rPr>
        <w:tab/>
        <w:t xml:space="preserve">Several multiome clusters mapped to specific neuroanatomical regions. Cluster 6 mapped strongly to parvocellular and magnocellular regions of the POA. This mapping along with expression of </w:t>
      </w:r>
      <w:r w:rsidRPr="00551E7E">
        <w:rPr>
          <w:rFonts w:ascii="Arial" w:hAnsi="Arial" w:cs="Arial"/>
          <w:i/>
          <w:iCs/>
          <w:sz w:val="20"/>
          <w:szCs w:val="20"/>
        </w:rPr>
        <w:t>hmx2, hmx3a</w:t>
      </w:r>
      <w:r w:rsidRPr="00551E7E">
        <w:rPr>
          <w:rFonts w:ascii="Arial" w:hAnsi="Arial" w:cs="Arial"/>
          <w:sz w:val="20"/>
          <w:szCs w:val="20"/>
        </w:rPr>
        <w:t xml:space="preserve">, </w:t>
      </w:r>
      <w:r w:rsidRPr="00551E7E">
        <w:rPr>
          <w:rFonts w:ascii="Arial" w:hAnsi="Arial" w:cs="Arial"/>
          <w:i/>
          <w:iCs/>
          <w:sz w:val="20"/>
          <w:szCs w:val="20"/>
        </w:rPr>
        <w:t xml:space="preserve">hmx3b, avp, oxt, cckb, otpa </w:t>
      </w:r>
      <w:commentRangeStart w:id="100"/>
      <w:r w:rsidRPr="00551E7E">
        <w:rPr>
          <w:rFonts w:ascii="Arial" w:hAnsi="Arial" w:cs="Arial"/>
          <w:i/>
          <w:iCs/>
          <w:sz w:val="20"/>
          <w:szCs w:val="20"/>
        </w:rPr>
        <w:fldChar w:fldCharType="begin"/>
      </w:r>
      <w:r w:rsidR="0072390C" w:rsidRPr="00551E7E">
        <w:rPr>
          <w:rFonts w:ascii="Arial" w:hAnsi="Arial" w:cs="Arial"/>
          <w:i/>
          <w:iCs/>
          <w:sz w:val="20"/>
          <w:szCs w:val="20"/>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551E7E">
        <w:rPr>
          <w:rFonts w:ascii="Arial" w:hAnsi="Arial" w:cs="Arial"/>
          <w:i/>
          <w:iCs/>
          <w:sz w:val="20"/>
          <w:szCs w:val="20"/>
        </w:rPr>
        <w:fldChar w:fldCharType="separate"/>
      </w:r>
      <w:r w:rsidR="0072390C" w:rsidRPr="00551E7E">
        <w:rPr>
          <w:rFonts w:ascii="Arial" w:hAnsi="Arial" w:cs="Arial"/>
          <w:color w:val="000000"/>
          <w:kern w:val="0"/>
          <w:sz w:val="20"/>
          <w:szCs w:val="20"/>
        </w:rPr>
        <w:t>(5, 16–19)</w:t>
      </w:r>
      <w:r w:rsidRPr="00551E7E">
        <w:rPr>
          <w:rFonts w:ascii="Arial" w:hAnsi="Arial" w:cs="Arial"/>
          <w:i/>
          <w:iCs/>
          <w:sz w:val="20"/>
          <w:szCs w:val="20"/>
        </w:rPr>
        <w:fldChar w:fldCharType="end"/>
      </w:r>
      <w:commentRangeEnd w:id="100"/>
      <w:r w:rsidR="00D770B1" w:rsidRPr="00551E7E">
        <w:rPr>
          <w:rStyle w:val="CommentReference"/>
          <w:rFonts w:ascii="Arial" w:hAnsi="Arial" w:cs="Arial"/>
          <w:sz w:val="20"/>
          <w:szCs w:val="20"/>
        </w:rPr>
        <w:commentReference w:id="100"/>
      </w:r>
      <w:r w:rsidRPr="00551E7E">
        <w:rPr>
          <w:rFonts w:ascii="Arial" w:hAnsi="Arial" w:cs="Arial"/>
          <w:sz w:val="20"/>
          <w:szCs w:val="20"/>
        </w:rPr>
        <w:t xml:space="preserve"> lead us to annotate this cluster as the POA (6_POA_Mixed). Clusters 0, 3, 14, 21, and 24 mapped to other subpallial regions of the telencephalon (0_Spall_Mixed, 3_Spall_GABA, 14_Vsst_GABA </w:t>
      </w:r>
      <w:r w:rsidRPr="00551E7E">
        <w:rPr>
          <w:rFonts w:ascii="Arial" w:hAnsi="Arial" w:cs="Arial"/>
          <w:sz w:val="20"/>
          <w:szCs w:val="20"/>
        </w:rPr>
        <w:fldChar w:fldCharType="begin"/>
      </w:r>
      <w:r w:rsidRPr="00551E7E">
        <w:rPr>
          <w:rFonts w:ascii="Arial" w:hAnsi="Arial" w:cs="Arial"/>
          <w:sz w:val="20"/>
          <w:szCs w:val="20"/>
        </w:rPr>
        <w:instrText xml:space="preserve"> ADDIN ZOTERO_TEMP </w:instrText>
      </w:r>
      <w:r w:rsidRPr="00551E7E">
        <w:rPr>
          <w:rFonts w:ascii="Arial" w:hAnsi="Arial" w:cs="Arial"/>
          <w:sz w:val="20"/>
          <w:szCs w:val="20"/>
        </w:rPr>
        <w:fldChar w:fldCharType="separate"/>
      </w:r>
      <w:r w:rsidRPr="00551E7E">
        <w:rPr>
          <w:rFonts w:ascii="Arial" w:hAnsi="Arial" w:cs="Arial"/>
          <w:sz w:val="20"/>
          <w:szCs w:val="20"/>
        </w:rPr>
        <w:fldChar w:fldCharType="end"/>
      </w:r>
      <w:r w:rsidRPr="00551E7E">
        <w:rPr>
          <w:rFonts w:ascii="Arial" w:hAnsi="Arial" w:cs="Arial"/>
          <w:sz w:val="20"/>
          <w:szCs w:val="20"/>
        </w:rPr>
        <w:t xml:space="preserve">, 21_Spall_Gaba, 24_Vs-M_Mixed) while Cluster 7 mapped to pallial regions (7_Pall_Glut).  Clusters 4, 8, 10, 19, 22, and 23 mapped to diencephalic regions (4_TGN_Glut, 8_VOT_Glut, 10_nH_Glut 19_Di_Glut, 22_Di_Glut, 23_NLT_GABA). </w:t>
      </w:r>
      <w:del w:id="101" w:author="Graham, Gabriel J." w:date="2026-09-17T15:04:00Z" w16du:dateUtc="2026-09-17T19:04:00Z">
        <w:r w:rsidRPr="00551E7E" w:rsidDel="006468B0">
          <w:rPr>
            <w:rFonts w:ascii="Arial" w:hAnsi="Arial" w:cs="Arial"/>
            <w:sz w:val="20"/>
            <w:szCs w:val="20"/>
          </w:rPr>
          <w:delText>Drawings of Visium</w:delText>
        </w:r>
        <w:r w:rsidR="00F339F4" w:rsidRPr="00551E7E" w:rsidDel="006468B0">
          <w:rPr>
            <w:rFonts w:ascii="Arial" w:hAnsi="Arial" w:cs="Arial"/>
            <w:sz w:val="20"/>
            <w:szCs w:val="20"/>
          </w:rPr>
          <w:delText xml:space="preserve"> </w:delText>
        </w:r>
        <w:r w:rsidRPr="00551E7E" w:rsidDel="006468B0">
          <w:rPr>
            <w:rFonts w:ascii="Arial" w:hAnsi="Arial" w:cs="Arial"/>
            <w:sz w:val="20"/>
            <w:szCs w:val="20"/>
          </w:rPr>
          <w:delText xml:space="preserve">HD sections with neuroanatomical regions annotated are shown in </w:delText>
        </w:r>
        <w:r w:rsidRPr="00551E7E" w:rsidDel="006468B0">
          <w:rPr>
            <w:rFonts w:ascii="Arial" w:hAnsi="Arial" w:cs="Arial"/>
            <w:sz w:val="20"/>
            <w:szCs w:val="20"/>
            <w:highlight w:val="yellow"/>
          </w:rPr>
          <w:delText>Fig. S</w:delText>
        </w:r>
        <w:r w:rsidR="00715C76" w:rsidRPr="00551E7E" w:rsidDel="006468B0">
          <w:rPr>
            <w:rFonts w:ascii="Arial" w:hAnsi="Arial" w:cs="Arial"/>
            <w:sz w:val="20"/>
            <w:szCs w:val="20"/>
            <w:highlight w:val="yellow"/>
          </w:rPr>
          <w:delText>3</w:delText>
        </w:r>
        <w:r w:rsidR="00715C76" w:rsidRPr="00551E7E" w:rsidDel="006468B0">
          <w:rPr>
            <w:rFonts w:ascii="Arial" w:hAnsi="Arial" w:cs="Arial"/>
            <w:sz w:val="20"/>
            <w:szCs w:val="20"/>
          </w:rPr>
          <w:delText>.</w:delText>
        </w:r>
        <w:r w:rsidRPr="00551E7E" w:rsidDel="006468B0">
          <w:rPr>
            <w:rFonts w:ascii="Arial" w:hAnsi="Arial" w:cs="Arial"/>
            <w:sz w:val="20"/>
            <w:szCs w:val="20"/>
          </w:rPr>
          <w:delText xml:space="preserve"> </w:delText>
        </w:r>
      </w:del>
    </w:p>
    <w:p w14:paraId="37B69C26" w14:textId="1B84484C" w:rsidR="00FA5D9F" w:rsidRPr="00551E7E" w:rsidRDefault="00E318E3" w:rsidP="00C61BB7">
      <w:pPr>
        <w:ind w:firstLine="720"/>
        <w:rPr>
          <w:rFonts w:ascii="Arial" w:hAnsi="Arial" w:cs="Arial"/>
          <w:sz w:val="20"/>
          <w:szCs w:val="20"/>
        </w:rPr>
      </w:pPr>
      <w:r w:rsidRPr="00551E7E">
        <w:rPr>
          <w:rFonts w:ascii="Arial" w:hAnsi="Arial" w:cs="Arial"/>
          <w:sz w:val="20"/>
          <w:szCs w:val="20"/>
        </w:rPr>
        <w:t xml:space="preserve">We also used this opportunity to spatially annotate the clusters from our </w:t>
      </w:r>
      <w:r w:rsidR="00F339F4" w:rsidRPr="00551E7E">
        <w:rPr>
          <w:rFonts w:ascii="Arial" w:hAnsi="Arial" w:cs="Arial"/>
          <w:sz w:val="20"/>
          <w:szCs w:val="20"/>
        </w:rPr>
        <w:t xml:space="preserve">previously published </w:t>
      </w:r>
      <w:r w:rsidRPr="00551E7E">
        <w:rPr>
          <w:rFonts w:ascii="Arial" w:hAnsi="Arial" w:cs="Arial"/>
          <w:sz w:val="20"/>
          <w:szCs w:val="20"/>
        </w:rPr>
        <w:t>s</w:t>
      </w:r>
      <w:r w:rsidR="00F339F4" w:rsidRPr="00551E7E">
        <w:rPr>
          <w:rFonts w:ascii="Arial" w:hAnsi="Arial" w:cs="Arial"/>
          <w:sz w:val="20"/>
          <w:szCs w:val="20"/>
        </w:rPr>
        <w:t>ingle nucleus RNA-sequencing (s</w:t>
      </w:r>
      <w:r w:rsidRPr="00551E7E">
        <w:rPr>
          <w:rFonts w:ascii="Arial" w:hAnsi="Arial" w:cs="Arial"/>
          <w:sz w:val="20"/>
          <w:szCs w:val="20"/>
        </w:rPr>
        <w:t>nRNA-seq</w:t>
      </w:r>
      <w:r w:rsidR="00F339F4" w:rsidRPr="00551E7E">
        <w:rPr>
          <w:rFonts w:ascii="Arial" w:hAnsi="Arial" w:cs="Arial"/>
          <w:sz w:val="20"/>
          <w:szCs w:val="20"/>
        </w:rPr>
        <w:t>)</w:t>
      </w:r>
      <w:r w:rsidRPr="00551E7E">
        <w:rPr>
          <w:rFonts w:ascii="Arial" w:hAnsi="Arial" w:cs="Arial"/>
          <w:sz w:val="20"/>
          <w:szCs w:val="20"/>
        </w:rPr>
        <w:t xml:space="preserve"> atlas</w:t>
      </w:r>
      <w:r w:rsidR="00E53DE5" w:rsidRPr="00551E7E">
        <w:rPr>
          <w:rFonts w:ascii="Arial" w:hAnsi="Arial" w:cs="Arial"/>
          <w:sz w:val="20"/>
          <w:szCs w:val="20"/>
        </w:rPr>
        <w:t xml:space="preserve"> of the anemonefish telencephalon</w:t>
      </w:r>
      <w:r w:rsidRPr="00551E7E">
        <w:rPr>
          <w:rFonts w:ascii="Arial" w:hAnsi="Arial" w:cs="Arial"/>
          <w:sz w:val="20"/>
          <w:szCs w:val="20"/>
        </w:rPr>
        <w:t xml:space="preserve"> </w:t>
      </w:r>
      <w:r w:rsidR="00F339F4"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rsidRPr="00551E7E">
        <w:rPr>
          <w:rFonts w:ascii="Arial" w:hAnsi="Arial" w:cs="Arial"/>
          <w:sz w:val="20"/>
          <w:szCs w:val="20"/>
        </w:rPr>
        <w:fldChar w:fldCharType="separate"/>
      </w:r>
      <w:r w:rsidR="0072390C" w:rsidRPr="00551E7E">
        <w:rPr>
          <w:rFonts w:ascii="Arial" w:hAnsi="Arial" w:cs="Arial"/>
          <w:noProof/>
          <w:sz w:val="20"/>
          <w:szCs w:val="20"/>
        </w:rPr>
        <w:t>(5)</w:t>
      </w:r>
      <w:r w:rsidR="00F339F4" w:rsidRPr="00551E7E">
        <w:rPr>
          <w:rFonts w:ascii="Arial" w:hAnsi="Arial" w:cs="Arial"/>
          <w:sz w:val="20"/>
          <w:szCs w:val="20"/>
        </w:rPr>
        <w:fldChar w:fldCharType="end"/>
      </w:r>
      <w:r w:rsidR="00F339F4"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S</w:t>
      </w:r>
      <w:r w:rsidR="00376C7F" w:rsidRPr="00170D0A">
        <w:rPr>
          <w:rFonts w:ascii="Arial" w:hAnsi="Arial" w:cs="Arial"/>
          <w:sz w:val="20"/>
          <w:szCs w:val="20"/>
          <w:highlight w:val="yellow"/>
        </w:rPr>
        <w:t>4</w:t>
      </w:r>
      <w:r w:rsidRPr="00551E7E">
        <w:rPr>
          <w:rFonts w:ascii="Arial" w:hAnsi="Arial" w:cs="Arial"/>
          <w:sz w:val="20"/>
          <w:szCs w:val="20"/>
        </w:rPr>
        <w:t>).</w:t>
      </w:r>
      <w:r w:rsidR="003247AC" w:rsidRPr="00551E7E">
        <w:rPr>
          <w:rFonts w:ascii="Arial" w:hAnsi="Arial" w:cs="Arial"/>
          <w:sz w:val="20"/>
          <w:szCs w:val="20"/>
        </w:rPr>
        <w:t xml:space="preserve"> </w:t>
      </w:r>
      <w:r w:rsidR="007E5E79" w:rsidRPr="00551E7E">
        <w:rPr>
          <w:rFonts w:ascii="Arial" w:hAnsi="Arial" w:cs="Arial"/>
          <w:sz w:val="20"/>
          <w:szCs w:val="20"/>
        </w:rPr>
        <w:t>We confirmed the</w:t>
      </w:r>
      <w:r w:rsidR="003247AC" w:rsidRPr="00551E7E">
        <w:rPr>
          <w:rFonts w:ascii="Arial" w:hAnsi="Arial" w:cs="Arial"/>
          <w:sz w:val="20"/>
          <w:szCs w:val="20"/>
        </w:rPr>
        <w:t xml:space="preserve"> neuroanatomical regions</w:t>
      </w:r>
      <w:r w:rsidR="007E5E79" w:rsidRPr="00551E7E">
        <w:rPr>
          <w:rFonts w:ascii="Arial" w:hAnsi="Arial" w:cs="Arial"/>
          <w:sz w:val="20"/>
          <w:szCs w:val="20"/>
        </w:rPr>
        <w:t xml:space="preserve"> of several clusters</w:t>
      </w:r>
      <w:r w:rsidR="003247AC" w:rsidRPr="00551E7E">
        <w:rPr>
          <w:rFonts w:ascii="Arial" w:hAnsi="Arial" w:cs="Arial"/>
          <w:sz w:val="20"/>
          <w:szCs w:val="20"/>
        </w:rPr>
        <w:t xml:space="preserve"> </w:t>
      </w:r>
      <w:r w:rsidR="007E5E79" w:rsidRPr="00551E7E">
        <w:rPr>
          <w:rFonts w:ascii="Arial" w:hAnsi="Arial" w:cs="Arial"/>
          <w:sz w:val="20"/>
          <w:szCs w:val="20"/>
        </w:rPr>
        <w:t xml:space="preserve">predicted </w:t>
      </w:r>
      <w:r w:rsidR="00AF0BB8" w:rsidRPr="00551E7E">
        <w:rPr>
          <w:rFonts w:ascii="Arial" w:hAnsi="Arial" w:cs="Arial"/>
          <w:sz w:val="20"/>
          <w:szCs w:val="20"/>
        </w:rPr>
        <w:t>from that analysis</w:t>
      </w:r>
      <w:r w:rsidR="007E5E79" w:rsidRPr="00551E7E">
        <w:rPr>
          <w:rFonts w:ascii="Arial" w:hAnsi="Arial" w:cs="Arial"/>
          <w:sz w:val="20"/>
          <w:szCs w:val="20"/>
        </w:rPr>
        <w:t xml:space="preserve">, </w:t>
      </w:r>
      <w:r w:rsidR="00AF0BB8" w:rsidRPr="00551E7E">
        <w:rPr>
          <w:rFonts w:ascii="Arial" w:hAnsi="Arial" w:cs="Arial"/>
          <w:sz w:val="20"/>
          <w:szCs w:val="20"/>
        </w:rPr>
        <w:t xml:space="preserve">including the ventral telencephalon (parent cluster 9), dorsal telencephalon (parent cluster 2), POA (parent cluster 13). </w:t>
      </w:r>
    </w:p>
    <w:p w14:paraId="4C3BB7BD" w14:textId="2693540C" w:rsidR="00AB18FA" w:rsidRPr="00551E7E" w:rsidRDefault="00FA5D9F" w:rsidP="00D770B1">
      <w:pPr>
        <w:ind w:firstLine="720"/>
        <w:rPr>
          <w:rFonts w:ascii="Arial" w:hAnsi="Arial" w:cs="Arial"/>
          <w:sz w:val="20"/>
          <w:szCs w:val="20"/>
        </w:rPr>
      </w:pPr>
      <w:r w:rsidRPr="00551E7E">
        <w:rPr>
          <w:rFonts w:ascii="Arial" w:hAnsi="Arial" w:cs="Arial"/>
          <w:sz w:val="20"/>
          <w:szCs w:val="20"/>
        </w:rPr>
        <w:t xml:space="preserve">To further characterize our cell-types, we cross-projected cluster labels from this snMultiome dataset with </w:t>
      </w:r>
      <w:r w:rsidR="007E5E79" w:rsidRPr="00551E7E">
        <w:rPr>
          <w:rFonts w:ascii="Arial" w:hAnsi="Arial" w:cs="Arial"/>
          <w:sz w:val="20"/>
          <w:szCs w:val="20"/>
        </w:rPr>
        <w:t xml:space="preserve">the </w:t>
      </w:r>
      <w:r w:rsidR="00D770B1" w:rsidRPr="00551E7E">
        <w:rPr>
          <w:rFonts w:ascii="Arial" w:hAnsi="Arial" w:cs="Arial"/>
          <w:sz w:val="20"/>
          <w:szCs w:val="20"/>
        </w:rPr>
        <w:t xml:space="preserve">snRNA-seq </w:t>
      </w:r>
      <w:r w:rsidR="007E5E79" w:rsidRPr="00551E7E">
        <w:rPr>
          <w:rFonts w:ascii="Arial" w:hAnsi="Arial" w:cs="Arial"/>
          <w:sz w:val="20"/>
          <w:szCs w:val="20"/>
        </w:rPr>
        <w:t>telencephalon atlas and assessed agreement.</w:t>
      </w:r>
      <w:r w:rsidRPr="00551E7E">
        <w:rPr>
          <w:rFonts w:ascii="Arial" w:hAnsi="Arial" w:cs="Arial"/>
          <w:sz w:val="20"/>
          <w:szCs w:val="20"/>
        </w:rPr>
        <w:t xml:space="preserve"> Glial cell types and excitatory neurons showed strong correspondence. Further, 6_POA_Mixed was the mutual best match for the putatively POA child cluster 13d</w:t>
      </w:r>
      <w:r w:rsidR="00D770B1" w:rsidRPr="00551E7E">
        <w:rPr>
          <w:rFonts w:ascii="Arial" w:hAnsi="Arial" w:cs="Arial"/>
          <w:sz w:val="20"/>
          <w:szCs w:val="20"/>
        </w:rPr>
        <w:t xml:space="preserve"> (</w:t>
      </w:r>
      <w:commentRangeStart w:id="102"/>
      <w:commentRangeStart w:id="103"/>
      <w:r w:rsidR="00D770B1" w:rsidRPr="00551E7E">
        <w:rPr>
          <w:rFonts w:ascii="Arial" w:hAnsi="Arial" w:cs="Arial"/>
          <w:sz w:val="20"/>
          <w:szCs w:val="20"/>
          <w:highlight w:val="yellow"/>
        </w:rPr>
        <w:t>Appendix S</w:t>
      </w:r>
      <w:del w:id="104" w:author="Graham, Gabriel J." w:date="2026-09-17T15:04:00Z" w16du:dateUtc="2026-09-17T19:04:00Z">
        <w:r w:rsidR="007276EA" w:rsidDel="006468B0">
          <w:rPr>
            <w:rFonts w:ascii="Arial" w:hAnsi="Arial" w:cs="Arial"/>
            <w:sz w:val="20"/>
            <w:szCs w:val="20"/>
            <w:highlight w:val="yellow"/>
          </w:rPr>
          <w:delText>3</w:delText>
        </w:r>
      </w:del>
      <w:ins w:id="105" w:author="Graham, Gabriel J." w:date="2026-09-17T15:04:00Z" w16du:dateUtc="2026-09-17T19:04:00Z">
        <w:r w:rsidR="006468B0">
          <w:rPr>
            <w:rFonts w:ascii="Arial" w:hAnsi="Arial" w:cs="Arial"/>
            <w:sz w:val="20"/>
            <w:szCs w:val="20"/>
            <w:highlight w:val="yellow"/>
          </w:rPr>
          <w:t>xx</w:t>
        </w:r>
      </w:ins>
      <w:r w:rsidR="00D770B1" w:rsidRPr="00551E7E">
        <w:rPr>
          <w:rFonts w:ascii="Arial" w:hAnsi="Arial" w:cs="Arial"/>
          <w:sz w:val="20"/>
          <w:szCs w:val="20"/>
          <w:highlight w:val="yellow"/>
        </w:rPr>
        <w:t xml:space="preserve"> and S</w:t>
      </w:r>
      <w:commentRangeEnd w:id="102"/>
      <w:r w:rsidR="00D770B1">
        <w:rPr>
          <w:rStyle w:val="CommentReference"/>
          <w:rFonts w:ascii="Arial" w:hAnsi="Arial" w:cs="Arial"/>
          <w:sz w:val="20"/>
          <w:szCs w:val="20"/>
          <w:highlight w:val="yellow"/>
        </w:rPr>
        <w:commentReference w:id="102"/>
      </w:r>
      <w:commentRangeEnd w:id="103"/>
      <w:r w:rsidR="00D770B1">
        <w:rPr>
          <w:rStyle w:val="CommentReference"/>
          <w:rFonts w:ascii="Arial" w:hAnsi="Arial" w:cs="Arial"/>
          <w:sz w:val="20"/>
          <w:szCs w:val="20"/>
          <w:highlight w:val="yellow"/>
        </w:rPr>
        <w:commentReference w:id="103"/>
      </w:r>
      <w:ins w:id="106" w:author="Graham, Gabriel J." w:date="2026-09-17T15:04:00Z" w16du:dateUtc="2026-09-17T19:04:00Z">
        <w:r w:rsidR="006468B0">
          <w:rPr>
            <w:rFonts w:ascii="Arial" w:hAnsi="Arial" w:cs="Arial"/>
            <w:sz w:val="20"/>
            <w:szCs w:val="20"/>
            <w:highlight w:val="yellow"/>
          </w:rPr>
          <w:t>xx</w:t>
        </w:r>
      </w:ins>
      <w:del w:id="107" w:author="Graham, Gabriel J." w:date="2026-09-17T15:04:00Z" w16du:dateUtc="2026-09-17T19:04:00Z">
        <w:r w:rsidR="007276EA" w:rsidRPr="007276EA" w:rsidDel="006468B0">
          <w:rPr>
            <w:rFonts w:ascii="Arial" w:hAnsi="Arial" w:cs="Arial"/>
            <w:sz w:val="20"/>
            <w:szCs w:val="20"/>
            <w:highlight w:val="yellow"/>
          </w:rPr>
          <w:delText>4</w:delText>
        </w:r>
      </w:del>
      <w:r w:rsidR="00D770B1" w:rsidRPr="00551E7E">
        <w:rPr>
          <w:rFonts w:ascii="Arial" w:hAnsi="Arial" w:cs="Arial"/>
          <w:sz w:val="20"/>
          <w:szCs w:val="20"/>
        </w:rPr>
        <w:t>)</w:t>
      </w:r>
      <w:r w:rsidRPr="00551E7E">
        <w:rPr>
          <w:rFonts w:ascii="Arial" w:hAnsi="Arial" w:cs="Arial"/>
          <w:sz w:val="20"/>
          <w:szCs w:val="20"/>
        </w:rPr>
        <w:t xml:space="preserve">. We observed weaker </w:t>
      </w:r>
      <w:r w:rsidR="007E5E79" w:rsidRPr="00551E7E">
        <w:rPr>
          <w:rFonts w:ascii="Arial" w:hAnsi="Arial" w:cs="Arial"/>
          <w:sz w:val="20"/>
          <w:szCs w:val="20"/>
        </w:rPr>
        <w:t>agreement</w:t>
      </w:r>
      <w:r w:rsidRPr="00551E7E">
        <w:rPr>
          <w:rFonts w:ascii="Arial" w:hAnsi="Arial" w:cs="Arial"/>
          <w:sz w:val="20"/>
          <w:szCs w:val="20"/>
        </w:rPr>
        <w:t xml:space="preserve"> between cell types mapping to the </w:t>
      </w:r>
      <w:r w:rsidR="00256506" w:rsidRPr="00551E7E">
        <w:rPr>
          <w:rFonts w:ascii="Arial" w:hAnsi="Arial" w:cs="Arial"/>
          <w:sz w:val="20"/>
          <w:szCs w:val="20"/>
        </w:rPr>
        <w:t>subpallium. Namely</w:t>
      </w:r>
      <w:r w:rsidR="007E5E79" w:rsidRPr="00551E7E">
        <w:rPr>
          <w:rFonts w:ascii="Arial" w:hAnsi="Arial" w:cs="Arial"/>
          <w:sz w:val="20"/>
          <w:szCs w:val="20"/>
        </w:rPr>
        <w:t>,</w:t>
      </w:r>
      <w:r w:rsidR="00256506" w:rsidRPr="00551E7E">
        <w:rPr>
          <w:rFonts w:ascii="Arial" w:hAnsi="Arial" w:cs="Arial"/>
          <w:sz w:val="20"/>
          <w:szCs w:val="20"/>
        </w:rPr>
        <w:t xml:space="preserve"> parent clusters 9 and 13 which clustered separately in Parker 2024</w:t>
      </w:r>
      <w:r w:rsidR="00433010" w:rsidRPr="00551E7E">
        <w:rPr>
          <w:rFonts w:ascii="Arial" w:hAnsi="Arial" w:cs="Arial"/>
          <w:sz w:val="20"/>
          <w:szCs w:val="20"/>
        </w:rPr>
        <w:t xml:space="preserve"> </w:t>
      </w:r>
      <w:r w:rsidR="00433010" w:rsidRPr="00551E7E">
        <w:rPr>
          <w:rFonts w:ascii="Arial" w:hAnsi="Arial" w:cs="Arial"/>
          <w:sz w:val="20"/>
          <w:szCs w:val="20"/>
        </w:rPr>
        <w:fldChar w:fldCharType="begin"/>
      </w:r>
      <w:r w:rsidR="00433010" w:rsidRPr="00551E7E">
        <w:rPr>
          <w:rFonts w:ascii="Arial" w:hAnsi="Arial" w:cs="Arial"/>
          <w:sz w:val="20"/>
          <w:szCs w:val="20"/>
        </w:rPr>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rsidRPr="00551E7E">
        <w:rPr>
          <w:rFonts w:ascii="Arial" w:hAnsi="Arial" w:cs="Arial"/>
          <w:sz w:val="20"/>
          <w:szCs w:val="20"/>
        </w:rPr>
        <w:fldChar w:fldCharType="separate"/>
      </w:r>
      <w:r w:rsidR="00433010" w:rsidRPr="00551E7E">
        <w:rPr>
          <w:rFonts w:ascii="Arial" w:hAnsi="Arial" w:cs="Arial"/>
          <w:noProof/>
          <w:sz w:val="20"/>
          <w:szCs w:val="20"/>
        </w:rPr>
        <w:t>(5)</w:t>
      </w:r>
      <w:r w:rsidR="00433010" w:rsidRPr="00551E7E">
        <w:rPr>
          <w:rFonts w:ascii="Arial" w:hAnsi="Arial" w:cs="Arial"/>
          <w:sz w:val="20"/>
          <w:szCs w:val="20"/>
        </w:rPr>
        <w:fldChar w:fldCharType="end"/>
      </w:r>
      <w:r w:rsidR="00C32F02" w:rsidRPr="00551E7E">
        <w:rPr>
          <w:rFonts w:ascii="Arial" w:hAnsi="Arial" w:cs="Arial"/>
          <w:sz w:val="20"/>
          <w:szCs w:val="20"/>
        </w:rPr>
        <w:t xml:space="preserve"> </w:t>
      </w:r>
      <w:r w:rsidR="00256506" w:rsidRPr="00551E7E">
        <w:rPr>
          <w:rFonts w:ascii="Arial" w:hAnsi="Arial" w:cs="Arial"/>
          <w:sz w:val="20"/>
          <w:szCs w:val="20"/>
        </w:rPr>
        <w:t>clustered together in this work (clusters 0_</w:t>
      </w:r>
      <w:r w:rsidR="007E5E79" w:rsidRPr="00551E7E">
        <w:rPr>
          <w:rFonts w:ascii="Arial" w:hAnsi="Arial" w:cs="Arial"/>
          <w:sz w:val="20"/>
          <w:szCs w:val="20"/>
        </w:rPr>
        <w:t>Spall_Mixed</w:t>
      </w:r>
      <w:r w:rsidR="00256506" w:rsidRPr="00551E7E">
        <w:rPr>
          <w:rFonts w:ascii="Arial" w:hAnsi="Arial" w:cs="Arial"/>
          <w:sz w:val="20"/>
          <w:szCs w:val="20"/>
        </w:rPr>
        <w:t>, 3</w:t>
      </w:r>
      <w:r w:rsidR="007E5E79" w:rsidRPr="00551E7E">
        <w:rPr>
          <w:rFonts w:ascii="Arial" w:hAnsi="Arial" w:cs="Arial"/>
          <w:sz w:val="20"/>
          <w:szCs w:val="20"/>
        </w:rPr>
        <w:t>_Spall_GABA</w:t>
      </w:r>
      <w:r w:rsidR="00256506" w:rsidRPr="00551E7E">
        <w:rPr>
          <w:rFonts w:ascii="Arial" w:hAnsi="Arial" w:cs="Arial"/>
          <w:sz w:val="20"/>
          <w:szCs w:val="20"/>
        </w:rPr>
        <w:t>, 5</w:t>
      </w:r>
      <w:r w:rsidR="007E5E79" w:rsidRPr="00551E7E">
        <w:rPr>
          <w:rFonts w:ascii="Arial" w:hAnsi="Arial" w:cs="Arial"/>
          <w:sz w:val="20"/>
          <w:szCs w:val="20"/>
        </w:rPr>
        <w:t>_Glut</w:t>
      </w:r>
      <w:r w:rsidR="00256506" w:rsidRPr="00551E7E">
        <w:rPr>
          <w:rFonts w:ascii="Arial" w:hAnsi="Arial" w:cs="Arial"/>
          <w:sz w:val="20"/>
          <w:szCs w:val="20"/>
        </w:rPr>
        <w:t>, 6</w:t>
      </w:r>
      <w:r w:rsidR="007E5E79" w:rsidRPr="00551E7E">
        <w:rPr>
          <w:rFonts w:ascii="Arial" w:hAnsi="Arial" w:cs="Arial"/>
          <w:sz w:val="20"/>
          <w:szCs w:val="20"/>
        </w:rPr>
        <w:t>_POA_Mixed</w:t>
      </w:r>
      <w:r w:rsidR="00256506" w:rsidRPr="00551E7E">
        <w:rPr>
          <w:rFonts w:ascii="Arial" w:hAnsi="Arial" w:cs="Arial"/>
          <w:sz w:val="20"/>
          <w:szCs w:val="20"/>
        </w:rPr>
        <w:t>, 9</w:t>
      </w:r>
      <w:r w:rsidR="007E5E79" w:rsidRPr="00551E7E">
        <w:rPr>
          <w:rFonts w:ascii="Arial" w:hAnsi="Arial" w:cs="Arial"/>
          <w:sz w:val="20"/>
          <w:szCs w:val="20"/>
        </w:rPr>
        <w:t>_Mixed</w:t>
      </w:r>
      <w:r w:rsidR="00256506" w:rsidRPr="00551E7E">
        <w:rPr>
          <w:rFonts w:ascii="Arial" w:hAnsi="Arial" w:cs="Arial"/>
          <w:sz w:val="20"/>
          <w:szCs w:val="20"/>
        </w:rPr>
        <w:t>,</w:t>
      </w:r>
      <w:r w:rsidR="007E5E79" w:rsidRPr="00551E7E">
        <w:rPr>
          <w:rFonts w:ascii="Arial" w:hAnsi="Arial" w:cs="Arial"/>
          <w:sz w:val="20"/>
          <w:szCs w:val="20"/>
        </w:rPr>
        <w:t xml:space="preserve"> </w:t>
      </w:r>
      <w:r w:rsidR="00256506" w:rsidRPr="00551E7E">
        <w:rPr>
          <w:rFonts w:ascii="Arial" w:hAnsi="Arial" w:cs="Arial"/>
          <w:sz w:val="20"/>
          <w:szCs w:val="20"/>
        </w:rPr>
        <w:t>21</w:t>
      </w:r>
      <w:r w:rsidR="007E5E79" w:rsidRPr="00551E7E">
        <w:rPr>
          <w:rFonts w:ascii="Arial" w:hAnsi="Arial" w:cs="Arial"/>
          <w:sz w:val="20"/>
          <w:szCs w:val="20"/>
        </w:rPr>
        <w:t>_Spall_GABA</w:t>
      </w:r>
      <w:r w:rsidR="00256506" w:rsidRPr="00551E7E">
        <w:rPr>
          <w:rFonts w:ascii="Arial" w:hAnsi="Arial" w:cs="Arial"/>
          <w:sz w:val="20"/>
          <w:szCs w:val="20"/>
        </w:rPr>
        <w:t>,</w:t>
      </w:r>
      <w:r w:rsidR="007E5E79" w:rsidRPr="00551E7E">
        <w:rPr>
          <w:rFonts w:ascii="Arial" w:hAnsi="Arial" w:cs="Arial"/>
          <w:sz w:val="20"/>
          <w:szCs w:val="20"/>
        </w:rPr>
        <w:t xml:space="preserve"> and </w:t>
      </w:r>
      <w:r w:rsidR="00256506" w:rsidRPr="00551E7E">
        <w:rPr>
          <w:rFonts w:ascii="Arial" w:hAnsi="Arial" w:cs="Arial"/>
          <w:sz w:val="20"/>
          <w:szCs w:val="20"/>
        </w:rPr>
        <w:t>24</w:t>
      </w:r>
      <w:r w:rsidR="007E5E79" w:rsidRPr="00551E7E">
        <w:rPr>
          <w:rFonts w:ascii="Arial" w:hAnsi="Arial" w:cs="Arial"/>
          <w:sz w:val="20"/>
          <w:szCs w:val="20"/>
        </w:rPr>
        <w:t>_Vs-m_Mixed</w:t>
      </w:r>
      <w:r w:rsidR="00256506" w:rsidRPr="00551E7E">
        <w:rPr>
          <w:rFonts w:ascii="Arial" w:hAnsi="Arial" w:cs="Arial"/>
          <w:sz w:val="20"/>
          <w:szCs w:val="20"/>
        </w:rPr>
        <w:t>)</w:t>
      </w:r>
      <w:r w:rsidRPr="00551E7E">
        <w:rPr>
          <w:rFonts w:ascii="Arial" w:hAnsi="Arial" w:cs="Arial"/>
          <w:sz w:val="20"/>
          <w:szCs w:val="20"/>
        </w:rPr>
        <w:t xml:space="preserve">. This is likely due to the weighted shared nearest neighbors clustering integrating both ATAC and RNA data used in this work reflecting their shared subpallial </w:t>
      </w:r>
      <w:r w:rsidR="007E5E79" w:rsidRPr="00551E7E">
        <w:rPr>
          <w:rFonts w:ascii="Arial" w:hAnsi="Arial" w:cs="Arial"/>
          <w:sz w:val="20"/>
          <w:szCs w:val="20"/>
        </w:rPr>
        <w:t>identity (</w:t>
      </w:r>
      <w:r w:rsidR="00E318E3" w:rsidRPr="003C65F0">
        <w:rPr>
          <w:rFonts w:ascii="Arial" w:hAnsi="Arial" w:cs="Arial"/>
          <w:sz w:val="20"/>
          <w:szCs w:val="20"/>
          <w:highlight w:val="yellow"/>
        </w:rPr>
        <w:t>Fig S</w:t>
      </w:r>
      <w:r w:rsidR="00376C7F" w:rsidRPr="003C65F0">
        <w:rPr>
          <w:rFonts w:ascii="Arial" w:hAnsi="Arial" w:cs="Arial"/>
          <w:sz w:val="20"/>
          <w:szCs w:val="20"/>
          <w:highlight w:val="yellow"/>
        </w:rPr>
        <w:t>5A-C</w:t>
      </w:r>
      <w:r w:rsidR="00E318E3" w:rsidRPr="00551E7E">
        <w:rPr>
          <w:rFonts w:ascii="Arial" w:hAnsi="Arial" w:cs="Arial"/>
          <w:sz w:val="20"/>
          <w:szCs w:val="20"/>
        </w:rPr>
        <w:t>)</w:t>
      </w:r>
      <w:r w:rsidR="003247AC" w:rsidRPr="00551E7E">
        <w:rPr>
          <w:rFonts w:ascii="Arial" w:hAnsi="Arial" w:cs="Arial"/>
          <w:sz w:val="20"/>
          <w:szCs w:val="20"/>
        </w:rPr>
        <w:t>.</w:t>
      </w:r>
      <w:r w:rsidRPr="00551E7E">
        <w:rPr>
          <w:rFonts w:ascii="Arial" w:hAnsi="Arial" w:cs="Arial"/>
          <w:sz w:val="20"/>
          <w:szCs w:val="20"/>
        </w:rPr>
        <w:t xml:space="preserve"> </w:t>
      </w:r>
      <w:r w:rsidR="00C61BB7" w:rsidRPr="00551E7E">
        <w:rPr>
          <w:rFonts w:ascii="Arial" w:hAnsi="Arial" w:cs="Arial"/>
          <w:sz w:val="20"/>
          <w:szCs w:val="20"/>
        </w:rPr>
        <w:t xml:space="preserve">These findings demonstrate the robustness and reproducibility of the identified cell types identified in this work and </w:t>
      </w:r>
      <w:r w:rsidR="00C32F02" w:rsidRPr="00551E7E">
        <w:rPr>
          <w:rFonts w:ascii="Arial" w:hAnsi="Arial" w:cs="Arial"/>
          <w:sz w:val="20"/>
          <w:szCs w:val="20"/>
        </w:rPr>
        <w:t xml:space="preserve">our </w:t>
      </w:r>
      <w:r w:rsidR="00C61BB7" w:rsidRPr="00551E7E">
        <w:rPr>
          <w:rFonts w:ascii="Arial" w:hAnsi="Arial" w:cs="Arial"/>
          <w:sz w:val="20"/>
          <w:szCs w:val="20"/>
        </w:rPr>
        <w:t xml:space="preserve">previous </w:t>
      </w:r>
      <w:r w:rsidR="00C32F02" w:rsidRPr="00551E7E">
        <w:rPr>
          <w:rFonts w:ascii="Arial" w:hAnsi="Arial" w:cs="Arial"/>
          <w:sz w:val="20"/>
          <w:szCs w:val="20"/>
        </w:rPr>
        <w:t>paper</w:t>
      </w:r>
      <w:r w:rsidR="00C61BB7" w:rsidRPr="00551E7E">
        <w:rPr>
          <w:rFonts w:ascii="Arial" w:hAnsi="Arial" w:cs="Arial"/>
          <w:sz w:val="20"/>
          <w:szCs w:val="20"/>
        </w:rPr>
        <w:t>.</w:t>
      </w:r>
    </w:p>
    <w:p w14:paraId="4B2718F7" w14:textId="77777777" w:rsidR="00C32F02" w:rsidRPr="00551E7E" w:rsidRDefault="00C32F02" w:rsidP="00D770B1">
      <w:pPr>
        <w:ind w:firstLine="720"/>
        <w:rPr>
          <w:rFonts w:ascii="Arial" w:hAnsi="Arial" w:cs="Arial"/>
          <w:sz w:val="20"/>
          <w:szCs w:val="20"/>
        </w:rPr>
      </w:pPr>
    </w:p>
    <w:p w14:paraId="46622BD7" w14:textId="77777777" w:rsidR="004816FA" w:rsidRPr="00551E7E" w:rsidRDefault="004816FA" w:rsidP="00753C87">
      <w:pPr>
        <w:rPr>
          <w:rFonts w:ascii="Arial" w:hAnsi="Arial" w:cs="Arial"/>
          <w:b/>
          <w:bCs/>
          <w:sz w:val="20"/>
          <w:szCs w:val="20"/>
        </w:rPr>
      </w:pPr>
      <w:r w:rsidRPr="00551E7E">
        <w:rPr>
          <w:rFonts w:ascii="Arial" w:hAnsi="Arial" w:cs="Arial"/>
          <w:b/>
          <w:bCs/>
          <w:sz w:val="20"/>
          <w:szCs w:val="20"/>
        </w:rPr>
        <w:t>Asynchronous Changes in Cell Type Composition During Sex Change</w:t>
      </w:r>
    </w:p>
    <w:p w14:paraId="22B4C425" w14:textId="2F13215F" w:rsidR="00C65318" w:rsidRPr="00551E7E" w:rsidRDefault="00C65318" w:rsidP="00C65318">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Because sex change is associated with changes in brain size and composition</w:t>
      </w:r>
      <w:r w:rsidR="000E7AF0"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(6, 20)</w:t>
      </w:r>
      <w:r w:rsidRPr="00551E7E">
        <w:rPr>
          <w:rFonts w:ascii="Arial" w:hAnsi="Arial" w:cs="Arial"/>
          <w:sz w:val="20"/>
          <w:szCs w:val="20"/>
        </w:rPr>
        <w:fldChar w:fldCharType="end"/>
      </w:r>
      <w:r w:rsidRPr="00551E7E">
        <w:rPr>
          <w:rFonts w:ascii="Arial" w:hAnsi="Arial" w:cs="Arial"/>
          <w:sz w:val="20"/>
          <w:szCs w:val="20"/>
        </w:rPr>
        <w:t xml:space="preserve">, we next analyzed changes in cell populations across sex change. </w:t>
      </w:r>
      <w:r w:rsidR="00204F66" w:rsidRPr="00551E7E">
        <w:rPr>
          <w:rFonts w:ascii="Arial" w:hAnsi="Arial" w:cs="Arial"/>
          <w:sz w:val="20"/>
          <w:szCs w:val="20"/>
        </w:rPr>
        <w:t>We then classified the changes in population according to its temporal pattern and direction of changes across males, intermediates, and females (</w:t>
      </w:r>
      <w:r w:rsidR="00204F66" w:rsidRPr="00551E7E">
        <w:rPr>
          <w:rFonts w:ascii="Arial" w:hAnsi="Arial" w:cs="Arial"/>
          <w:sz w:val="20"/>
          <w:szCs w:val="20"/>
          <w:highlight w:val="yellow"/>
        </w:rPr>
        <w:t>Methods</w:t>
      </w:r>
      <w:r w:rsidR="00204F66" w:rsidRPr="00551E7E">
        <w:rPr>
          <w:rFonts w:ascii="Arial" w:hAnsi="Arial" w:cs="Arial"/>
          <w:sz w:val="20"/>
          <w:szCs w:val="20"/>
        </w:rPr>
        <w:t xml:space="preserve">). Specifically, cell types were classified as exhibiting early, late, progressive, or transient </w:t>
      </w:r>
      <w:r w:rsidR="00204F66" w:rsidRPr="00551E7E">
        <w:rPr>
          <w:rFonts w:ascii="Arial" w:hAnsi="Arial" w:cs="Arial"/>
          <w:sz w:val="20"/>
          <w:szCs w:val="20"/>
        </w:rPr>
        <w:lastRenderedPageBreak/>
        <w:t xml:space="preserve">patterns as well as either increasing or decreasing abundance. </w:t>
      </w:r>
      <w:r w:rsidRPr="00551E7E">
        <w:rPr>
          <w:rFonts w:ascii="Arial" w:hAnsi="Arial" w:cs="Arial"/>
          <w:sz w:val="20"/>
          <w:szCs w:val="20"/>
        </w:rPr>
        <w:t xml:space="preserve">We detected significant phase differences in the </w:t>
      </w:r>
      <w:r w:rsidR="000E7AF0" w:rsidRPr="00551E7E">
        <w:rPr>
          <w:rFonts w:ascii="Arial" w:hAnsi="Arial" w:cs="Arial"/>
          <w:sz w:val="20"/>
          <w:szCs w:val="20"/>
        </w:rPr>
        <w:t xml:space="preserve">abundance </w:t>
      </w:r>
      <w:r w:rsidRPr="00551E7E">
        <w:rPr>
          <w:rFonts w:ascii="Arial" w:hAnsi="Arial" w:cs="Arial"/>
          <w:sz w:val="20"/>
          <w:szCs w:val="20"/>
        </w:rPr>
        <w:t xml:space="preserve">of cells in 12 of the 27 multiome clusters. Of these, nine were </w:t>
      </w:r>
      <w:r w:rsidR="000E7AF0" w:rsidRPr="00551E7E">
        <w:rPr>
          <w:rFonts w:ascii="Arial" w:hAnsi="Arial" w:cs="Arial"/>
          <w:sz w:val="20"/>
          <w:szCs w:val="20"/>
        </w:rPr>
        <w:t xml:space="preserve">relative </w:t>
      </w:r>
      <w:r w:rsidRPr="00551E7E">
        <w:rPr>
          <w:rFonts w:ascii="Arial" w:hAnsi="Arial" w:cs="Arial"/>
          <w:sz w:val="20"/>
          <w:szCs w:val="20"/>
        </w:rPr>
        <w:t>decreases in cell population while only three were increases. Notably, all three increases occurred in glia. Oligodendrocytes (2_OL) increased in population progressively with each phase of sex change</w:t>
      </w:r>
      <w:ins w:id="108" w:author="Graham, Gabriel J." w:date="2026-09-17T15:05:00Z" w16du:dateUtc="2026-09-17T19:05:00Z">
        <w:r w:rsidR="006468B0">
          <w:rPr>
            <w:rFonts w:ascii="Arial" w:hAnsi="Arial" w:cs="Arial"/>
            <w:sz w:val="20"/>
            <w:szCs w:val="20"/>
          </w:rPr>
          <w:t xml:space="preserve"> (From xx% in males to xx% in females)</w:t>
        </w:r>
      </w:ins>
      <w:r w:rsidRPr="00551E7E">
        <w:rPr>
          <w:rFonts w:ascii="Arial" w:hAnsi="Arial" w:cs="Arial"/>
          <w:sz w:val="20"/>
          <w:szCs w:val="20"/>
        </w:rPr>
        <w:t>, and microglia (11_MG) increased in population early in sex change during the male-intermediate transition</w:t>
      </w:r>
      <w:ins w:id="109" w:author="Graham, Gabriel J." w:date="2026-09-17T15:05:00Z" w16du:dateUtc="2026-09-17T19:05:00Z">
        <w:r w:rsidR="006468B0">
          <w:rPr>
            <w:rFonts w:ascii="Arial" w:hAnsi="Arial" w:cs="Arial"/>
            <w:sz w:val="20"/>
            <w:szCs w:val="20"/>
          </w:rPr>
          <w:t xml:space="preserve"> (xx% in males vs xx </w:t>
        </w:r>
      </w:ins>
      <w:ins w:id="110" w:author="Graham, Gabriel J." w:date="2026-09-17T15:06:00Z" w16du:dateUtc="2026-09-17T19:06:00Z">
        <w:r w:rsidR="006468B0">
          <w:rPr>
            <w:rFonts w:ascii="Arial" w:hAnsi="Arial" w:cs="Arial"/>
            <w:sz w:val="20"/>
            <w:szCs w:val="20"/>
          </w:rPr>
          <w:t>% in intermediates)</w:t>
        </w:r>
      </w:ins>
      <w:r w:rsidRPr="00551E7E">
        <w:rPr>
          <w:rFonts w:ascii="Arial" w:hAnsi="Arial" w:cs="Arial"/>
          <w:sz w:val="20"/>
          <w:szCs w:val="20"/>
        </w:rPr>
        <w:t xml:space="preserve"> </w:t>
      </w:r>
      <w:r w:rsidRPr="00551E7E">
        <w:rPr>
          <w:rFonts w:ascii="Arial" w:hAnsi="Arial" w:cs="Arial"/>
          <w:sz w:val="20"/>
          <w:szCs w:val="20"/>
          <w:highlight w:val="yellow"/>
        </w:rPr>
        <w:t>(Fig. S</w:t>
      </w:r>
      <w:r w:rsidR="00376C7F" w:rsidRPr="00551E7E">
        <w:rPr>
          <w:rFonts w:ascii="Arial" w:hAnsi="Arial" w:cs="Arial"/>
          <w:sz w:val="20"/>
          <w:szCs w:val="20"/>
          <w:highlight w:val="yellow"/>
        </w:rPr>
        <w:t>6</w:t>
      </w:r>
      <w:r w:rsidRPr="00551E7E">
        <w:rPr>
          <w:rFonts w:ascii="Arial" w:hAnsi="Arial" w:cs="Arial"/>
          <w:sz w:val="20"/>
          <w:szCs w:val="20"/>
          <w:highlight w:val="yellow"/>
        </w:rPr>
        <w:t>A</w:t>
      </w:r>
      <w:r w:rsidRPr="00551E7E">
        <w:rPr>
          <w:rFonts w:ascii="Arial" w:hAnsi="Arial" w:cs="Arial"/>
          <w:sz w:val="20"/>
          <w:szCs w:val="20"/>
        </w:rPr>
        <w:t xml:space="preserve">). Consistent with the idea that sex change is characterized by transient increases in neuro- and gliogenesis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(5, 6)</w:t>
      </w:r>
      <w:r w:rsidRPr="00551E7E">
        <w:rPr>
          <w:rFonts w:ascii="Arial" w:hAnsi="Arial" w:cs="Arial"/>
          <w:sz w:val="20"/>
          <w:szCs w:val="20"/>
        </w:rPr>
        <w:fldChar w:fldCharType="end"/>
      </w:r>
      <w:r w:rsidRPr="00551E7E">
        <w:rPr>
          <w:rFonts w:ascii="Arial" w:hAnsi="Arial" w:cs="Arial"/>
          <w:sz w:val="20"/>
          <w:szCs w:val="20"/>
        </w:rPr>
        <w:t xml:space="preserve">, the proportion of </w:t>
      </w:r>
      <w:r w:rsidR="00910508" w:rsidRPr="00551E7E">
        <w:rPr>
          <w:rFonts w:ascii="Arial" w:hAnsi="Arial" w:cs="Arial"/>
          <w:sz w:val="20"/>
          <w:szCs w:val="20"/>
        </w:rPr>
        <w:t>RGCs</w:t>
      </w:r>
      <w:r w:rsidRPr="00551E7E">
        <w:rPr>
          <w:rFonts w:ascii="Arial" w:hAnsi="Arial" w:cs="Arial"/>
          <w:sz w:val="20"/>
          <w:szCs w:val="20"/>
        </w:rPr>
        <w:t xml:space="preserve"> (1_RGC) transiently increased in intermediates before returning to baseline levels in females </w:t>
      </w:r>
      <w:ins w:id="111" w:author="Graham, Gabriel J." w:date="2026-09-17T15:06:00Z" w16du:dateUtc="2026-09-17T19:06:00Z">
        <w:r w:rsidR="006468B0">
          <w:rPr>
            <w:rFonts w:ascii="Arial" w:hAnsi="Arial" w:cs="Arial"/>
            <w:sz w:val="20"/>
            <w:szCs w:val="20"/>
          </w:rPr>
          <w:t>(inline stats)</w:t>
        </w:r>
      </w:ins>
      <w:r w:rsidRPr="00551E7E">
        <w:rPr>
          <w:rFonts w:ascii="Arial" w:hAnsi="Arial" w:cs="Arial"/>
          <w:sz w:val="20"/>
          <w:szCs w:val="20"/>
        </w:rPr>
        <w:t>(</w:t>
      </w:r>
      <w:r w:rsidRPr="00551E7E">
        <w:rPr>
          <w:rFonts w:ascii="Arial" w:hAnsi="Arial" w:cs="Arial"/>
          <w:sz w:val="20"/>
          <w:szCs w:val="20"/>
          <w:highlight w:val="yellow"/>
        </w:rPr>
        <w:t>Fig 3A</w:t>
      </w:r>
      <w:ins w:id="112" w:author="Graham, Gabriel J." w:date="2026-09-17T15:06:00Z" w16du:dateUtc="2026-09-17T19:06:00Z">
        <w:r w:rsidR="006468B0">
          <w:rPr>
            <w:rFonts w:ascii="Arial" w:hAnsi="Arial" w:cs="Arial"/>
            <w:sz w:val="20"/>
            <w:szCs w:val="20"/>
          </w:rPr>
          <w:t>, Appendix S1</w:t>
        </w:r>
      </w:ins>
      <w:r w:rsidRPr="00551E7E">
        <w:rPr>
          <w:rFonts w:ascii="Arial" w:hAnsi="Arial" w:cs="Arial"/>
          <w:sz w:val="20"/>
          <w:szCs w:val="20"/>
        </w:rPr>
        <w:t xml:space="preserve">). Together, these findings reveal asynchronous </w:t>
      </w:r>
      <w:r w:rsidR="000E7AF0" w:rsidRPr="00551E7E">
        <w:rPr>
          <w:rFonts w:ascii="Arial" w:hAnsi="Arial" w:cs="Arial"/>
          <w:sz w:val="20"/>
          <w:szCs w:val="20"/>
        </w:rPr>
        <w:t>changes in</w:t>
      </w:r>
      <w:r w:rsidRPr="00551E7E">
        <w:rPr>
          <w:rFonts w:ascii="Arial" w:hAnsi="Arial" w:cs="Arial"/>
          <w:sz w:val="20"/>
          <w:szCs w:val="20"/>
        </w:rPr>
        <w:t xml:space="preserve"> glial populations during sex change, with an early expansion of </w:t>
      </w:r>
      <w:r w:rsidR="000E7AF0" w:rsidRPr="00551E7E">
        <w:rPr>
          <w:rFonts w:ascii="Arial" w:hAnsi="Arial" w:cs="Arial"/>
          <w:sz w:val="20"/>
          <w:szCs w:val="20"/>
        </w:rPr>
        <w:t>RGCs and microglia</w:t>
      </w:r>
      <w:r w:rsidRPr="00551E7E">
        <w:rPr>
          <w:rFonts w:ascii="Arial" w:hAnsi="Arial" w:cs="Arial"/>
          <w:sz w:val="20"/>
          <w:szCs w:val="20"/>
        </w:rPr>
        <w:t xml:space="preserve"> </w:t>
      </w:r>
      <w:r w:rsidR="000E7AF0" w:rsidRPr="00551E7E">
        <w:rPr>
          <w:rFonts w:ascii="Arial" w:hAnsi="Arial" w:cs="Arial"/>
          <w:sz w:val="20"/>
          <w:szCs w:val="20"/>
        </w:rPr>
        <w:t>followed by</w:t>
      </w:r>
      <w:r w:rsidRPr="00551E7E">
        <w:rPr>
          <w:rFonts w:ascii="Arial" w:hAnsi="Arial" w:cs="Arial"/>
          <w:sz w:val="20"/>
          <w:szCs w:val="20"/>
        </w:rPr>
        <w:t xml:space="preserve"> later accumulation of oligodendrocytes. This temporal sequence is consistent with </w:t>
      </w:r>
      <w:r w:rsidR="000E7AF0" w:rsidRPr="00551E7E">
        <w:rPr>
          <w:rFonts w:ascii="Arial" w:hAnsi="Arial" w:cs="Arial"/>
          <w:sz w:val="20"/>
          <w:szCs w:val="20"/>
        </w:rPr>
        <w:t>RGCs</w:t>
      </w:r>
      <w:r w:rsidRPr="00551E7E">
        <w:rPr>
          <w:rFonts w:ascii="Arial" w:hAnsi="Arial" w:cs="Arial"/>
          <w:sz w:val="20"/>
          <w:szCs w:val="20"/>
        </w:rPr>
        <w:t xml:space="preserve"> supporting the production of new neurons early in sex change</w:t>
      </w:r>
      <w:r w:rsidR="000E7AF0" w:rsidRPr="00551E7E">
        <w:rPr>
          <w:rFonts w:ascii="Arial" w:hAnsi="Arial" w:cs="Arial"/>
          <w:sz w:val="20"/>
          <w:szCs w:val="20"/>
        </w:rPr>
        <w:t xml:space="preserve"> and microglia supporting and maintaining the expanded population</w:t>
      </w:r>
      <w:r w:rsidRPr="00551E7E">
        <w:rPr>
          <w:rFonts w:ascii="Arial" w:hAnsi="Arial" w:cs="Arial"/>
          <w:sz w:val="20"/>
          <w:szCs w:val="20"/>
        </w:rPr>
        <w:t xml:space="preserve">, followed by </w:t>
      </w:r>
      <w:r w:rsidR="000E7AF0" w:rsidRPr="00551E7E">
        <w:rPr>
          <w:rFonts w:ascii="Arial" w:hAnsi="Arial" w:cs="Arial"/>
          <w:sz w:val="20"/>
          <w:szCs w:val="20"/>
        </w:rPr>
        <w:t>oligodendrocytes myelinating the new neurons as they integrate into circuits</w:t>
      </w:r>
      <w:r w:rsidRPr="00551E7E">
        <w:rPr>
          <w:rFonts w:ascii="Arial" w:hAnsi="Arial" w:cs="Arial"/>
          <w:sz w:val="20"/>
          <w:szCs w:val="20"/>
        </w:rPr>
        <w:t xml:space="preserve">.  </w:t>
      </w:r>
    </w:p>
    <w:p w14:paraId="260981F3" w14:textId="5D714220" w:rsidR="004816FA" w:rsidRPr="00551E7E" w:rsidRDefault="003F3C8F" w:rsidP="00D770B1">
      <w:pPr>
        <w:ind w:firstLine="720"/>
        <w:rPr>
          <w:rFonts w:ascii="Arial" w:hAnsi="Arial" w:cs="Arial"/>
          <w:sz w:val="20"/>
          <w:szCs w:val="20"/>
        </w:rPr>
      </w:pPr>
      <w:r w:rsidRPr="00551E7E">
        <w:rPr>
          <w:rFonts w:ascii="Arial" w:hAnsi="Arial" w:cs="Arial"/>
          <w:sz w:val="20"/>
          <w:szCs w:val="20"/>
        </w:rPr>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 During the intermediate-female transition, we found significant decreases in in 9_Mixed, 22_Di_Glut, and 24_Vs-m_Mixed and an increase in 19_Di_GABA. Importantly, we also found an increase in 6_POA_Mixed (</w:t>
      </w:r>
      <w:r w:rsidRPr="00551E7E">
        <w:rPr>
          <w:rFonts w:ascii="Arial" w:hAnsi="Arial" w:cs="Arial"/>
          <w:sz w:val="20"/>
          <w:szCs w:val="20"/>
          <w:highlight w:val="yellow"/>
        </w:rPr>
        <w:t>Fig. 3B</w:t>
      </w:r>
      <w:r w:rsidRPr="00551E7E">
        <w:rPr>
          <w:rFonts w:ascii="Arial" w:hAnsi="Arial" w:cs="Arial"/>
          <w:sz w:val="20"/>
          <w:szCs w:val="20"/>
        </w:rPr>
        <w:t xml:space="preserve">, </w:t>
      </w:r>
      <w:r w:rsidRPr="00551E7E">
        <w:rPr>
          <w:rFonts w:ascii="Arial" w:hAnsi="Arial" w:cs="Arial"/>
          <w:sz w:val="20"/>
          <w:szCs w:val="20"/>
          <w:highlight w:val="yellow"/>
        </w:rPr>
        <w:t>S</w:t>
      </w:r>
      <w:r w:rsidR="00376C7F" w:rsidRPr="00551E7E">
        <w:rPr>
          <w:rFonts w:ascii="Arial" w:hAnsi="Arial" w:cs="Arial"/>
          <w:sz w:val="20"/>
          <w:szCs w:val="20"/>
          <w:highlight w:val="yellow"/>
        </w:rPr>
        <w:t>6</w:t>
      </w:r>
      <w:r w:rsidRPr="00551E7E">
        <w:rPr>
          <w:rFonts w:ascii="Arial" w:hAnsi="Arial" w:cs="Arial"/>
          <w:sz w:val="20"/>
          <w:szCs w:val="20"/>
          <w:highlight w:val="yellow"/>
        </w:rPr>
        <w:t>B</w:t>
      </w:r>
      <w:ins w:id="113" w:author="Graham, Gabriel J." w:date="2026-09-17T15:17:00Z" w16du:dateUtc="2026-09-17T19:17:00Z">
        <w:r w:rsidR="00250B02">
          <w:rPr>
            <w:rFonts w:ascii="Arial" w:hAnsi="Arial" w:cs="Arial"/>
            <w:sz w:val="20"/>
            <w:szCs w:val="20"/>
          </w:rPr>
          <w:t>, Appendix S1</w:t>
        </w:r>
      </w:ins>
      <w:r w:rsidRPr="00551E7E">
        <w:rPr>
          <w:rFonts w:ascii="Arial" w:hAnsi="Arial" w:cs="Arial"/>
          <w:sz w:val="20"/>
          <w:szCs w:val="20"/>
        </w:rPr>
        <w:t>). This pattern of change in 6_POA_Mixed suggests that remodeling of this cluster occurs relatively late in the sex-change process</w:t>
      </w:r>
      <w:r w:rsidR="00D770B1" w:rsidRPr="00551E7E">
        <w:rPr>
          <w:rFonts w:ascii="Arial" w:hAnsi="Arial" w:cs="Arial"/>
          <w:sz w:val="20"/>
          <w:szCs w:val="20"/>
        </w:rPr>
        <w:t>,</w:t>
      </w:r>
      <w:r w:rsidRPr="00551E7E">
        <w:rPr>
          <w:rFonts w:ascii="Arial" w:hAnsi="Arial" w:cs="Arial"/>
          <w:sz w:val="20"/>
          <w:szCs w:val="20"/>
        </w:rPr>
        <w:t xml:space="preserve"> consistent with the hypothesis that the full expansion of this POA neuronal population occurs after gonadal transformation and represents one of the final neural changes accompanying sex change</w:t>
      </w:r>
      <w:r w:rsidR="00C32F02" w:rsidRPr="00551E7E">
        <w:rPr>
          <w:rFonts w:ascii="Arial" w:hAnsi="Arial" w:cs="Arial"/>
          <w:sz w:val="20"/>
          <w:szCs w:val="20"/>
        </w:rPr>
        <w:t xml:space="preserve">. </w:t>
      </w:r>
      <w:r w:rsidR="009C5659" w:rsidRPr="00551E7E">
        <w:rPr>
          <w:rFonts w:ascii="Arial" w:hAnsi="Arial" w:cs="Arial"/>
          <w:sz w:val="20"/>
          <w:szCs w:val="20"/>
        </w:rPr>
        <w:t>Together, these findings indicate that neuronal remodeling during sex change is a staged process</w:t>
      </w:r>
      <w:r w:rsidR="00D770B1" w:rsidRPr="00551E7E">
        <w:rPr>
          <w:rFonts w:ascii="Arial" w:hAnsi="Arial" w:cs="Arial"/>
          <w:sz w:val="20"/>
          <w:szCs w:val="20"/>
        </w:rPr>
        <w:t xml:space="preserve"> where</w:t>
      </w:r>
      <w:r w:rsidR="009C5659" w:rsidRPr="00551E7E">
        <w:rPr>
          <w:rFonts w:ascii="Arial" w:hAnsi="Arial" w:cs="Arial"/>
          <w:sz w:val="20"/>
          <w:szCs w:val="20"/>
        </w:rPr>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551E7E" w:rsidRDefault="00AB18FA" w:rsidP="004816FA">
      <w:pPr>
        <w:rPr>
          <w:rFonts w:ascii="Arial" w:hAnsi="Arial" w:cs="Arial"/>
          <w:sz w:val="20"/>
          <w:szCs w:val="20"/>
          <w:highlight w:val="yellow"/>
        </w:rPr>
      </w:pPr>
    </w:p>
    <w:p w14:paraId="2B35DCF9" w14:textId="04782882" w:rsidR="00E074EF" w:rsidRPr="00551E7E" w:rsidRDefault="004816FA" w:rsidP="005E315B">
      <w:pPr>
        <w:rPr>
          <w:rFonts w:ascii="Arial" w:hAnsi="Arial" w:cs="Arial"/>
          <w:b/>
          <w:bCs/>
          <w:sz w:val="20"/>
          <w:szCs w:val="20"/>
        </w:rPr>
      </w:pPr>
      <w:r w:rsidRPr="00551E7E">
        <w:rPr>
          <w:rFonts w:ascii="Arial" w:hAnsi="Arial" w:cs="Arial"/>
          <w:b/>
          <w:bCs/>
          <w:sz w:val="20"/>
          <w:szCs w:val="20"/>
        </w:rPr>
        <w:t xml:space="preserve">Cell Types Undergo Sex Change at Different Rates </w:t>
      </w:r>
    </w:p>
    <w:p w14:paraId="412C8B56" w14:textId="1E48DAD7" w:rsidR="00E074EF" w:rsidRPr="00551E7E" w:rsidRDefault="00E074EF" w:rsidP="005E315B">
      <w:pPr>
        <w:rPr>
          <w:rFonts w:ascii="Arial" w:hAnsi="Arial" w:cs="Arial"/>
          <w:sz w:val="20"/>
          <w:szCs w:val="20"/>
          <w:u w:val="single"/>
        </w:rPr>
      </w:pPr>
      <w:r w:rsidRPr="00551E7E">
        <w:rPr>
          <w:rFonts w:ascii="Arial" w:hAnsi="Arial" w:cs="Arial"/>
          <w:sz w:val="20"/>
          <w:szCs w:val="20"/>
          <w:u w:val="single"/>
        </w:rPr>
        <w:t>Transcriptomic sex change</w:t>
      </w:r>
    </w:p>
    <w:p w14:paraId="0D133D33" w14:textId="2839B309" w:rsidR="00E074EF" w:rsidRPr="00551E7E" w:rsidRDefault="004816FA" w:rsidP="005E315B">
      <w:pPr>
        <w:rPr>
          <w:rFonts w:ascii="Arial" w:hAnsi="Arial" w:cs="Arial"/>
          <w:sz w:val="20"/>
          <w:szCs w:val="20"/>
        </w:rPr>
      </w:pPr>
      <w:r w:rsidRPr="00551E7E">
        <w:rPr>
          <w:rFonts w:ascii="Arial" w:hAnsi="Arial" w:cs="Arial"/>
          <w:b/>
          <w:bCs/>
          <w:sz w:val="20"/>
          <w:szCs w:val="20"/>
        </w:rPr>
        <w:tab/>
      </w:r>
      <w:r w:rsidR="00264846" w:rsidRPr="00551E7E">
        <w:rPr>
          <w:rFonts w:ascii="Arial" w:hAnsi="Arial" w:cs="Arial"/>
          <w:sz w:val="20"/>
          <w:szCs w:val="20"/>
        </w:rPr>
        <w:t xml:space="preserve">To characterize the transcriptomic changes associated with sex change, we next identified differentially expressed genes (DEGs) and classified </w:t>
      </w:r>
      <w:r w:rsidR="00204F66" w:rsidRPr="00551E7E">
        <w:rPr>
          <w:rFonts w:ascii="Arial" w:hAnsi="Arial" w:cs="Arial"/>
          <w:sz w:val="20"/>
          <w:szCs w:val="20"/>
        </w:rPr>
        <w:t xml:space="preserve">each in the same way as described above. </w:t>
      </w:r>
      <w:r w:rsidR="00264846" w:rsidRPr="00551E7E">
        <w:rPr>
          <w:rFonts w:ascii="Arial" w:hAnsi="Arial" w:cs="Arial"/>
          <w:sz w:val="20"/>
          <w:szCs w:val="20"/>
        </w:rPr>
        <w:t xml:space="preserve">We identified a total of </w:t>
      </w:r>
      <w:r w:rsidR="00EA408F" w:rsidRPr="00551E7E">
        <w:rPr>
          <w:rFonts w:ascii="Arial" w:hAnsi="Arial" w:cs="Arial"/>
          <w:sz w:val="20"/>
          <w:szCs w:val="20"/>
        </w:rPr>
        <w:t>290</w:t>
      </w:r>
      <w:r w:rsidR="00264846" w:rsidRPr="00551E7E">
        <w:rPr>
          <w:rFonts w:ascii="Arial" w:hAnsi="Arial" w:cs="Arial"/>
          <w:sz w:val="20"/>
          <w:szCs w:val="20"/>
        </w:rPr>
        <w:t xml:space="preserve"> DEGs (</w:t>
      </w:r>
      <w:r w:rsidR="00264846" w:rsidRPr="00551E7E">
        <w:rPr>
          <w:rFonts w:ascii="Arial" w:hAnsi="Arial" w:cs="Arial"/>
          <w:sz w:val="20"/>
          <w:szCs w:val="20"/>
          <w:highlight w:val="yellow"/>
        </w:rPr>
        <w:t>Appendix S</w:t>
      </w:r>
      <w:ins w:id="114" w:author="Graham, Gabriel J." w:date="2026-09-17T15:41:00Z" w16du:dateUtc="2026-09-17T19:41:00Z">
        <w:r w:rsidR="003F230C">
          <w:rPr>
            <w:rFonts w:ascii="Arial" w:hAnsi="Arial" w:cs="Arial"/>
            <w:sz w:val="20"/>
            <w:szCs w:val="20"/>
            <w:highlight w:val="yellow"/>
          </w:rPr>
          <w:t>xx</w:t>
        </w:r>
      </w:ins>
      <w:del w:id="115" w:author="Graham, Gabriel J." w:date="2026-09-17T15:41:00Z" w16du:dateUtc="2026-09-17T19:41:00Z">
        <w:r w:rsidR="007276EA" w:rsidRPr="007276EA" w:rsidDel="003F230C">
          <w:rPr>
            <w:rFonts w:ascii="Arial" w:hAnsi="Arial" w:cs="Arial"/>
            <w:sz w:val="20"/>
            <w:szCs w:val="20"/>
            <w:highlight w:val="yellow"/>
          </w:rPr>
          <w:delText>5</w:delText>
        </w:r>
      </w:del>
      <w:r w:rsidR="00264846" w:rsidRPr="00551E7E">
        <w:rPr>
          <w:rFonts w:ascii="Arial" w:hAnsi="Arial" w:cs="Arial"/>
          <w:sz w:val="20"/>
          <w:szCs w:val="20"/>
        </w:rPr>
        <w:t>)</w:t>
      </w:r>
      <w:r w:rsidR="00C93467" w:rsidRPr="00551E7E">
        <w:rPr>
          <w:rFonts w:ascii="Arial" w:hAnsi="Arial" w:cs="Arial"/>
          <w:sz w:val="20"/>
          <w:szCs w:val="20"/>
        </w:rPr>
        <w:t xml:space="preserve"> DEGs were roughly split, with 150 DEGs being upregulated and 140 being downregulated going from male to female. Temporally, there were </w:t>
      </w:r>
      <w:r w:rsidR="00653835" w:rsidRPr="00551E7E">
        <w:rPr>
          <w:rFonts w:ascii="Arial" w:hAnsi="Arial" w:cs="Arial"/>
          <w:sz w:val="20"/>
          <w:szCs w:val="20"/>
        </w:rPr>
        <w:t>76</w:t>
      </w:r>
      <w:r w:rsidR="00C93467" w:rsidRPr="00551E7E">
        <w:rPr>
          <w:rFonts w:ascii="Arial" w:hAnsi="Arial" w:cs="Arial"/>
          <w:sz w:val="20"/>
          <w:szCs w:val="20"/>
        </w:rPr>
        <w:t xml:space="preserve"> DEGs showed an </w:t>
      </w:r>
      <w:r w:rsidR="00264846" w:rsidRPr="00551E7E">
        <w:rPr>
          <w:rFonts w:ascii="Arial" w:hAnsi="Arial" w:cs="Arial"/>
          <w:sz w:val="20"/>
          <w:szCs w:val="20"/>
        </w:rPr>
        <w:t>early</w:t>
      </w:r>
      <w:r w:rsidR="00C93467" w:rsidRPr="00551E7E">
        <w:rPr>
          <w:rFonts w:ascii="Arial" w:hAnsi="Arial" w:cs="Arial"/>
          <w:sz w:val="20"/>
          <w:szCs w:val="20"/>
        </w:rPr>
        <w:t xml:space="preserve"> pattern </w:t>
      </w:r>
      <w:r w:rsidR="00D770B1" w:rsidRPr="00551E7E">
        <w:rPr>
          <w:rFonts w:ascii="Arial" w:hAnsi="Arial" w:cs="Arial"/>
          <w:sz w:val="20"/>
          <w:szCs w:val="20"/>
        </w:rPr>
        <w:t>of change</w:t>
      </w:r>
      <w:r w:rsidR="00264846" w:rsidRPr="00551E7E">
        <w:rPr>
          <w:rFonts w:ascii="Arial" w:hAnsi="Arial" w:cs="Arial"/>
          <w:sz w:val="20"/>
          <w:szCs w:val="20"/>
        </w:rPr>
        <w:t xml:space="preserve">, </w:t>
      </w:r>
      <w:r w:rsidR="00653835" w:rsidRPr="00551E7E">
        <w:rPr>
          <w:rFonts w:ascii="Arial" w:hAnsi="Arial" w:cs="Arial"/>
          <w:sz w:val="20"/>
          <w:szCs w:val="20"/>
        </w:rPr>
        <w:t xml:space="preserve">136 </w:t>
      </w:r>
      <w:r w:rsidR="00264846" w:rsidRPr="00551E7E">
        <w:rPr>
          <w:rFonts w:ascii="Arial" w:hAnsi="Arial" w:cs="Arial"/>
          <w:sz w:val="20"/>
          <w:szCs w:val="20"/>
        </w:rPr>
        <w:t xml:space="preserve">late, </w:t>
      </w:r>
      <w:r w:rsidR="00653835" w:rsidRPr="00551E7E">
        <w:rPr>
          <w:rFonts w:ascii="Arial" w:hAnsi="Arial" w:cs="Arial"/>
          <w:sz w:val="20"/>
          <w:szCs w:val="20"/>
        </w:rPr>
        <w:t xml:space="preserve">6 </w:t>
      </w:r>
      <w:r w:rsidR="00264846" w:rsidRPr="00551E7E">
        <w:rPr>
          <w:rFonts w:ascii="Arial" w:hAnsi="Arial" w:cs="Arial"/>
          <w:sz w:val="20"/>
          <w:szCs w:val="20"/>
        </w:rPr>
        <w:t xml:space="preserve">progressive and </w:t>
      </w:r>
      <w:r w:rsidR="00653835" w:rsidRPr="00551E7E">
        <w:rPr>
          <w:rFonts w:ascii="Arial" w:hAnsi="Arial" w:cs="Arial"/>
          <w:sz w:val="20"/>
          <w:szCs w:val="20"/>
        </w:rPr>
        <w:t xml:space="preserve">72 </w:t>
      </w:r>
      <w:r w:rsidR="00264846" w:rsidRPr="00551E7E">
        <w:rPr>
          <w:rFonts w:ascii="Arial" w:hAnsi="Arial" w:cs="Arial"/>
          <w:sz w:val="20"/>
          <w:szCs w:val="20"/>
        </w:rPr>
        <w:t xml:space="preserve">transient. </w:t>
      </w:r>
      <w:r w:rsidR="000471EB" w:rsidRPr="00551E7E">
        <w:rPr>
          <w:rFonts w:ascii="Arial" w:hAnsi="Arial" w:cs="Arial"/>
          <w:sz w:val="20"/>
          <w:szCs w:val="20"/>
        </w:rPr>
        <w:t xml:space="preserve">In total 153 DEGs significantly differed between males and intermediates, 214 differed between females and intermediates, and 234 differed between females and males. This predominance of DEGs that differed between intermediates and females indicates that the greatest amount of transcriptomic remodeling occurs during the later stages of sex change when the gonads transform, while relatively </w:t>
      </w:r>
      <w:r w:rsidR="00D770B1" w:rsidRPr="00551E7E">
        <w:rPr>
          <w:rFonts w:ascii="Arial" w:hAnsi="Arial" w:cs="Arial"/>
          <w:sz w:val="20"/>
          <w:szCs w:val="20"/>
        </w:rPr>
        <w:t>fewer changes occur</w:t>
      </w:r>
      <w:r w:rsidR="000471EB" w:rsidRPr="00551E7E">
        <w:rPr>
          <w:rFonts w:ascii="Arial" w:hAnsi="Arial" w:cs="Arial"/>
          <w:sz w:val="20"/>
          <w:szCs w:val="20"/>
        </w:rPr>
        <w:t xml:space="preserve"> during earlier stages where the groundwork for gonadal sex change is laid. </w:t>
      </w:r>
      <w:r w:rsidR="00882F08" w:rsidRPr="00551E7E">
        <w:rPr>
          <w:rFonts w:ascii="Arial" w:hAnsi="Arial" w:cs="Arial"/>
          <w:sz w:val="20"/>
          <w:szCs w:val="20"/>
        </w:rPr>
        <w:t>A chi-squared test revealed</w:t>
      </w:r>
      <w:commentRangeStart w:id="116"/>
      <w:commentRangeStart w:id="117"/>
      <w:r w:rsidR="00CF7C9C" w:rsidRPr="00551E7E">
        <w:rPr>
          <w:rFonts w:ascii="Arial" w:hAnsi="Arial" w:cs="Arial"/>
          <w:sz w:val="20"/>
          <w:szCs w:val="20"/>
        </w:rPr>
        <w:t xml:space="preserve"> DEGs were </w:t>
      </w:r>
      <w:r w:rsidR="00882F08" w:rsidRPr="00551E7E">
        <w:rPr>
          <w:rFonts w:ascii="Arial" w:hAnsi="Arial" w:cs="Arial"/>
          <w:sz w:val="20"/>
          <w:szCs w:val="20"/>
        </w:rPr>
        <w:t>significantly enriched</w:t>
      </w:r>
      <w:r w:rsidR="00CF7C9C" w:rsidRPr="00551E7E">
        <w:rPr>
          <w:rFonts w:ascii="Arial" w:hAnsi="Arial" w:cs="Arial"/>
          <w:sz w:val="20"/>
          <w:szCs w:val="20"/>
        </w:rPr>
        <w:t xml:space="preserve"> in clusters 6_POA_Mixed (</w:t>
      </w:r>
      <w:r w:rsidR="00CF7C9C" w:rsidRPr="00551E7E">
        <w:rPr>
          <w:rFonts w:ascii="Arial" w:hAnsi="Arial" w:cs="Arial"/>
          <w:sz w:val="20"/>
          <w:szCs w:val="20"/>
          <w:highlight w:val="yellow"/>
        </w:rPr>
        <w:t xml:space="preserve">Fig. </w:t>
      </w:r>
      <w:r w:rsidR="00376C7F" w:rsidRPr="00551E7E">
        <w:rPr>
          <w:rFonts w:ascii="Arial" w:hAnsi="Arial" w:cs="Arial"/>
          <w:sz w:val="20"/>
          <w:szCs w:val="20"/>
          <w:highlight w:val="yellow"/>
        </w:rPr>
        <w:t>6</w:t>
      </w:r>
      <w:r w:rsidR="00CF7C9C" w:rsidRPr="00551E7E">
        <w:rPr>
          <w:rFonts w:ascii="Arial" w:hAnsi="Arial" w:cs="Arial"/>
          <w:sz w:val="20"/>
          <w:szCs w:val="20"/>
          <w:highlight w:val="yellow"/>
        </w:rPr>
        <w:t>C</w:t>
      </w:r>
      <w:ins w:id="118" w:author="Graham, Gabriel J." w:date="2026-09-17T15:20:00Z" w16du:dateUtc="2026-09-17T19:20:00Z">
        <w:r w:rsidR="00250B02">
          <w:rPr>
            <w:rFonts w:ascii="Arial" w:hAnsi="Arial" w:cs="Arial"/>
            <w:sz w:val="20"/>
            <w:szCs w:val="20"/>
          </w:rPr>
          <w:t xml:space="preserve">, </w:t>
        </w:r>
      </w:ins>
      <w:ins w:id="119" w:author="Graham, Gabriel J." w:date="2026-09-17T15:24:00Z" w16du:dateUtc="2026-09-17T19:24:00Z">
        <w:r w:rsidR="002C63FE">
          <w:rPr>
            <w:rFonts w:ascii="Arial" w:hAnsi="Arial" w:cs="Arial"/>
            <w:sz w:val="20"/>
            <w:szCs w:val="20"/>
          </w:rPr>
          <w:t>4.7-fold</w:t>
        </w:r>
      </w:ins>
      <w:ins w:id="120" w:author="Graham, Gabriel J." w:date="2026-09-17T15:21:00Z" w16du:dateUtc="2026-09-17T19:21:00Z">
        <w:r w:rsidR="00250B02">
          <w:rPr>
            <w:rFonts w:ascii="Arial" w:hAnsi="Arial" w:cs="Arial"/>
            <w:sz w:val="20"/>
            <w:szCs w:val="20"/>
          </w:rPr>
          <w:t xml:space="preserve"> enrichment, </w:t>
        </w:r>
        <w:r w:rsidR="00250B02">
          <w:rPr>
            <w:rFonts w:ascii="Arial" w:hAnsi="Arial" w:cs="Arial"/>
            <w:i/>
            <w:iCs/>
            <w:sz w:val="20"/>
            <w:szCs w:val="20"/>
          </w:rPr>
          <w:t>q</w:t>
        </w:r>
      </w:ins>
      <w:ins w:id="121" w:author="Graham, Gabriel J." w:date="2026-09-17T15:22:00Z" w16du:dateUtc="2026-09-17T19:22:00Z">
        <w:r w:rsidR="00250B02">
          <w:rPr>
            <w:rFonts w:ascii="Arial" w:hAnsi="Arial" w:cs="Arial"/>
            <w:sz w:val="20"/>
            <w:szCs w:val="20"/>
          </w:rPr>
          <w:t xml:space="preserve"> &lt; 0.01</w:t>
        </w:r>
      </w:ins>
      <w:r w:rsidR="00CF7C9C" w:rsidRPr="00551E7E">
        <w:rPr>
          <w:rFonts w:ascii="Arial" w:hAnsi="Arial" w:cs="Arial"/>
          <w:sz w:val="20"/>
          <w:szCs w:val="20"/>
        </w:rPr>
        <w:t>), 1_RGC</w:t>
      </w:r>
      <w:ins w:id="122" w:author="Graham, Gabriel J." w:date="2026-09-17T15:22:00Z" w16du:dateUtc="2026-09-17T19:22:00Z">
        <w:r w:rsidR="00250B02">
          <w:rPr>
            <w:rFonts w:ascii="Arial" w:hAnsi="Arial" w:cs="Arial"/>
            <w:sz w:val="20"/>
            <w:szCs w:val="20"/>
          </w:rPr>
          <w:t xml:space="preserve"> (</w:t>
        </w:r>
      </w:ins>
      <w:ins w:id="123" w:author="Graham, Gabriel J." w:date="2026-09-17T15:24:00Z" w16du:dateUtc="2026-09-17T19:24:00Z">
        <w:r w:rsidR="002C63FE">
          <w:rPr>
            <w:rFonts w:ascii="Arial" w:hAnsi="Arial" w:cs="Arial"/>
            <w:sz w:val="20"/>
            <w:szCs w:val="20"/>
          </w:rPr>
          <w:t>3.9-fold</w:t>
        </w:r>
      </w:ins>
      <w:ins w:id="124" w:author="Graham, Gabriel J." w:date="2026-09-17T15:22:00Z" w16du:dateUtc="2026-09-17T19:22:00Z">
        <w:r w:rsidR="00250B02">
          <w:rPr>
            <w:rFonts w:ascii="Arial" w:hAnsi="Arial" w:cs="Arial"/>
            <w:sz w:val="20"/>
            <w:szCs w:val="20"/>
          </w:rPr>
          <w:t xml:space="preserve"> enrichment, q &lt; 0.01)</w:t>
        </w:r>
      </w:ins>
      <w:r w:rsidR="00CF7C9C" w:rsidRPr="00551E7E">
        <w:rPr>
          <w:rFonts w:ascii="Arial" w:hAnsi="Arial" w:cs="Arial"/>
          <w:sz w:val="20"/>
          <w:szCs w:val="20"/>
        </w:rPr>
        <w:t>, 0_Spall_Mixed</w:t>
      </w:r>
      <w:ins w:id="125" w:author="Graham, Gabriel J." w:date="2026-09-17T15:22:00Z" w16du:dateUtc="2026-09-17T19:22:00Z">
        <w:r w:rsidR="00250B02">
          <w:rPr>
            <w:rFonts w:ascii="Arial" w:hAnsi="Arial" w:cs="Arial"/>
            <w:sz w:val="20"/>
            <w:szCs w:val="20"/>
          </w:rPr>
          <w:t xml:space="preserve"> (</w:t>
        </w:r>
        <w:r w:rsidR="002C63FE">
          <w:rPr>
            <w:rFonts w:ascii="Arial" w:hAnsi="Arial" w:cs="Arial"/>
            <w:sz w:val="20"/>
            <w:szCs w:val="20"/>
          </w:rPr>
          <w:t>3.4</w:t>
        </w:r>
      </w:ins>
      <w:ins w:id="126" w:author="Graham, Gabriel J." w:date="2026-09-17T15:24:00Z" w16du:dateUtc="2026-09-17T19:24:00Z">
        <w:r w:rsidR="002C63FE">
          <w:rPr>
            <w:rFonts w:ascii="Arial" w:hAnsi="Arial" w:cs="Arial"/>
            <w:sz w:val="20"/>
            <w:szCs w:val="20"/>
          </w:rPr>
          <w:t>-</w:t>
        </w:r>
      </w:ins>
      <w:ins w:id="127" w:author="Graham, Gabriel J." w:date="2026-09-17T15:22:00Z" w16du:dateUtc="2026-09-17T19:22:00Z">
        <w:r w:rsidR="002C63FE">
          <w:rPr>
            <w:rFonts w:ascii="Arial" w:hAnsi="Arial" w:cs="Arial"/>
            <w:sz w:val="20"/>
            <w:szCs w:val="20"/>
          </w:rPr>
          <w:t>fold enrichme</w:t>
        </w:r>
      </w:ins>
      <w:ins w:id="128" w:author="Graham, Gabriel J." w:date="2026-09-17T15:23:00Z" w16du:dateUtc="2026-09-17T19:23:00Z">
        <w:r w:rsidR="002C63FE">
          <w:rPr>
            <w:rFonts w:ascii="Arial" w:hAnsi="Arial" w:cs="Arial"/>
            <w:sz w:val="20"/>
            <w:szCs w:val="20"/>
          </w:rPr>
          <w:t>nt, q &lt; 0.01)</w:t>
        </w:r>
      </w:ins>
      <w:r w:rsidR="00CF7C9C" w:rsidRPr="00551E7E">
        <w:rPr>
          <w:rFonts w:ascii="Arial" w:hAnsi="Arial" w:cs="Arial"/>
          <w:sz w:val="20"/>
          <w:szCs w:val="20"/>
        </w:rPr>
        <w:t>,</w:t>
      </w:r>
      <w:r w:rsidR="00882F08" w:rsidRPr="00551E7E">
        <w:rPr>
          <w:rFonts w:ascii="Arial" w:hAnsi="Arial" w:cs="Arial"/>
          <w:sz w:val="20"/>
          <w:szCs w:val="20"/>
        </w:rPr>
        <w:t xml:space="preserve"> </w:t>
      </w:r>
      <w:r w:rsidR="00CF7C9C" w:rsidRPr="00551E7E">
        <w:rPr>
          <w:rFonts w:ascii="Arial" w:hAnsi="Arial" w:cs="Arial"/>
          <w:sz w:val="20"/>
          <w:szCs w:val="20"/>
        </w:rPr>
        <w:t>11_MG</w:t>
      </w:r>
      <w:ins w:id="129" w:author="Graham, Gabriel J." w:date="2026-09-17T15:23:00Z" w16du:dateUtc="2026-09-17T19:23:00Z">
        <w:r w:rsidR="002C63FE">
          <w:rPr>
            <w:rFonts w:ascii="Arial" w:hAnsi="Arial" w:cs="Arial"/>
            <w:sz w:val="20"/>
            <w:szCs w:val="20"/>
          </w:rPr>
          <w:t xml:space="preserve"> (2.1</w:t>
        </w:r>
      </w:ins>
      <w:ins w:id="130" w:author="Graham, Gabriel J." w:date="2026-09-17T15:24:00Z" w16du:dateUtc="2026-09-17T19:24:00Z">
        <w:r w:rsidR="002C63FE">
          <w:rPr>
            <w:rFonts w:ascii="Arial" w:hAnsi="Arial" w:cs="Arial"/>
            <w:sz w:val="20"/>
            <w:szCs w:val="20"/>
          </w:rPr>
          <w:t>-</w:t>
        </w:r>
      </w:ins>
      <w:ins w:id="131" w:author="Graham, Gabriel J." w:date="2026-09-17T15:23:00Z" w16du:dateUtc="2026-09-17T19:23:00Z">
        <w:r w:rsidR="002C63FE">
          <w:rPr>
            <w:rFonts w:ascii="Arial" w:hAnsi="Arial" w:cs="Arial"/>
            <w:sz w:val="20"/>
            <w:szCs w:val="20"/>
          </w:rPr>
          <w:t>fold enrichment, q &lt; 0.01)</w:t>
        </w:r>
      </w:ins>
      <w:r w:rsidR="00882F08" w:rsidRPr="00551E7E">
        <w:rPr>
          <w:rFonts w:ascii="Arial" w:hAnsi="Arial" w:cs="Arial"/>
          <w:sz w:val="20"/>
          <w:szCs w:val="20"/>
        </w:rPr>
        <w:t>, and 4_TGN_Glut</w:t>
      </w:r>
      <w:ins w:id="132" w:author="Graham, Gabriel J." w:date="2026-09-17T15:23:00Z" w16du:dateUtc="2026-09-17T19:23:00Z">
        <w:r w:rsidR="002C63FE">
          <w:rPr>
            <w:rFonts w:ascii="Arial" w:hAnsi="Arial" w:cs="Arial"/>
            <w:sz w:val="20"/>
            <w:szCs w:val="20"/>
          </w:rPr>
          <w:t xml:space="preserve"> (1.7</w:t>
        </w:r>
      </w:ins>
      <w:ins w:id="133" w:author="Graham, Gabriel J." w:date="2026-09-17T15:24:00Z" w16du:dateUtc="2026-09-17T19:24:00Z">
        <w:r w:rsidR="002C63FE">
          <w:rPr>
            <w:rFonts w:ascii="Arial" w:hAnsi="Arial" w:cs="Arial"/>
            <w:sz w:val="20"/>
            <w:szCs w:val="20"/>
          </w:rPr>
          <w:t>-</w:t>
        </w:r>
      </w:ins>
      <w:ins w:id="134" w:author="Graham, Gabriel J." w:date="2026-09-17T15:23:00Z" w16du:dateUtc="2026-09-17T19:23:00Z">
        <w:r w:rsidR="002C63FE">
          <w:rPr>
            <w:rFonts w:ascii="Arial" w:hAnsi="Arial" w:cs="Arial"/>
            <w:sz w:val="20"/>
            <w:szCs w:val="20"/>
          </w:rPr>
          <w:t>fold enrichment, q = 0.04)</w:t>
        </w:r>
      </w:ins>
      <w:ins w:id="135" w:author="Graham, Gabriel J." w:date="2026-09-17T15:24:00Z" w16du:dateUtc="2026-09-17T19:24:00Z">
        <w:r w:rsidR="002C63FE">
          <w:rPr>
            <w:rFonts w:ascii="Arial" w:hAnsi="Arial" w:cs="Arial"/>
            <w:sz w:val="20"/>
            <w:szCs w:val="20"/>
          </w:rPr>
          <w:t xml:space="preserve"> (Appendix S1)</w:t>
        </w:r>
      </w:ins>
      <w:r w:rsidR="00CF7C9C" w:rsidRPr="00551E7E">
        <w:rPr>
          <w:rFonts w:ascii="Arial" w:hAnsi="Arial" w:cs="Arial"/>
          <w:sz w:val="20"/>
          <w:szCs w:val="20"/>
        </w:rPr>
        <w:t>.</w:t>
      </w:r>
      <w:commentRangeEnd w:id="116"/>
      <w:r w:rsidR="00D14B33" w:rsidRPr="00551E7E">
        <w:rPr>
          <w:rStyle w:val="CommentReference"/>
          <w:rFonts w:ascii="Arial" w:hAnsi="Arial" w:cs="Arial"/>
          <w:sz w:val="20"/>
          <w:szCs w:val="20"/>
        </w:rPr>
        <w:commentReference w:id="116"/>
      </w:r>
      <w:commentRangeEnd w:id="117"/>
      <w:r w:rsidR="000260E3" w:rsidRPr="00551E7E">
        <w:rPr>
          <w:rStyle w:val="CommentReference"/>
          <w:rFonts w:ascii="Arial" w:hAnsi="Arial" w:cs="Arial"/>
          <w:sz w:val="20"/>
          <w:szCs w:val="20"/>
        </w:rPr>
        <w:commentReference w:id="117"/>
      </w:r>
    </w:p>
    <w:p w14:paraId="61F5FD23" w14:textId="77777777" w:rsidR="00555C7B" w:rsidRPr="00551E7E" w:rsidRDefault="00555C7B" w:rsidP="00E074EF">
      <w:pPr>
        <w:rPr>
          <w:rFonts w:ascii="Arial" w:hAnsi="Arial" w:cs="Arial"/>
          <w:sz w:val="20"/>
          <w:szCs w:val="20"/>
          <w:u w:val="single"/>
        </w:rPr>
      </w:pPr>
    </w:p>
    <w:p w14:paraId="628CF3BB" w14:textId="32A536E9" w:rsidR="00E074EF" w:rsidRPr="00551E7E" w:rsidRDefault="006A58A0" w:rsidP="00E074EF">
      <w:pPr>
        <w:rPr>
          <w:rFonts w:ascii="Arial" w:hAnsi="Arial" w:cs="Arial"/>
          <w:sz w:val="20"/>
          <w:szCs w:val="20"/>
          <w:u w:val="single"/>
        </w:rPr>
      </w:pPr>
      <w:r w:rsidRPr="00551E7E">
        <w:rPr>
          <w:rFonts w:ascii="Arial" w:hAnsi="Arial" w:cs="Arial"/>
          <w:sz w:val="20"/>
          <w:szCs w:val="20"/>
          <w:u w:val="single"/>
        </w:rPr>
        <w:t xml:space="preserve">Epigenomic </w:t>
      </w:r>
      <w:r w:rsidR="00E074EF" w:rsidRPr="00551E7E">
        <w:rPr>
          <w:rFonts w:ascii="Arial" w:hAnsi="Arial" w:cs="Arial"/>
          <w:sz w:val="20"/>
          <w:szCs w:val="20"/>
          <w:u w:val="single"/>
        </w:rPr>
        <w:t>sex change</w:t>
      </w:r>
    </w:p>
    <w:p w14:paraId="246D4878" w14:textId="4E3B5CD3" w:rsidR="0054434D" w:rsidRPr="00551E7E" w:rsidRDefault="00555C7B">
      <w:pPr>
        <w:rPr>
          <w:rFonts w:ascii="Arial" w:hAnsi="Arial" w:cs="Arial"/>
          <w:sz w:val="20"/>
          <w:szCs w:val="20"/>
        </w:rPr>
      </w:pPr>
      <w:r w:rsidRPr="00551E7E">
        <w:rPr>
          <w:rFonts w:ascii="Arial" w:hAnsi="Arial" w:cs="Arial"/>
          <w:sz w:val="20"/>
          <w:szCs w:val="20"/>
        </w:rPr>
        <w:tab/>
      </w:r>
      <w:r w:rsidR="0054434D" w:rsidRPr="00551E7E">
        <w:rPr>
          <w:rFonts w:ascii="Arial" w:hAnsi="Arial" w:cs="Arial"/>
          <w:sz w:val="20"/>
          <w:szCs w:val="20"/>
        </w:rPr>
        <w:t>To characterize the epigenomic changes associated with sex change, we next identified differentially accessible regions (DARs) and classified each according to the same temporal patterns described above</w:t>
      </w:r>
      <w:r w:rsidR="005779D6" w:rsidRPr="00551E7E">
        <w:rPr>
          <w:rFonts w:ascii="Arial" w:hAnsi="Arial" w:cs="Arial"/>
          <w:sz w:val="20"/>
          <w:szCs w:val="20"/>
        </w:rPr>
        <w:t xml:space="preserve">. </w:t>
      </w:r>
      <w:r w:rsidR="0054434D" w:rsidRPr="00551E7E">
        <w:rPr>
          <w:rFonts w:ascii="Arial" w:hAnsi="Arial" w:cs="Arial"/>
          <w:sz w:val="20"/>
          <w:szCs w:val="20"/>
        </w:rPr>
        <w:t xml:space="preserve">We identified a total of </w:t>
      </w:r>
      <w:r w:rsidR="005779D6" w:rsidRPr="00551E7E">
        <w:rPr>
          <w:rFonts w:ascii="Arial" w:hAnsi="Arial" w:cs="Arial"/>
          <w:sz w:val="20"/>
          <w:szCs w:val="20"/>
        </w:rPr>
        <w:t xml:space="preserve">53 </w:t>
      </w:r>
      <w:r w:rsidR="0054434D" w:rsidRPr="00551E7E">
        <w:rPr>
          <w:rFonts w:ascii="Arial" w:hAnsi="Arial" w:cs="Arial"/>
          <w:sz w:val="20"/>
          <w:szCs w:val="20"/>
        </w:rPr>
        <w:t>DARs (</w:t>
      </w:r>
      <w:r w:rsidR="0054434D" w:rsidRPr="00551E7E">
        <w:rPr>
          <w:rFonts w:ascii="Arial" w:hAnsi="Arial" w:cs="Arial"/>
          <w:sz w:val="20"/>
          <w:szCs w:val="20"/>
          <w:highlight w:val="yellow"/>
        </w:rPr>
        <w:t>Appendix S</w:t>
      </w:r>
      <w:ins w:id="136" w:author="Graham, Gabriel J." w:date="2026-09-17T15:41:00Z" w16du:dateUtc="2026-09-17T19:41:00Z">
        <w:r w:rsidR="003F230C">
          <w:rPr>
            <w:rFonts w:ascii="Arial" w:hAnsi="Arial" w:cs="Arial"/>
            <w:sz w:val="20"/>
            <w:szCs w:val="20"/>
          </w:rPr>
          <w:t>xx</w:t>
        </w:r>
      </w:ins>
      <w:del w:id="137" w:author="Graham, Gabriel J." w:date="2026-09-17T15:41:00Z" w16du:dateUtc="2026-09-17T19:41:00Z">
        <w:r w:rsidR="007276EA" w:rsidDel="003F230C">
          <w:rPr>
            <w:rFonts w:ascii="Arial" w:hAnsi="Arial" w:cs="Arial"/>
            <w:sz w:val="20"/>
            <w:szCs w:val="20"/>
          </w:rPr>
          <w:delText>6</w:delText>
        </w:r>
      </w:del>
      <w:r w:rsidR="0054434D" w:rsidRPr="00551E7E">
        <w:rPr>
          <w:rFonts w:ascii="Arial" w:hAnsi="Arial" w:cs="Arial"/>
          <w:sz w:val="20"/>
          <w:szCs w:val="20"/>
        </w:rPr>
        <w:t xml:space="preserve">), of which </w:t>
      </w:r>
      <w:r w:rsidR="00B764DB" w:rsidRPr="00551E7E">
        <w:rPr>
          <w:rFonts w:ascii="Arial" w:hAnsi="Arial" w:cs="Arial"/>
          <w:sz w:val="20"/>
          <w:szCs w:val="20"/>
        </w:rPr>
        <w:t>six</w:t>
      </w:r>
      <w:r w:rsidR="00653835" w:rsidRPr="00551E7E">
        <w:rPr>
          <w:rFonts w:ascii="Arial" w:hAnsi="Arial" w:cs="Arial"/>
          <w:sz w:val="20"/>
          <w:szCs w:val="20"/>
        </w:rPr>
        <w:t xml:space="preserve"> </w:t>
      </w:r>
      <w:r w:rsidR="0054434D" w:rsidRPr="00551E7E">
        <w:rPr>
          <w:rFonts w:ascii="Arial" w:hAnsi="Arial" w:cs="Arial"/>
          <w:sz w:val="20"/>
          <w:szCs w:val="20"/>
        </w:rPr>
        <w:t xml:space="preserve">exhibited early changes, </w:t>
      </w:r>
      <w:r w:rsidR="00653835" w:rsidRPr="00551E7E">
        <w:rPr>
          <w:rFonts w:ascii="Arial" w:hAnsi="Arial" w:cs="Arial"/>
          <w:sz w:val="20"/>
          <w:szCs w:val="20"/>
        </w:rPr>
        <w:t xml:space="preserve">22 </w:t>
      </w:r>
      <w:r w:rsidR="0054434D" w:rsidRPr="00551E7E">
        <w:rPr>
          <w:rFonts w:ascii="Arial" w:hAnsi="Arial" w:cs="Arial"/>
          <w:sz w:val="20"/>
          <w:szCs w:val="20"/>
        </w:rPr>
        <w:t xml:space="preserve">late changes, </w:t>
      </w:r>
      <w:r w:rsidR="00653835" w:rsidRPr="00551E7E">
        <w:rPr>
          <w:rFonts w:ascii="Arial" w:hAnsi="Arial" w:cs="Arial"/>
          <w:sz w:val="20"/>
          <w:szCs w:val="20"/>
        </w:rPr>
        <w:t xml:space="preserve">25 </w:t>
      </w:r>
      <w:r w:rsidR="0054434D" w:rsidRPr="00551E7E">
        <w:rPr>
          <w:rFonts w:ascii="Arial" w:hAnsi="Arial" w:cs="Arial"/>
          <w:sz w:val="20"/>
          <w:szCs w:val="20"/>
        </w:rPr>
        <w:t xml:space="preserve">progressive changes, and </w:t>
      </w:r>
      <w:r w:rsidR="00653835" w:rsidRPr="00551E7E">
        <w:rPr>
          <w:rFonts w:ascii="Arial" w:hAnsi="Arial" w:cs="Arial"/>
          <w:sz w:val="20"/>
          <w:szCs w:val="20"/>
        </w:rPr>
        <w:t xml:space="preserve">none exhibited </w:t>
      </w:r>
      <w:r w:rsidR="0054434D" w:rsidRPr="00551E7E">
        <w:rPr>
          <w:rFonts w:ascii="Arial" w:hAnsi="Arial" w:cs="Arial"/>
          <w:sz w:val="20"/>
          <w:szCs w:val="20"/>
        </w:rPr>
        <w:t xml:space="preserve">transient changes. </w:t>
      </w:r>
      <w:r w:rsidR="00653835" w:rsidRPr="00551E7E">
        <w:rPr>
          <w:rFonts w:ascii="Arial" w:hAnsi="Arial" w:cs="Arial"/>
          <w:sz w:val="20"/>
          <w:szCs w:val="20"/>
        </w:rPr>
        <w:t>Overall, 28 DARs decreased in accessibility and 25 increased in accessibility</w:t>
      </w:r>
      <w:r w:rsidR="00E04B65" w:rsidRPr="00551E7E">
        <w:rPr>
          <w:rFonts w:ascii="Arial" w:hAnsi="Arial" w:cs="Arial"/>
          <w:sz w:val="20"/>
          <w:szCs w:val="20"/>
        </w:rPr>
        <w:t xml:space="preserve"> from male to female</w:t>
      </w:r>
      <w:r w:rsidR="00653835" w:rsidRPr="00551E7E">
        <w:rPr>
          <w:rFonts w:ascii="Arial" w:hAnsi="Arial" w:cs="Arial"/>
          <w:sz w:val="20"/>
          <w:szCs w:val="20"/>
        </w:rPr>
        <w:t xml:space="preserve">. </w:t>
      </w:r>
      <w:r w:rsidR="0054434D" w:rsidRPr="00551E7E">
        <w:rPr>
          <w:rFonts w:ascii="Arial" w:hAnsi="Arial" w:cs="Arial"/>
          <w:sz w:val="20"/>
          <w:szCs w:val="20"/>
        </w:rPr>
        <w:t xml:space="preserve">Similar to the transcriptomic analysis, the </w:t>
      </w:r>
      <w:r w:rsidR="00264301" w:rsidRPr="00551E7E">
        <w:rPr>
          <w:rFonts w:ascii="Arial" w:hAnsi="Arial" w:cs="Arial"/>
          <w:sz w:val="20"/>
          <w:szCs w:val="20"/>
        </w:rPr>
        <w:t xml:space="preserve">large number </w:t>
      </w:r>
      <w:r w:rsidR="0054434D" w:rsidRPr="00551E7E">
        <w:rPr>
          <w:rFonts w:ascii="Arial" w:hAnsi="Arial" w:cs="Arial"/>
          <w:sz w:val="20"/>
          <w:szCs w:val="20"/>
        </w:rPr>
        <w:t xml:space="preserve">of late DARs indicates that the greatest amount of epigenomic remodeling occurs during the later stages of sex change. </w:t>
      </w:r>
      <w:r w:rsidR="006C2F07" w:rsidRPr="00551E7E">
        <w:rPr>
          <w:rFonts w:ascii="Arial" w:hAnsi="Arial" w:cs="Arial"/>
          <w:sz w:val="20"/>
          <w:szCs w:val="20"/>
        </w:rPr>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rsidRPr="00551E7E">
        <w:rPr>
          <w:rFonts w:ascii="Arial" w:hAnsi="Arial" w:cs="Arial"/>
          <w:sz w:val="20"/>
          <w:szCs w:val="20"/>
        </w:rPr>
        <w:t>prior to</w:t>
      </w:r>
      <w:r w:rsidR="006C2F07" w:rsidRPr="00551E7E">
        <w:rPr>
          <w:rFonts w:ascii="Arial" w:hAnsi="Arial" w:cs="Arial"/>
          <w:sz w:val="20"/>
          <w:szCs w:val="20"/>
        </w:rPr>
        <w:t xml:space="preserve"> the intermediate stage and progresses across sex change, whereas </w:t>
      </w:r>
      <w:r w:rsidR="006C2F07" w:rsidRPr="00551E7E">
        <w:rPr>
          <w:rFonts w:ascii="Arial" w:hAnsi="Arial" w:cs="Arial"/>
          <w:sz w:val="20"/>
          <w:szCs w:val="20"/>
        </w:rPr>
        <w:lastRenderedPageBreak/>
        <w:t>transcriptomic reorganization is more strongly concentrated during the later stages</w:t>
      </w:r>
      <w:r w:rsidR="0054434D" w:rsidRPr="00551E7E">
        <w:rPr>
          <w:rFonts w:ascii="Arial" w:hAnsi="Arial" w:cs="Arial"/>
          <w:sz w:val="20"/>
          <w:szCs w:val="20"/>
        </w:rPr>
        <w:t xml:space="preserve">. </w:t>
      </w:r>
      <w:r w:rsidR="00882F08" w:rsidRPr="00551E7E">
        <w:rPr>
          <w:rFonts w:ascii="Arial" w:hAnsi="Arial" w:cs="Arial"/>
          <w:sz w:val="20"/>
          <w:szCs w:val="20"/>
        </w:rPr>
        <w:t>As above, a chi-squared test f</w:t>
      </w:r>
      <w:commentRangeStart w:id="138"/>
      <w:r w:rsidR="00264301" w:rsidRPr="00551E7E">
        <w:rPr>
          <w:rFonts w:ascii="Arial" w:hAnsi="Arial" w:cs="Arial"/>
          <w:sz w:val="20"/>
          <w:szCs w:val="20"/>
        </w:rPr>
        <w:t xml:space="preserve">ound DARs were </w:t>
      </w:r>
      <w:r w:rsidR="00882F08" w:rsidRPr="00551E7E">
        <w:rPr>
          <w:rFonts w:ascii="Arial" w:hAnsi="Arial" w:cs="Arial"/>
          <w:sz w:val="20"/>
          <w:szCs w:val="20"/>
        </w:rPr>
        <w:t>enriched</w:t>
      </w:r>
      <w:r w:rsidR="00264301" w:rsidRPr="00551E7E">
        <w:rPr>
          <w:rFonts w:ascii="Arial" w:hAnsi="Arial" w:cs="Arial"/>
          <w:sz w:val="20"/>
          <w:szCs w:val="20"/>
        </w:rPr>
        <w:t xml:space="preserve"> in clusters</w:t>
      </w:r>
      <w:r w:rsidR="0054434D" w:rsidRPr="00551E7E">
        <w:rPr>
          <w:rFonts w:ascii="Arial" w:hAnsi="Arial" w:cs="Arial"/>
          <w:sz w:val="20"/>
          <w:szCs w:val="20"/>
        </w:rPr>
        <w:t xml:space="preserve"> 1_RGC</w:t>
      </w:r>
      <w:ins w:id="139" w:author="Graham, Gabriel J." w:date="2026-09-17T15:26:00Z" w16du:dateUtc="2026-09-17T19:26:00Z">
        <w:r w:rsidR="002C63FE">
          <w:rPr>
            <w:rFonts w:ascii="Arial" w:hAnsi="Arial" w:cs="Arial"/>
            <w:sz w:val="20"/>
            <w:szCs w:val="20"/>
          </w:rPr>
          <w:t xml:space="preserve"> (3.1-fold enrichment, q </w:t>
        </w:r>
      </w:ins>
      <w:ins w:id="140" w:author="Graham, Gabriel J." w:date="2026-09-17T15:27:00Z" w16du:dateUtc="2026-09-17T19:27:00Z">
        <w:r w:rsidR="002C63FE">
          <w:rPr>
            <w:rFonts w:ascii="Arial" w:hAnsi="Arial" w:cs="Arial"/>
            <w:sz w:val="20"/>
            <w:szCs w:val="20"/>
          </w:rPr>
          <w:t>&lt;0.01)</w:t>
        </w:r>
      </w:ins>
      <w:r w:rsidR="0054434D" w:rsidRPr="00551E7E">
        <w:rPr>
          <w:rFonts w:ascii="Arial" w:hAnsi="Arial" w:cs="Arial"/>
          <w:sz w:val="20"/>
          <w:szCs w:val="20"/>
        </w:rPr>
        <w:t xml:space="preserve"> and 2_OL</w:t>
      </w:r>
      <w:commentRangeEnd w:id="138"/>
      <w:r w:rsidR="00E04B65">
        <w:rPr>
          <w:rStyle w:val="CommentReference"/>
          <w:rFonts w:ascii="Arial" w:hAnsi="Arial" w:cs="Arial"/>
          <w:sz w:val="20"/>
          <w:szCs w:val="20"/>
        </w:rPr>
        <w:commentReference w:id="138"/>
      </w:r>
      <w:ins w:id="141" w:author="Graham, Gabriel J." w:date="2026-09-17T15:27:00Z" w16du:dateUtc="2026-09-17T19:27:00Z">
        <w:r w:rsidR="002C63FE">
          <w:rPr>
            <w:rFonts w:ascii="Arial" w:hAnsi="Arial" w:cs="Arial"/>
            <w:sz w:val="20"/>
            <w:szCs w:val="20"/>
          </w:rPr>
          <w:t xml:space="preserve"> (2.5-fold enrichment, q = 0.02)</w:t>
        </w:r>
      </w:ins>
      <w:r w:rsidR="0054434D" w:rsidRPr="00551E7E">
        <w:rPr>
          <w:rFonts w:ascii="Arial" w:hAnsi="Arial" w:cs="Arial"/>
          <w:sz w:val="20"/>
          <w:szCs w:val="20"/>
        </w:rPr>
        <w:t xml:space="preserve"> </w:t>
      </w:r>
      <w:r w:rsidR="0054434D" w:rsidRPr="00551E7E">
        <w:rPr>
          <w:rFonts w:ascii="Arial" w:hAnsi="Arial" w:cs="Arial"/>
          <w:sz w:val="20"/>
          <w:szCs w:val="20"/>
          <w:highlight w:val="yellow"/>
        </w:rPr>
        <w:t xml:space="preserve">(Fig. </w:t>
      </w:r>
      <w:r w:rsidR="00376C7F" w:rsidRPr="00551E7E">
        <w:rPr>
          <w:rFonts w:ascii="Arial" w:hAnsi="Arial" w:cs="Arial"/>
          <w:sz w:val="20"/>
          <w:szCs w:val="20"/>
          <w:highlight w:val="yellow"/>
        </w:rPr>
        <w:t>6</w:t>
      </w:r>
      <w:r w:rsidR="0054434D" w:rsidRPr="00551E7E">
        <w:rPr>
          <w:rFonts w:ascii="Arial" w:hAnsi="Arial" w:cs="Arial"/>
          <w:sz w:val="20"/>
          <w:szCs w:val="20"/>
          <w:highlight w:val="yellow"/>
        </w:rPr>
        <w:t>D</w:t>
      </w:r>
      <w:ins w:id="142" w:author="Graham, Gabriel J." w:date="2026-09-17T15:27:00Z" w16du:dateUtc="2026-09-17T19:27:00Z">
        <w:r w:rsidR="002C63FE">
          <w:rPr>
            <w:rFonts w:ascii="Arial" w:hAnsi="Arial" w:cs="Arial"/>
            <w:sz w:val="20"/>
            <w:szCs w:val="20"/>
          </w:rPr>
          <w:t>, Appendix S1</w:t>
        </w:r>
      </w:ins>
      <w:r w:rsidR="00264301" w:rsidRPr="00551E7E">
        <w:rPr>
          <w:rFonts w:ascii="Arial" w:hAnsi="Arial" w:cs="Arial"/>
          <w:sz w:val="20"/>
          <w:szCs w:val="20"/>
        </w:rPr>
        <w:t>)</w:t>
      </w:r>
      <w:r w:rsidR="0054434D" w:rsidRPr="00551E7E">
        <w:rPr>
          <w:rFonts w:ascii="Arial" w:hAnsi="Arial" w:cs="Arial"/>
          <w:sz w:val="20"/>
          <w:szCs w:val="20"/>
        </w:rPr>
        <w:t>.</w:t>
      </w:r>
    </w:p>
    <w:p w14:paraId="0C9B791B" w14:textId="77777777" w:rsidR="00264301" w:rsidRPr="00551E7E" w:rsidRDefault="00264301" w:rsidP="00D770B1">
      <w:pPr>
        <w:rPr>
          <w:rFonts w:ascii="Arial" w:hAnsi="Arial" w:cs="Arial"/>
          <w:sz w:val="20"/>
          <w:szCs w:val="20"/>
        </w:rPr>
      </w:pPr>
    </w:p>
    <w:p w14:paraId="4CF2830D" w14:textId="67B4F178" w:rsidR="006C603E" w:rsidRPr="00551E7E" w:rsidRDefault="00175C20" w:rsidP="006C603E">
      <w:pPr>
        <w:rPr>
          <w:rFonts w:ascii="Arial" w:hAnsi="Arial" w:cs="Arial"/>
          <w:sz w:val="20"/>
          <w:szCs w:val="20"/>
        </w:rPr>
      </w:pPr>
      <w:r w:rsidRPr="00551E7E">
        <w:rPr>
          <w:rFonts w:ascii="Arial" w:hAnsi="Arial" w:cs="Arial"/>
          <w:sz w:val="20"/>
          <w:szCs w:val="20"/>
          <w:u w:val="single"/>
        </w:rPr>
        <w:t>Relationship Between DEGs and DARs</w:t>
      </w:r>
    </w:p>
    <w:p w14:paraId="50E678AF" w14:textId="50A35A84"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We next asked </w:t>
      </w:r>
      <w:r w:rsidR="00555C7B" w:rsidRPr="00551E7E">
        <w:rPr>
          <w:rFonts w:ascii="Arial" w:hAnsi="Arial" w:cs="Arial"/>
          <w:sz w:val="20"/>
          <w:szCs w:val="20"/>
        </w:rPr>
        <w:t>which changes in gene expression could be explained by changes in the epigenome</w:t>
      </w:r>
      <w:r w:rsidRPr="00551E7E">
        <w:rPr>
          <w:rFonts w:ascii="Arial" w:hAnsi="Arial" w:cs="Arial"/>
          <w:sz w:val="20"/>
          <w:szCs w:val="20"/>
        </w:rPr>
        <w:t>.</w:t>
      </w:r>
      <w:r w:rsidR="00646584" w:rsidRPr="00551E7E">
        <w:rPr>
          <w:rFonts w:ascii="Arial" w:hAnsi="Arial" w:cs="Arial"/>
          <w:sz w:val="20"/>
          <w:szCs w:val="20"/>
        </w:rPr>
        <w:t xml:space="preserve"> A direct comparison of </w:t>
      </w:r>
      <w:r w:rsidR="00D770B1" w:rsidRPr="00551E7E">
        <w:rPr>
          <w:rFonts w:ascii="Arial" w:hAnsi="Arial" w:cs="Arial"/>
          <w:sz w:val="20"/>
          <w:szCs w:val="20"/>
        </w:rPr>
        <w:t>DEGs and DARs</w:t>
      </w:r>
      <w:r w:rsidR="00646584" w:rsidRPr="00551E7E">
        <w:rPr>
          <w:rFonts w:ascii="Arial" w:hAnsi="Arial" w:cs="Arial"/>
          <w:sz w:val="20"/>
          <w:szCs w:val="20"/>
        </w:rPr>
        <w:t xml:space="preserve"> identified only a single overlapping gene </w:t>
      </w:r>
      <w:r w:rsidRPr="00551E7E">
        <w:rPr>
          <w:rFonts w:ascii="Arial" w:hAnsi="Arial" w:cs="Arial"/>
          <w:sz w:val="20"/>
          <w:szCs w:val="20"/>
        </w:rPr>
        <w:t>(</w:t>
      </w:r>
      <w:r w:rsidRPr="00551E7E">
        <w:rPr>
          <w:rFonts w:ascii="Arial" w:hAnsi="Arial" w:cs="Arial"/>
          <w:i/>
          <w:iCs/>
          <w:sz w:val="20"/>
          <w:szCs w:val="20"/>
        </w:rPr>
        <w:t>igf2bp1</w:t>
      </w:r>
      <w:r w:rsidRPr="00551E7E">
        <w:rPr>
          <w:rFonts w:ascii="Arial" w:hAnsi="Arial" w:cs="Arial"/>
          <w:sz w:val="20"/>
          <w:szCs w:val="20"/>
        </w:rPr>
        <w:t xml:space="preserve"> in cluster 0</w:t>
      </w:r>
      <w:r w:rsidR="005779D6" w:rsidRPr="00551E7E">
        <w:rPr>
          <w:rFonts w:ascii="Arial" w:hAnsi="Arial" w:cs="Arial"/>
          <w:sz w:val="20"/>
          <w:szCs w:val="20"/>
        </w:rPr>
        <w:t>_Spall_Mixed</w:t>
      </w:r>
      <w:r w:rsidRPr="00551E7E">
        <w:rPr>
          <w:rFonts w:ascii="Arial" w:hAnsi="Arial" w:cs="Arial"/>
          <w:sz w:val="20"/>
          <w:szCs w:val="20"/>
        </w:rPr>
        <w:t xml:space="preserve">). </w:t>
      </w:r>
      <w:r w:rsidR="00646584" w:rsidRPr="00551E7E">
        <w:rPr>
          <w:rFonts w:ascii="Arial" w:hAnsi="Arial" w:cs="Arial"/>
          <w:sz w:val="20"/>
          <w:szCs w:val="20"/>
        </w:rPr>
        <w:t xml:space="preserve">Because this comparison requires both </w:t>
      </w:r>
      <w:del w:id="143" w:author="Graham, Gabriel J." w:date="2026-09-17T15:56:00Z" w16du:dateUtc="2026-09-17T19:56:00Z">
        <w:r w:rsidR="00646584" w:rsidRPr="00551E7E" w:rsidDel="00121AE8">
          <w:rPr>
            <w:rFonts w:ascii="Arial" w:hAnsi="Arial" w:cs="Arial"/>
            <w:sz w:val="20"/>
            <w:szCs w:val="20"/>
          </w:rPr>
          <w:delText xml:space="preserve">transcriptional </w:delText>
        </w:r>
      </w:del>
      <w:ins w:id="144" w:author="Graham, Gabriel J." w:date="2026-09-17T15:56:00Z" w16du:dateUtc="2026-09-17T19:56:00Z">
        <w:r w:rsidR="00121AE8">
          <w:rPr>
            <w:rFonts w:ascii="Arial" w:hAnsi="Arial" w:cs="Arial"/>
            <w:sz w:val="20"/>
            <w:szCs w:val="20"/>
          </w:rPr>
          <w:t>transcriptomic</w:t>
        </w:r>
        <w:r w:rsidR="00121AE8" w:rsidRPr="00551E7E">
          <w:rPr>
            <w:rFonts w:ascii="Arial" w:hAnsi="Arial" w:cs="Arial"/>
            <w:sz w:val="20"/>
            <w:szCs w:val="20"/>
          </w:rPr>
          <w:t xml:space="preserve"> </w:t>
        </w:r>
      </w:ins>
      <w:r w:rsidR="00646584" w:rsidRPr="00551E7E">
        <w:rPr>
          <w:rFonts w:ascii="Arial" w:hAnsi="Arial" w:cs="Arial"/>
          <w:sz w:val="20"/>
          <w:szCs w:val="20"/>
        </w:rPr>
        <w:t xml:space="preserve">and </w:t>
      </w:r>
      <w:r w:rsidR="00D770B1" w:rsidRPr="00551E7E">
        <w:rPr>
          <w:rFonts w:ascii="Arial" w:hAnsi="Arial" w:cs="Arial"/>
          <w:sz w:val="20"/>
          <w:szCs w:val="20"/>
        </w:rPr>
        <w:t>epigenomic</w:t>
      </w:r>
      <w:r w:rsidR="00646584" w:rsidRPr="00551E7E">
        <w:rPr>
          <w:rFonts w:ascii="Arial" w:hAnsi="Arial" w:cs="Arial"/>
          <w:sz w:val="20"/>
          <w:szCs w:val="20"/>
        </w:rPr>
        <w:t xml:space="preserve"> changes to independently satisfy </w:t>
      </w:r>
      <w:r w:rsidR="00555C7B" w:rsidRPr="00551E7E">
        <w:rPr>
          <w:rFonts w:ascii="Arial" w:hAnsi="Arial" w:cs="Arial"/>
          <w:sz w:val="20"/>
          <w:szCs w:val="20"/>
        </w:rPr>
        <w:t xml:space="preserve">strict </w:t>
      </w:r>
      <w:r w:rsidR="00646584" w:rsidRPr="00551E7E">
        <w:rPr>
          <w:rFonts w:ascii="Arial" w:hAnsi="Arial" w:cs="Arial"/>
          <w:sz w:val="20"/>
          <w:szCs w:val="20"/>
        </w:rPr>
        <w:t>significance thresholds, we next as</w:t>
      </w:r>
      <w:r w:rsidR="00555C7B" w:rsidRPr="00551E7E">
        <w:rPr>
          <w:rFonts w:ascii="Arial" w:hAnsi="Arial" w:cs="Arial"/>
          <w:sz w:val="20"/>
          <w:szCs w:val="20"/>
        </w:rPr>
        <w:t xml:space="preserve">ked which DEGs and DARs </w:t>
      </w:r>
      <w:r w:rsidR="00AC4828" w:rsidRPr="00551E7E">
        <w:rPr>
          <w:rFonts w:ascii="Arial" w:hAnsi="Arial" w:cs="Arial"/>
          <w:sz w:val="20"/>
          <w:szCs w:val="20"/>
        </w:rPr>
        <w:t>had a</w:t>
      </w:r>
      <w:r w:rsidR="00555C7B" w:rsidRPr="00551E7E">
        <w:rPr>
          <w:rFonts w:ascii="Arial" w:hAnsi="Arial" w:cs="Arial"/>
          <w:sz w:val="20"/>
          <w:szCs w:val="20"/>
        </w:rPr>
        <w:t xml:space="preserve"> significant correlation between the alternate modality (i.e., whether the expression of a DEG is </w:t>
      </w:r>
      <w:r w:rsidR="00AC4828" w:rsidRPr="00551E7E">
        <w:rPr>
          <w:rFonts w:ascii="Arial" w:hAnsi="Arial" w:cs="Arial"/>
          <w:sz w:val="20"/>
          <w:szCs w:val="20"/>
        </w:rPr>
        <w:t>correlated</w:t>
      </w:r>
      <w:r w:rsidR="00555C7B" w:rsidRPr="00551E7E">
        <w:rPr>
          <w:rFonts w:ascii="Arial" w:hAnsi="Arial" w:cs="Arial"/>
          <w:sz w:val="20"/>
          <w:szCs w:val="20"/>
        </w:rPr>
        <w:t xml:space="preserve"> with </w:t>
      </w:r>
      <w:r w:rsidR="00AC4828" w:rsidRPr="00551E7E">
        <w:rPr>
          <w:rFonts w:ascii="Arial" w:hAnsi="Arial" w:cs="Arial"/>
          <w:sz w:val="20"/>
          <w:szCs w:val="20"/>
        </w:rPr>
        <w:t>its</w:t>
      </w:r>
      <w:r w:rsidR="00555C7B" w:rsidRPr="00551E7E">
        <w:rPr>
          <w:rFonts w:ascii="Arial" w:hAnsi="Arial" w:cs="Arial"/>
          <w:sz w:val="20"/>
          <w:szCs w:val="20"/>
        </w:rPr>
        <w:t xml:space="preserve"> </w:t>
      </w:r>
      <w:r w:rsidR="001C4E6C" w:rsidRPr="00551E7E">
        <w:rPr>
          <w:rFonts w:ascii="Arial" w:hAnsi="Arial" w:cs="Arial"/>
          <w:sz w:val="20"/>
          <w:szCs w:val="20"/>
        </w:rPr>
        <w:t>ATAC</w:t>
      </w:r>
      <w:r w:rsidR="00555C7B" w:rsidRPr="00551E7E">
        <w:rPr>
          <w:rFonts w:ascii="Arial" w:hAnsi="Arial" w:cs="Arial"/>
          <w:sz w:val="20"/>
          <w:szCs w:val="20"/>
        </w:rPr>
        <w:t xml:space="preserve"> accessibility)</w:t>
      </w:r>
      <w:r w:rsidR="00646584" w:rsidRPr="00551E7E">
        <w:rPr>
          <w:rFonts w:ascii="Arial" w:hAnsi="Arial" w:cs="Arial"/>
          <w:sz w:val="20"/>
          <w:szCs w:val="20"/>
        </w:rPr>
        <w:t xml:space="preserve">. </w:t>
      </w:r>
      <w:r w:rsidR="00175C20" w:rsidRPr="00551E7E">
        <w:rPr>
          <w:rFonts w:ascii="Arial" w:hAnsi="Arial" w:cs="Arial"/>
          <w:sz w:val="20"/>
          <w:szCs w:val="20"/>
        </w:rPr>
        <w:t>To do this</w:t>
      </w:r>
      <w:r w:rsidRPr="00551E7E">
        <w:rPr>
          <w:rFonts w:ascii="Arial" w:hAnsi="Arial" w:cs="Arial"/>
          <w:sz w:val="20"/>
          <w:szCs w:val="20"/>
        </w:rPr>
        <w:t>, we correlated pseudobulk</w:t>
      </w:r>
      <w:r w:rsidR="00555C7B" w:rsidRPr="00551E7E">
        <w:rPr>
          <w:rFonts w:ascii="Arial" w:hAnsi="Arial" w:cs="Arial"/>
          <w:sz w:val="20"/>
          <w:szCs w:val="20"/>
        </w:rPr>
        <w:t>ed</w:t>
      </w:r>
      <w:r w:rsidRPr="00551E7E">
        <w:rPr>
          <w:rFonts w:ascii="Arial" w:hAnsi="Arial" w:cs="Arial"/>
          <w:sz w:val="20"/>
          <w:szCs w:val="20"/>
        </w:rPr>
        <w:t xml:space="preserve"> gene expression with </w:t>
      </w:r>
      <w:r w:rsidR="00555C7B" w:rsidRPr="00551E7E">
        <w:rPr>
          <w:rFonts w:ascii="Arial" w:hAnsi="Arial" w:cs="Arial"/>
          <w:sz w:val="20"/>
          <w:szCs w:val="20"/>
        </w:rPr>
        <w:t xml:space="preserve">pseudobulked </w:t>
      </w:r>
      <w:r w:rsidRPr="00551E7E">
        <w:rPr>
          <w:rFonts w:ascii="Arial" w:hAnsi="Arial" w:cs="Arial"/>
          <w:sz w:val="20"/>
          <w:szCs w:val="20"/>
        </w:rPr>
        <w:t>chromatin accessibility scores for ATAC peaks</w:t>
      </w:r>
      <w:r w:rsidR="00555C7B" w:rsidRPr="00551E7E">
        <w:rPr>
          <w:rFonts w:ascii="Arial" w:hAnsi="Arial" w:cs="Arial"/>
          <w:sz w:val="20"/>
          <w:szCs w:val="20"/>
        </w:rPr>
        <w:t xml:space="preserve"> </w:t>
      </w:r>
      <w:r w:rsidRPr="00551E7E">
        <w:rPr>
          <w:rFonts w:ascii="Arial" w:hAnsi="Arial" w:cs="Arial"/>
          <w:sz w:val="20"/>
          <w:szCs w:val="20"/>
        </w:rPr>
        <w:t>located within promoter and gene-body regions of each gene across individuals</w:t>
      </w:r>
      <w:del w:id="145" w:author="Graham, Gabriel J." w:date="2026-09-17T15:47:00Z" w16du:dateUtc="2026-09-17T19:47:00Z">
        <w:r w:rsidRPr="00551E7E" w:rsidDel="00BC1A9E">
          <w:rPr>
            <w:rFonts w:ascii="Arial" w:hAnsi="Arial" w:cs="Arial"/>
            <w:sz w:val="20"/>
            <w:szCs w:val="20"/>
          </w:rPr>
          <w:delText xml:space="preserve"> (</w:delText>
        </w:r>
      </w:del>
      <w:del w:id="146" w:author="Graham, Gabriel J." w:date="2026-09-17T15:46:00Z" w16du:dateUtc="2026-09-17T19:46:00Z">
        <w:r w:rsidRPr="00551E7E" w:rsidDel="00BC1A9E">
          <w:rPr>
            <w:rFonts w:ascii="Arial" w:hAnsi="Arial" w:cs="Arial"/>
            <w:sz w:val="20"/>
            <w:szCs w:val="20"/>
            <w:highlight w:val="yellow"/>
          </w:rPr>
          <w:delText>Methods</w:delText>
        </w:r>
        <w:r w:rsidRPr="00551E7E" w:rsidDel="00BC1A9E">
          <w:rPr>
            <w:rFonts w:ascii="Arial" w:hAnsi="Arial" w:cs="Arial"/>
            <w:sz w:val="20"/>
            <w:szCs w:val="20"/>
          </w:rPr>
          <w:delText>)</w:delText>
        </w:r>
      </w:del>
      <w:r w:rsidRPr="00551E7E">
        <w:rPr>
          <w:rFonts w:ascii="Arial" w:hAnsi="Arial" w:cs="Arial"/>
          <w:sz w:val="20"/>
          <w:szCs w:val="20"/>
        </w:rPr>
        <w:t xml:space="preserve">. </w:t>
      </w:r>
      <w:r w:rsidR="00AC4828" w:rsidRPr="00551E7E">
        <w:rPr>
          <w:rFonts w:ascii="Arial" w:hAnsi="Arial" w:cs="Arial"/>
          <w:sz w:val="20"/>
          <w:szCs w:val="20"/>
        </w:rPr>
        <w:t xml:space="preserve">Of the 226 genes </w:t>
      </w:r>
      <w:r w:rsidR="001C4E6C" w:rsidRPr="00551E7E">
        <w:rPr>
          <w:rFonts w:ascii="Arial" w:hAnsi="Arial" w:cs="Arial"/>
          <w:sz w:val="20"/>
          <w:szCs w:val="20"/>
        </w:rPr>
        <w:t>which passed quality control (</w:t>
      </w:r>
      <w:r w:rsidR="001C4E6C" w:rsidRPr="00551E7E">
        <w:rPr>
          <w:rFonts w:ascii="Arial" w:hAnsi="Arial" w:cs="Arial"/>
          <w:sz w:val="20"/>
          <w:szCs w:val="20"/>
          <w:highlight w:val="yellow"/>
        </w:rPr>
        <w:t>Appendix S</w:t>
      </w:r>
      <w:ins w:id="147" w:author="Graham, Gabriel J." w:date="2026-09-17T15:41:00Z" w16du:dateUtc="2026-09-17T19:41:00Z">
        <w:r w:rsidR="003F230C">
          <w:rPr>
            <w:rFonts w:ascii="Arial" w:hAnsi="Arial" w:cs="Arial"/>
            <w:sz w:val="20"/>
            <w:szCs w:val="20"/>
            <w:highlight w:val="yellow"/>
          </w:rPr>
          <w:t>xx</w:t>
        </w:r>
      </w:ins>
      <w:del w:id="148" w:author="Graham, Gabriel J." w:date="2026-09-17T15:41:00Z" w16du:dateUtc="2026-09-17T19:41:00Z">
        <w:r w:rsidR="007276EA" w:rsidDel="003F230C">
          <w:rPr>
            <w:rFonts w:ascii="Arial" w:hAnsi="Arial" w:cs="Arial"/>
            <w:sz w:val="20"/>
            <w:szCs w:val="20"/>
            <w:highlight w:val="yellow"/>
          </w:rPr>
          <w:delText>7</w:delText>
        </w:r>
      </w:del>
      <w:r w:rsidR="001C4E6C" w:rsidRPr="00551E7E">
        <w:rPr>
          <w:rFonts w:ascii="Arial" w:hAnsi="Arial" w:cs="Arial"/>
          <w:sz w:val="20"/>
          <w:szCs w:val="20"/>
          <w:highlight w:val="yellow"/>
        </w:rPr>
        <w:t>, S</w:t>
      </w:r>
      <w:ins w:id="149" w:author="Graham, Gabriel J." w:date="2026-09-17T15:41:00Z" w16du:dateUtc="2026-09-17T19:41:00Z">
        <w:r w:rsidR="003F230C">
          <w:rPr>
            <w:rFonts w:ascii="Arial" w:hAnsi="Arial" w:cs="Arial"/>
            <w:sz w:val="20"/>
            <w:szCs w:val="20"/>
          </w:rPr>
          <w:t>xx</w:t>
        </w:r>
      </w:ins>
      <w:del w:id="150" w:author="Graham, Gabriel J." w:date="2026-09-17T15:41:00Z" w16du:dateUtc="2026-09-17T19:41:00Z">
        <w:r w:rsidR="007276EA" w:rsidDel="003F230C">
          <w:rPr>
            <w:rFonts w:ascii="Arial" w:hAnsi="Arial" w:cs="Arial"/>
            <w:sz w:val="20"/>
            <w:szCs w:val="20"/>
          </w:rPr>
          <w:delText>8</w:delText>
        </w:r>
      </w:del>
      <w:r w:rsidR="001C4E6C" w:rsidRPr="00551E7E">
        <w:rPr>
          <w:rFonts w:ascii="Arial" w:hAnsi="Arial" w:cs="Arial"/>
          <w:sz w:val="20"/>
          <w:szCs w:val="20"/>
        </w:rPr>
        <w:t>)</w:t>
      </w:r>
      <w:r w:rsidR="00AC4828" w:rsidRPr="00551E7E">
        <w:rPr>
          <w:rFonts w:ascii="Arial" w:hAnsi="Arial" w:cs="Arial"/>
          <w:sz w:val="20"/>
          <w:szCs w:val="20"/>
        </w:rPr>
        <w:t>, 67</w:t>
      </w:r>
      <w:r w:rsidRPr="00551E7E">
        <w:rPr>
          <w:rFonts w:ascii="Arial" w:hAnsi="Arial" w:cs="Arial"/>
          <w:sz w:val="20"/>
          <w:szCs w:val="20"/>
        </w:rPr>
        <w:t xml:space="preserve"> exhibited a significant correlation between gene expression and the accessibility of their best local ATAC peak (Pearson's P &lt; 0.05). The prevalence of accessibility-associated DEGs did not differ significantly among cell clusters, indicating that the contribution of local chromatin accessibility to transcriptional remodeling was broadly similar across cell populations</w:t>
      </w:r>
      <w:r w:rsidR="00C32F02" w:rsidRPr="00551E7E">
        <w:rPr>
          <w:rFonts w:ascii="Arial" w:hAnsi="Arial" w:cs="Arial"/>
          <w:sz w:val="20"/>
          <w:szCs w:val="20"/>
        </w:rPr>
        <w:t xml:space="preserve"> as indicated by a non-significant chi-square test</w:t>
      </w:r>
      <w:r w:rsidRPr="00551E7E">
        <w:rPr>
          <w:rFonts w:ascii="Arial" w:hAnsi="Arial" w:cs="Arial"/>
          <w:sz w:val="20"/>
          <w:szCs w:val="20"/>
        </w:rPr>
        <w:t>.</w:t>
      </w:r>
    </w:p>
    <w:p w14:paraId="7B2536BA" w14:textId="5FCC116C" w:rsidR="006C603E" w:rsidRPr="00551E7E" w:rsidRDefault="006C603E" w:rsidP="004C751B">
      <w:pPr>
        <w:ind w:firstLine="720"/>
        <w:rPr>
          <w:rFonts w:ascii="Arial" w:hAnsi="Arial" w:cs="Arial"/>
          <w:sz w:val="20"/>
          <w:szCs w:val="20"/>
        </w:rPr>
      </w:pPr>
      <w:r w:rsidRPr="00551E7E">
        <w:rPr>
          <w:rFonts w:ascii="Arial" w:hAnsi="Arial" w:cs="Arial"/>
          <w:sz w:val="20"/>
          <w:szCs w:val="20"/>
        </w:rPr>
        <w:t xml:space="preserve">As a complementary analysis, we next examined whether </w:t>
      </w:r>
      <w:r w:rsidR="00C551F6" w:rsidRPr="00551E7E">
        <w:rPr>
          <w:rFonts w:ascii="Arial" w:hAnsi="Arial" w:cs="Arial"/>
          <w:sz w:val="20"/>
          <w:szCs w:val="20"/>
        </w:rPr>
        <w:t>DARs</w:t>
      </w:r>
      <w:r w:rsidRPr="00551E7E">
        <w:rPr>
          <w:rFonts w:ascii="Arial" w:hAnsi="Arial" w:cs="Arial"/>
          <w:sz w:val="20"/>
          <w:szCs w:val="20"/>
        </w:rPr>
        <w:t xml:space="preserve"> were associated with expression of their nearest expressed gene. Following quality-control</w:t>
      </w:r>
      <w:r w:rsidR="006C2F07" w:rsidRPr="00551E7E">
        <w:rPr>
          <w:rFonts w:ascii="Arial" w:hAnsi="Arial" w:cs="Arial"/>
          <w:sz w:val="20"/>
          <w:szCs w:val="20"/>
        </w:rPr>
        <w:t>,</w:t>
      </w:r>
      <w:r w:rsidRPr="00551E7E">
        <w:rPr>
          <w:rFonts w:ascii="Arial" w:hAnsi="Arial" w:cs="Arial"/>
          <w:sz w:val="20"/>
          <w:szCs w:val="20"/>
        </w:rPr>
        <w:t xml:space="preserve"> 23 of </w:t>
      </w:r>
      <w:r w:rsidR="00C551F6" w:rsidRPr="00551E7E">
        <w:rPr>
          <w:rFonts w:ascii="Arial" w:hAnsi="Arial" w:cs="Arial"/>
          <w:sz w:val="20"/>
          <w:szCs w:val="20"/>
        </w:rPr>
        <w:t xml:space="preserve">the </w:t>
      </w:r>
      <w:r w:rsidRPr="00551E7E">
        <w:rPr>
          <w:rFonts w:ascii="Arial" w:hAnsi="Arial" w:cs="Arial"/>
          <w:sz w:val="20"/>
          <w:szCs w:val="20"/>
        </w:rPr>
        <w:t xml:space="preserve">53 DARs were suitable for analysis. Of these, </w:t>
      </w:r>
      <w:r w:rsidR="00C551F6" w:rsidRPr="00551E7E">
        <w:rPr>
          <w:rFonts w:ascii="Arial" w:hAnsi="Arial" w:cs="Arial"/>
          <w:sz w:val="20"/>
          <w:szCs w:val="20"/>
        </w:rPr>
        <w:t xml:space="preserve">four </w:t>
      </w:r>
      <w:r w:rsidRPr="00551E7E">
        <w:rPr>
          <w:rFonts w:ascii="Arial" w:hAnsi="Arial" w:cs="Arial"/>
          <w:sz w:val="20"/>
          <w:szCs w:val="20"/>
        </w:rPr>
        <w:t>exhibited significant correlations between chromatin accessibility and gene expression (Pearson's P &lt; 0.05) (</w:t>
      </w:r>
      <w:r w:rsidR="00C551F6" w:rsidRPr="00551E7E">
        <w:rPr>
          <w:rFonts w:ascii="Arial" w:hAnsi="Arial" w:cs="Arial"/>
          <w:sz w:val="20"/>
          <w:szCs w:val="20"/>
          <w:highlight w:val="yellow"/>
        </w:rPr>
        <w:t>Ap</w:t>
      </w:r>
      <w:r w:rsidR="00C551F6" w:rsidRPr="0051799D">
        <w:rPr>
          <w:rFonts w:ascii="Arial" w:hAnsi="Arial" w:cs="Arial"/>
          <w:sz w:val="20"/>
          <w:szCs w:val="20"/>
          <w:highlight w:val="yellow"/>
        </w:rPr>
        <w:t xml:space="preserve">pendix </w:t>
      </w:r>
      <w:commentRangeStart w:id="151"/>
      <w:commentRangeStart w:id="152"/>
      <w:r w:rsidRPr="0051799D">
        <w:rPr>
          <w:rFonts w:ascii="Arial" w:hAnsi="Arial" w:cs="Arial"/>
          <w:sz w:val="20"/>
          <w:szCs w:val="20"/>
          <w:highlight w:val="yellow"/>
        </w:rPr>
        <w:t>S</w:t>
      </w:r>
      <w:commentRangeEnd w:id="151"/>
      <w:r w:rsidR="00C551F6">
        <w:rPr>
          <w:rStyle w:val="CommentReference"/>
          <w:rFonts w:ascii="Arial" w:hAnsi="Arial" w:cs="Arial"/>
          <w:sz w:val="20"/>
          <w:szCs w:val="20"/>
          <w:highlight w:val="yellow"/>
        </w:rPr>
        <w:commentReference w:id="151"/>
      </w:r>
      <w:commentRangeEnd w:id="152"/>
      <w:r w:rsidR="008A7784">
        <w:rPr>
          <w:rStyle w:val="CommentReference"/>
          <w:rFonts w:ascii="Arial" w:hAnsi="Arial" w:cs="Arial"/>
          <w:sz w:val="20"/>
          <w:szCs w:val="20"/>
          <w:highlight w:val="yellow"/>
        </w:rPr>
        <w:commentReference w:id="152"/>
      </w:r>
      <w:ins w:id="153" w:author="Graham, Gabriel J." w:date="2026-09-17T15:41:00Z" w16du:dateUtc="2026-09-17T19:41:00Z">
        <w:r w:rsidR="003F230C">
          <w:rPr>
            <w:rFonts w:ascii="Arial" w:hAnsi="Arial" w:cs="Arial"/>
            <w:sz w:val="20"/>
            <w:szCs w:val="20"/>
            <w:highlight w:val="yellow"/>
          </w:rPr>
          <w:t>xx</w:t>
        </w:r>
      </w:ins>
      <w:del w:id="154" w:author="Graham, Gabriel J." w:date="2026-09-17T15:41:00Z" w16du:dateUtc="2026-09-17T19:41:00Z">
        <w:r w:rsidR="007276EA" w:rsidDel="003F230C">
          <w:rPr>
            <w:rFonts w:ascii="Arial" w:hAnsi="Arial" w:cs="Arial"/>
            <w:sz w:val="20"/>
            <w:szCs w:val="20"/>
            <w:highlight w:val="yellow"/>
          </w:rPr>
          <w:delText>9</w:delText>
        </w:r>
      </w:del>
      <w:r w:rsidR="00C551F6" w:rsidRPr="0051799D">
        <w:rPr>
          <w:rFonts w:ascii="Arial" w:hAnsi="Arial" w:cs="Arial"/>
          <w:sz w:val="20"/>
          <w:szCs w:val="20"/>
          <w:highlight w:val="yellow"/>
        </w:rPr>
        <w:t xml:space="preserve">, </w:t>
      </w:r>
      <w:r w:rsidR="007276EA">
        <w:rPr>
          <w:rFonts w:ascii="Arial" w:hAnsi="Arial" w:cs="Arial"/>
          <w:sz w:val="20"/>
          <w:szCs w:val="20"/>
          <w:highlight w:val="yellow"/>
        </w:rPr>
        <w:t>S</w:t>
      </w:r>
      <w:ins w:id="155" w:author="Graham, Gabriel J." w:date="2026-09-17T15:41:00Z" w16du:dateUtc="2026-09-17T19:41:00Z">
        <w:r w:rsidR="003F230C">
          <w:rPr>
            <w:rFonts w:ascii="Arial" w:hAnsi="Arial" w:cs="Arial"/>
            <w:sz w:val="20"/>
            <w:szCs w:val="20"/>
            <w:highlight w:val="yellow"/>
          </w:rPr>
          <w:t>xx</w:t>
        </w:r>
      </w:ins>
      <w:del w:id="156" w:author="Graham, Gabriel J." w:date="2026-09-17T15:41:00Z" w16du:dateUtc="2026-09-17T19:41:00Z">
        <w:r w:rsidR="007276EA" w:rsidDel="003F230C">
          <w:rPr>
            <w:rFonts w:ascii="Arial" w:hAnsi="Arial" w:cs="Arial"/>
            <w:sz w:val="20"/>
            <w:szCs w:val="20"/>
            <w:highlight w:val="yellow"/>
          </w:rPr>
          <w:delText>10</w:delText>
        </w:r>
      </w:del>
      <w:r w:rsidR="00C551F6" w:rsidRPr="00551E7E">
        <w:rPr>
          <w:rFonts w:ascii="Arial" w:hAnsi="Arial" w:cs="Arial"/>
          <w:sz w:val="20"/>
          <w:szCs w:val="20"/>
        </w:rPr>
        <w:t>)</w:t>
      </w:r>
      <w:r w:rsidRPr="00551E7E">
        <w:rPr>
          <w:rFonts w:ascii="Arial" w:hAnsi="Arial" w:cs="Arial"/>
          <w:sz w:val="20"/>
          <w:szCs w:val="20"/>
        </w:rPr>
        <w:t xml:space="preserve">. </w:t>
      </w:r>
    </w:p>
    <w:p w14:paraId="71363FA6" w14:textId="1E370279" w:rsidR="00747DD7" w:rsidRPr="00551E7E" w:rsidRDefault="00747DD7" w:rsidP="004C751B">
      <w:pPr>
        <w:ind w:firstLine="720"/>
        <w:rPr>
          <w:rFonts w:ascii="Arial" w:hAnsi="Arial" w:cs="Arial"/>
          <w:sz w:val="20"/>
          <w:szCs w:val="20"/>
        </w:rPr>
      </w:pPr>
      <w:r w:rsidRPr="00551E7E">
        <w:rPr>
          <w:rFonts w:ascii="Arial" w:hAnsi="Arial" w:cs="Arial"/>
          <w:sz w:val="20"/>
          <w:szCs w:val="20"/>
        </w:rPr>
        <w:t xml:space="preserve">Together, these analyses indicate that while direct overlap between DEGs and DARs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rsidRPr="00551E7E">
        <w:rPr>
          <w:rFonts w:ascii="Arial" w:hAnsi="Arial" w:cs="Arial"/>
          <w:sz w:val="20"/>
          <w:szCs w:val="20"/>
        </w:rPr>
        <w:t xml:space="preserve">other </w:t>
      </w:r>
      <w:r w:rsidRPr="00551E7E">
        <w:rPr>
          <w:rFonts w:ascii="Arial" w:hAnsi="Arial" w:cs="Arial"/>
          <w:sz w:val="20"/>
          <w:szCs w:val="20"/>
        </w:rPr>
        <w:t>genes is likely influenced by additional regulatory mechanisms.</w:t>
      </w:r>
    </w:p>
    <w:p w14:paraId="30DC6B12" w14:textId="77777777" w:rsidR="00395F94" w:rsidRPr="00551E7E" w:rsidRDefault="00395F94" w:rsidP="004816FA">
      <w:pPr>
        <w:rPr>
          <w:rFonts w:ascii="Arial" w:hAnsi="Arial" w:cs="Arial"/>
          <w:sz w:val="20"/>
          <w:szCs w:val="20"/>
        </w:rPr>
      </w:pPr>
    </w:p>
    <w:p w14:paraId="6007913C" w14:textId="04D972DA" w:rsidR="00F00CD3" w:rsidRPr="004C751B" w:rsidRDefault="00681942" w:rsidP="004C751B">
      <w:pPr>
        <w:rPr>
          <w:rFonts w:ascii="Arial" w:hAnsi="Arial" w:cs="Arial"/>
          <w:sz w:val="20"/>
          <w:szCs w:val="20"/>
          <w:u w:val="single"/>
        </w:rPr>
      </w:pPr>
      <w:r w:rsidRPr="00551E7E">
        <w:rPr>
          <w:rFonts w:ascii="Arial" w:hAnsi="Arial" w:cs="Arial"/>
          <w:sz w:val="20"/>
          <w:szCs w:val="20"/>
          <w:u w:val="single"/>
        </w:rPr>
        <w:t>Sex Change Occurs Asynchronously Across Cell Types</w:t>
      </w:r>
      <w:r w:rsidR="0031506B" w:rsidRPr="00551E7E">
        <w:rPr>
          <w:rFonts w:ascii="Arial" w:hAnsi="Arial" w:cs="Arial"/>
          <w:sz w:val="20"/>
          <w:szCs w:val="20"/>
        </w:rPr>
        <w:tab/>
      </w:r>
    </w:p>
    <w:p w14:paraId="50C24CC3" w14:textId="7ACEB4A7" w:rsidR="004F008D" w:rsidRPr="004F008D" w:rsidRDefault="004F008D">
      <w:pPr>
        <w:ind w:firstLine="720"/>
        <w:rPr>
          <w:rFonts w:ascii="Arial" w:hAnsi="Arial" w:cs="Arial"/>
          <w:sz w:val="20"/>
          <w:szCs w:val="20"/>
        </w:rPr>
        <w:pPrChange w:id="157" w:author="Graham, Gabriel J." w:date="2026-09-17T15:58:00Z" w16du:dateUtc="2026-09-17T19:58:00Z">
          <w:pPr/>
        </w:pPrChange>
      </w:pPr>
      <w:r w:rsidRPr="004F008D">
        <w:rPr>
          <w:rFonts w:ascii="Arial" w:hAnsi="Arial" w:cs="Arial"/>
          <w:sz w:val="20"/>
          <w:szCs w:val="20"/>
        </w:rPr>
        <w:t>We next trained machine learning models to determine how far each cell cluster in each intermediate had progressed from the male toward the female state (</w:t>
      </w:r>
      <w:r w:rsidRPr="00121AE8">
        <w:rPr>
          <w:rFonts w:ascii="Arial" w:hAnsi="Arial" w:cs="Arial"/>
          <w:sz w:val="20"/>
          <w:szCs w:val="20"/>
          <w:highlight w:val="yellow"/>
          <w:rPrChange w:id="158" w:author="Graham, Gabriel J." w:date="2026-09-17T15:58:00Z" w16du:dateUtc="2026-09-17T19:58:00Z">
            <w:rPr>
              <w:rFonts w:ascii="Arial" w:hAnsi="Arial" w:cs="Arial"/>
              <w:sz w:val="20"/>
              <w:szCs w:val="20"/>
            </w:rPr>
          </w:rPrChange>
        </w:rPr>
        <w:t>Methods</w:t>
      </w:r>
      <w:r w:rsidRPr="004F008D">
        <w:rPr>
          <w:rFonts w:ascii="Arial" w:hAnsi="Arial" w:cs="Arial"/>
          <w:sz w:val="20"/>
          <w:szCs w:val="20"/>
        </w:rPr>
        <w:t>). Models were trained using expression of DEGs and accessibility of DARs that differed between males and females and were then applied to intermediates to estimate the position of each cluster along the male-to-female axis.</w:t>
      </w:r>
      <w:del w:id="159" w:author="Graham, Gabriel J." w:date="2026-09-17T15:59:00Z" w16du:dateUtc="2026-09-17T19:59:00Z">
        <w:r w:rsidRPr="004F008D" w:rsidDel="00121AE8">
          <w:rPr>
            <w:rFonts w:ascii="Arial" w:hAnsi="Arial" w:cs="Arial"/>
            <w:sz w:val="20"/>
            <w:szCs w:val="20"/>
          </w:rPr>
          <w:delText xml:space="preserve"> Because all intermediates were sampled at the same six-month time point, differences among clusters reveal that cell types progress through sex change asynchronously, although they do not establish the precise temporal order in which those changes occur.</w:delText>
        </w:r>
      </w:del>
      <w:r w:rsidRPr="004F008D">
        <w:rPr>
          <w:rFonts w:ascii="Arial" w:hAnsi="Arial" w:cs="Arial"/>
          <w:sz w:val="20"/>
          <w:szCs w:val="20"/>
        </w:rPr>
        <w:t xml:space="preserve"> A more female-like prediction (closer to 1) indicates that a cluster had progressed further toward the female state by six months, whereas a more male-like prediction (closer to 0) indicates less progression.</w:t>
      </w:r>
    </w:p>
    <w:p w14:paraId="617C425C" w14:textId="2BF10A44" w:rsidR="004F008D" w:rsidRPr="00551E7E" w:rsidRDefault="004F008D" w:rsidP="004F008D">
      <w:pPr>
        <w:ind w:firstLine="720"/>
        <w:rPr>
          <w:rFonts w:ascii="Arial" w:hAnsi="Arial" w:cs="Arial"/>
          <w:sz w:val="20"/>
          <w:szCs w:val="20"/>
        </w:rPr>
      </w:pPr>
      <w:del w:id="160" w:author="Graham, Gabriel J." w:date="2026-09-17T15:45:00Z" w16du:dateUtc="2026-09-17T19:45:00Z">
        <w:r w:rsidDel="003F230C">
          <w:rPr>
            <w:rFonts w:ascii="Arial" w:hAnsi="Arial" w:cs="Arial"/>
            <w:sz w:val="20"/>
            <w:szCs w:val="20"/>
          </w:rPr>
          <w:tab/>
        </w:r>
      </w:del>
      <w:r w:rsidRPr="004F008D">
        <w:rPr>
          <w:rFonts w:ascii="Arial" w:hAnsi="Arial" w:cs="Arial"/>
          <w:sz w:val="20"/>
          <w:szCs w:val="20"/>
        </w:rPr>
        <w:t>Of the 27 clusters, 16 passed quality control metrics and were analyzed</w:t>
      </w:r>
      <w:del w:id="161" w:author="Graham, Gabriel J." w:date="2026-09-17T15:59:00Z" w16du:dateUtc="2026-09-17T19:59:00Z">
        <w:r w:rsidRPr="004F008D" w:rsidDel="00121AE8">
          <w:rPr>
            <w:rFonts w:ascii="Arial" w:hAnsi="Arial" w:cs="Arial"/>
            <w:sz w:val="20"/>
            <w:szCs w:val="20"/>
          </w:rPr>
          <w:delText xml:space="preserve"> (</w:delText>
        </w:r>
        <w:r w:rsidRPr="00AE16ED" w:rsidDel="00121AE8">
          <w:rPr>
            <w:rFonts w:ascii="Arial" w:hAnsi="Arial" w:cs="Arial"/>
            <w:sz w:val="20"/>
            <w:szCs w:val="20"/>
            <w:highlight w:val="yellow"/>
          </w:rPr>
          <w:delText>Methods</w:delText>
        </w:r>
        <w:r w:rsidRPr="004F008D" w:rsidDel="00121AE8">
          <w:rPr>
            <w:rFonts w:ascii="Arial" w:hAnsi="Arial" w:cs="Arial"/>
            <w:sz w:val="20"/>
            <w:szCs w:val="20"/>
          </w:rPr>
          <w:delText>)</w:delText>
        </w:r>
      </w:del>
      <w:r w:rsidRPr="004F008D">
        <w:rPr>
          <w:rFonts w:ascii="Arial" w:hAnsi="Arial" w:cs="Arial"/>
          <w:sz w:val="20"/>
          <w:szCs w:val="20"/>
        </w:rPr>
        <w:t xml:space="preserve">. The mean score </w:t>
      </w:r>
      <w:ins w:id="162" w:author="Graham, Gabriel J." w:date="2026-09-17T16:07:00Z" w16du:dateUtc="2026-09-17T20:07:00Z">
        <w:r w:rsidR="00D66DFA">
          <w:rPr>
            <w:rFonts w:ascii="Arial" w:hAnsi="Arial" w:cs="Arial"/>
            <w:sz w:val="20"/>
            <w:szCs w:val="20"/>
          </w:rPr>
          <w:t xml:space="preserve">for intermediates </w:t>
        </w:r>
      </w:ins>
      <w:r w:rsidRPr="004F008D">
        <w:rPr>
          <w:rFonts w:ascii="Arial" w:hAnsi="Arial" w:cs="Arial"/>
          <w:sz w:val="20"/>
          <w:szCs w:val="20"/>
        </w:rPr>
        <w:t>across analyzed clusters was 0.3</w:t>
      </w:r>
      <w:ins w:id="163" w:author="Graham, Gabriel J." w:date="2026-09-17T16:07:00Z" w16du:dateUtc="2026-09-17T20:07:00Z">
        <w:r w:rsidR="00D66DFA">
          <w:rPr>
            <w:rFonts w:ascii="Arial" w:hAnsi="Arial" w:cs="Arial"/>
            <w:sz w:val="20"/>
            <w:szCs w:val="20"/>
          </w:rPr>
          <w:t>62</w:t>
        </w:r>
      </w:ins>
      <w:del w:id="164" w:author="Graham, Gabriel J." w:date="2026-09-17T16:05:00Z" w16du:dateUtc="2026-09-17T20:05:00Z">
        <w:r w:rsidRPr="004F008D" w:rsidDel="00121AE8">
          <w:rPr>
            <w:rFonts w:ascii="Arial" w:hAnsi="Arial" w:cs="Arial"/>
            <w:sz w:val="20"/>
            <w:szCs w:val="20"/>
          </w:rPr>
          <w:delText>40</w:delText>
        </w:r>
      </w:del>
      <w:r w:rsidRPr="004F008D">
        <w:rPr>
          <w:rFonts w:ascii="Arial" w:hAnsi="Arial" w:cs="Arial"/>
          <w:sz w:val="20"/>
          <w:szCs w:val="20"/>
        </w:rPr>
        <w:t xml:space="preserve"> ± 0.0</w:t>
      </w:r>
      <w:ins w:id="165" w:author="Graham, Gabriel J." w:date="2026-09-17T16:05:00Z" w16du:dateUtc="2026-09-17T20:05:00Z">
        <w:r w:rsidR="00121AE8">
          <w:rPr>
            <w:rFonts w:ascii="Arial" w:hAnsi="Arial" w:cs="Arial"/>
            <w:sz w:val="20"/>
            <w:szCs w:val="20"/>
          </w:rPr>
          <w:t>2</w:t>
        </w:r>
      </w:ins>
      <w:ins w:id="166" w:author="Graham, Gabriel J." w:date="2026-09-17T16:07:00Z" w16du:dateUtc="2026-09-17T20:07:00Z">
        <w:r w:rsidR="00D66DFA">
          <w:rPr>
            <w:rFonts w:ascii="Arial" w:hAnsi="Arial" w:cs="Arial"/>
            <w:sz w:val="20"/>
            <w:szCs w:val="20"/>
          </w:rPr>
          <w:t>7</w:t>
        </w:r>
      </w:ins>
      <w:del w:id="167" w:author="Graham, Gabriel J." w:date="2026-09-17T16:05:00Z" w16du:dateUtc="2026-09-17T20:05:00Z">
        <w:r w:rsidRPr="004F008D" w:rsidDel="00121AE8">
          <w:rPr>
            <w:rFonts w:ascii="Arial" w:hAnsi="Arial" w:cs="Arial"/>
            <w:sz w:val="20"/>
            <w:szCs w:val="20"/>
          </w:rPr>
          <w:delText>63</w:delText>
        </w:r>
      </w:del>
      <w:r w:rsidRPr="004F008D">
        <w:rPr>
          <w:rFonts w:ascii="Arial" w:hAnsi="Arial" w:cs="Arial"/>
          <w:sz w:val="20"/>
          <w:szCs w:val="20"/>
        </w:rPr>
        <w:t xml:space="preserve"> </w:t>
      </w:r>
      <w:del w:id="168" w:author="Graham, Gabriel J." w:date="2026-09-17T16:07:00Z" w16du:dateUtc="2026-09-17T20:07:00Z">
        <w:r w:rsidRPr="004F008D" w:rsidDel="00D66DFA">
          <w:rPr>
            <w:rFonts w:ascii="Arial" w:hAnsi="Arial" w:cs="Arial"/>
            <w:sz w:val="20"/>
            <w:szCs w:val="20"/>
          </w:rPr>
          <w:delText xml:space="preserve">SE </w:delText>
        </w:r>
      </w:del>
      <w:r w:rsidRPr="004F008D">
        <w:rPr>
          <w:rFonts w:ascii="Arial" w:hAnsi="Arial" w:cs="Arial"/>
          <w:sz w:val="20"/>
          <w:szCs w:val="20"/>
        </w:rPr>
        <w:t>(</w:t>
      </w:r>
      <w:r w:rsidRPr="00AE16ED">
        <w:rPr>
          <w:rFonts w:ascii="Arial" w:hAnsi="Arial" w:cs="Arial"/>
          <w:sz w:val="20"/>
          <w:szCs w:val="20"/>
          <w:highlight w:val="yellow"/>
        </w:rPr>
        <w:t>Appendix S</w:t>
      </w:r>
      <w:ins w:id="169" w:author="Graham, Gabriel J." w:date="2026-09-17T15:41:00Z" w16du:dateUtc="2026-09-17T19:41:00Z">
        <w:r w:rsidR="003F230C">
          <w:rPr>
            <w:rFonts w:ascii="Arial" w:hAnsi="Arial" w:cs="Arial"/>
            <w:sz w:val="20"/>
            <w:szCs w:val="20"/>
            <w:highlight w:val="yellow"/>
          </w:rPr>
          <w:t>xx</w:t>
        </w:r>
      </w:ins>
      <w:del w:id="170" w:author="Graham, Gabriel J." w:date="2026-09-17T15:41:00Z" w16du:dateUtc="2026-09-17T19:41:00Z">
        <w:r w:rsidRPr="00AE16ED" w:rsidDel="003F230C">
          <w:rPr>
            <w:rFonts w:ascii="Arial" w:hAnsi="Arial" w:cs="Arial"/>
            <w:sz w:val="20"/>
            <w:szCs w:val="20"/>
            <w:highlight w:val="yellow"/>
          </w:rPr>
          <w:delText>11</w:delText>
        </w:r>
      </w:del>
      <w:r w:rsidRPr="004F008D">
        <w:rPr>
          <w:rFonts w:ascii="Arial" w:hAnsi="Arial" w:cs="Arial"/>
          <w:sz w:val="20"/>
          <w:szCs w:val="20"/>
        </w:rPr>
        <w:t>), indicating that, overall, intermediate cell populations remained substantially more male-like than female-like at six months. Broadly, GABAergic and glutamatergic neurons tended to be further toward the female state than mixed neuronal populations and glia. The most male-like clusters in intermediates were 1_RGC</w:t>
      </w:r>
      <w:ins w:id="171" w:author="Graham, Gabriel J." w:date="2026-09-17T15:59:00Z" w16du:dateUtc="2026-09-17T19:59:00Z">
        <w:r w:rsidR="00121AE8">
          <w:rPr>
            <w:rFonts w:ascii="Arial" w:hAnsi="Arial" w:cs="Arial"/>
            <w:sz w:val="20"/>
            <w:szCs w:val="20"/>
          </w:rPr>
          <w:t xml:space="preserve"> (</w:t>
        </w:r>
      </w:ins>
      <w:ins w:id="172" w:author="Graham, Gabriel J." w:date="2026-09-17T16:02:00Z" w16du:dateUtc="2026-09-17T20:02:00Z">
        <w:r w:rsidR="00121AE8">
          <w:rPr>
            <w:rFonts w:ascii="Arial" w:hAnsi="Arial" w:cs="Arial"/>
            <w:sz w:val="20"/>
            <w:szCs w:val="20"/>
          </w:rPr>
          <w:t>0.</w:t>
        </w:r>
      </w:ins>
      <w:ins w:id="173" w:author="Graham, Gabriel J." w:date="2026-09-17T16:07:00Z" w16du:dateUtc="2026-09-17T20:07:00Z">
        <w:r w:rsidR="00D66DFA">
          <w:rPr>
            <w:rFonts w:ascii="Arial" w:hAnsi="Arial" w:cs="Arial"/>
            <w:sz w:val="20"/>
            <w:szCs w:val="20"/>
          </w:rPr>
          <w:t>101</w:t>
        </w:r>
      </w:ins>
      <w:ins w:id="174" w:author="Graham, Gabriel J." w:date="2026-09-17T16:02:00Z" w16du:dateUtc="2026-09-17T20:02:00Z">
        <w:r w:rsidR="00121AE8">
          <w:rPr>
            <w:rFonts w:ascii="Arial" w:hAnsi="Arial" w:cs="Arial"/>
            <w:sz w:val="20"/>
            <w:szCs w:val="20"/>
          </w:rPr>
          <w:t xml:space="preserve"> </w:t>
        </w:r>
        <w:r w:rsidR="00121AE8" w:rsidRPr="004F008D">
          <w:rPr>
            <w:rFonts w:ascii="Arial" w:hAnsi="Arial" w:cs="Arial"/>
            <w:sz w:val="20"/>
            <w:szCs w:val="20"/>
          </w:rPr>
          <w:t>±</w:t>
        </w:r>
        <w:r w:rsidR="00121AE8">
          <w:rPr>
            <w:rFonts w:ascii="Arial" w:hAnsi="Arial" w:cs="Arial"/>
            <w:sz w:val="20"/>
            <w:szCs w:val="20"/>
          </w:rPr>
          <w:t xml:space="preserve"> </w:t>
        </w:r>
      </w:ins>
      <w:ins w:id="175" w:author="Graham, Gabriel J." w:date="2026-09-17T16:03:00Z" w16du:dateUtc="2026-09-17T20:03:00Z">
        <w:r w:rsidR="00121AE8">
          <w:rPr>
            <w:rFonts w:ascii="Arial" w:hAnsi="Arial" w:cs="Arial"/>
            <w:sz w:val="20"/>
            <w:szCs w:val="20"/>
          </w:rPr>
          <w:t>0.0</w:t>
        </w:r>
      </w:ins>
      <w:ins w:id="176" w:author="Graham, Gabriel J." w:date="2026-09-17T16:07:00Z" w16du:dateUtc="2026-09-17T20:07:00Z">
        <w:r w:rsidR="00D66DFA">
          <w:rPr>
            <w:rFonts w:ascii="Arial" w:hAnsi="Arial" w:cs="Arial"/>
            <w:sz w:val="20"/>
            <w:szCs w:val="20"/>
          </w:rPr>
          <w:t>66</w:t>
        </w:r>
      </w:ins>
      <w:ins w:id="177" w:author="Graham, Gabriel J." w:date="2026-09-17T16:00:00Z" w16du:dateUtc="2026-09-17T20:00:00Z">
        <w:r w:rsidR="00121AE8">
          <w:rPr>
            <w:rFonts w:ascii="Arial" w:hAnsi="Arial" w:cs="Arial"/>
            <w:sz w:val="20"/>
            <w:szCs w:val="20"/>
          </w:rPr>
          <w:t>)</w:t>
        </w:r>
      </w:ins>
      <w:ins w:id="178" w:author="Graham, Gabriel J." w:date="2026-09-17T15:59:00Z" w16du:dateUtc="2026-09-17T19:59:00Z">
        <w:r w:rsidR="00121AE8">
          <w:rPr>
            <w:rFonts w:ascii="Arial" w:hAnsi="Arial" w:cs="Arial"/>
            <w:sz w:val="20"/>
            <w:szCs w:val="20"/>
          </w:rPr>
          <w:t xml:space="preserve"> </w:t>
        </w:r>
      </w:ins>
      <w:r w:rsidRPr="004F008D">
        <w:rPr>
          <w:rFonts w:ascii="Arial" w:hAnsi="Arial" w:cs="Arial"/>
          <w:sz w:val="20"/>
          <w:szCs w:val="20"/>
        </w:rPr>
        <w:t>, 6_POA_Mixed</w:t>
      </w:r>
      <w:ins w:id="179" w:author="Graham, Gabriel J." w:date="2026-09-17T16:03:00Z" w16du:dateUtc="2026-09-17T20:03:00Z">
        <w:r w:rsidR="00121AE8">
          <w:rPr>
            <w:rFonts w:ascii="Arial" w:hAnsi="Arial" w:cs="Arial"/>
            <w:sz w:val="20"/>
            <w:szCs w:val="20"/>
          </w:rPr>
          <w:t xml:space="preserve"> (0.056 </w:t>
        </w:r>
        <w:r w:rsidR="00121AE8" w:rsidRPr="004F008D">
          <w:rPr>
            <w:rFonts w:ascii="Arial" w:hAnsi="Arial" w:cs="Arial"/>
            <w:sz w:val="20"/>
            <w:szCs w:val="20"/>
          </w:rPr>
          <w:t>±</w:t>
        </w:r>
        <w:r w:rsidR="00121AE8">
          <w:rPr>
            <w:rFonts w:ascii="Arial" w:hAnsi="Arial" w:cs="Arial"/>
            <w:sz w:val="20"/>
            <w:szCs w:val="20"/>
          </w:rPr>
          <w:t xml:space="preserve"> 0.019)</w:t>
        </w:r>
      </w:ins>
      <w:r w:rsidRPr="004F008D">
        <w:rPr>
          <w:rFonts w:ascii="Arial" w:hAnsi="Arial" w:cs="Arial"/>
          <w:sz w:val="20"/>
          <w:szCs w:val="20"/>
        </w:rPr>
        <w:t xml:space="preserve">, and 3_Spall_GABA </w:t>
      </w:r>
      <w:ins w:id="180" w:author="Graham, Gabriel J." w:date="2026-09-17T16:03:00Z" w16du:dateUtc="2026-09-17T20:03:00Z">
        <w:r w:rsidR="00121AE8">
          <w:rPr>
            <w:rFonts w:ascii="Arial" w:hAnsi="Arial" w:cs="Arial"/>
            <w:sz w:val="20"/>
            <w:szCs w:val="20"/>
          </w:rPr>
          <w:t xml:space="preserve">(0.057 </w:t>
        </w:r>
        <w:r w:rsidR="00121AE8" w:rsidRPr="004F008D">
          <w:rPr>
            <w:rFonts w:ascii="Arial" w:hAnsi="Arial" w:cs="Arial"/>
            <w:sz w:val="20"/>
            <w:szCs w:val="20"/>
          </w:rPr>
          <w:t xml:space="preserve">± </w:t>
        </w:r>
        <w:r w:rsidR="00121AE8">
          <w:rPr>
            <w:rFonts w:ascii="Arial" w:hAnsi="Arial" w:cs="Arial"/>
            <w:sz w:val="20"/>
            <w:szCs w:val="20"/>
          </w:rPr>
          <w:t xml:space="preserve">0.026) </w:t>
        </w:r>
      </w:ins>
      <w:r w:rsidRPr="004F008D">
        <w:rPr>
          <w:rFonts w:ascii="Arial" w:hAnsi="Arial" w:cs="Arial"/>
          <w:sz w:val="20"/>
          <w:szCs w:val="20"/>
        </w:rPr>
        <w:t>(</w:t>
      </w:r>
      <w:r w:rsidRPr="00AE16ED">
        <w:rPr>
          <w:rFonts w:ascii="Arial" w:hAnsi="Arial" w:cs="Arial"/>
          <w:sz w:val="20"/>
          <w:szCs w:val="20"/>
          <w:highlight w:val="yellow"/>
        </w:rPr>
        <w:t>Fig. 3E</w:t>
      </w:r>
      <w:ins w:id="181" w:author="Graham, Gabriel J." w:date="2026-09-17T16:05:00Z" w16du:dateUtc="2026-09-17T20:05:00Z">
        <w:r w:rsidR="00121AE8">
          <w:rPr>
            <w:rFonts w:ascii="Arial" w:hAnsi="Arial" w:cs="Arial"/>
            <w:sz w:val="20"/>
            <w:szCs w:val="20"/>
          </w:rPr>
          <w:t>, Appendix Sxx</w:t>
        </w:r>
      </w:ins>
      <w:r w:rsidRPr="004F008D">
        <w:rPr>
          <w:rFonts w:ascii="Arial" w:hAnsi="Arial" w:cs="Arial"/>
          <w:sz w:val="20"/>
          <w:szCs w:val="20"/>
        </w:rPr>
        <w:t xml:space="preserve">). Taken together, these results demonstrate that sex change progresses asynchronously across cell types, with some populations substantially further toward the female state than others at </w:t>
      </w:r>
      <w:r w:rsidR="00EB4946">
        <w:rPr>
          <w:rFonts w:ascii="Arial" w:hAnsi="Arial" w:cs="Arial"/>
          <w:sz w:val="20"/>
          <w:szCs w:val="20"/>
        </w:rPr>
        <w:t>the intermediate</w:t>
      </w:r>
      <w:r w:rsidRPr="004F008D">
        <w:rPr>
          <w:rFonts w:ascii="Arial" w:hAnsi="Arial" w:cs="Arial"/>
          <w:sz w:val="20"/>
          <w:szCs w:val="20"/>
        </w:rPr>
        <w:t xml:space="preserve"> stage of sex change.</w:t>
      </w:r>
    </w:p>
    <w:p w14:paraId="1E470E54" w14:textId="77777777" w:rsidR="0054434D" w:rsidRPr="00551E7E" w:rsidRDefault="0054434D" w:rsidP="004816FA">
      <w:pPr>
        <w:rPr>
          <w:rFonts w:ascii="Arial" w:hAnsi="Arial" w:cs="Arial"/>
          <w:sz w:val="20"/>
          <w:szCs w:val="20"/>
        </w:rPr>
      </w:pPr>
    </w:p>
    <w:p w14:paraId="1BF4A2E3" w14:textId="79337382" w:rsidR="004816FA" w:rsidRPr="00551E7E" w:rsidDel="009B4AA7" w:rsidRDefault="00247AA6" w:rsidP="00753C87">
      <w:pPr>
        <w:rPr>
          <w:del w:id="182" w:author="Graham, Gabriel J." w:date="2026-09-19T15:15:00Z" w16du:dateUtc="2026-09-19T19:15:00Z"/>
          <w:rFonts w:ascii="Arial" w:hAnsi="Arial" w:cs="Arial"/>
          <w:b/>
          <w:bCs/>
          <w:sz w:val="20"/>
          <w:szCs w:val="20"/>
        </w:rPr>
      </w:pPr>
      <w:commentRangeStart w:id="183"/>
      <w:del w:id="184" w:author="Graham, Gabriel J." w:date="2026-09-19T15:15:00Z" w16du:dateUtc="2026-09-19T19:15:00Z">
        <w:r w:rsidDel="009B4AA7">
          <w:rPr>
            <w:rFonts w:ascii="Arial" w:hAnsi="Arial" w:cs="Arial"/>
            <w:b/>
            <w:bCs/>
            <w:sz w:val="20"/>
            <w:szCs w:val="20"/>
          </w:rPr>
          <w:delText>Aromatase Expression Decreases</w:delText>
        </w:r>
        <w:r w:rsidR="00D62361" w:rsidRPr="00D62361" w:rsidDel="009B4AA7">
          <w:rPr>
            <w:rFonts w:ascii="Arial" w:hAnsi="Arial" w:cs="Arial"/>
            <w:b/>
            <w:bCs/>
            <w:sz w:val="20"/>
            <w:szCs w:val="20"/>
          </w:rPr>
          <w:delText xml:space="preserve"> </w:delText>
        </w:r>
      </w:del>
      <w:del w:id="185" w:author="Graham, Gabriel J." w:date="2026-09-19T15:09:00Z" w16du:dateUtc="2026-09-19T19:09:00Z">
        <w:r w:rsidR="00D62361" w:rsidDel="009B4AA7">
          <w:rPr>
            <w:rFonts w:ascii="Arial" w:hAnsi="Arial" w:cs="Arial"/>
            <w:b/>
            <w:bCs/>
            <w:sz w:val="20"/>
            <w:szCs w:val="20"/>
          </w:rPr>
          <w:delText xml:space="preserve">but Sex Steroid Signaling does not Change </w:delText>
        </w:r>
        <w:r w:rsidDel="009B4AA7">
          <w:rPr>
            <w:rFonts w:ascii="Arial" w:hAnsi="Arial" w:cs="Arial"/>
            <w:b/>
            <w:bCs/>
            <w:sz w:val="20"/>
            <w:szCs w:val="20"/>
          </w:rPr>
          <w:delText>in Intermediate RGCs</w:delText>
        </w:r>
        <w:r w:rsidR="003D37DF" w:rsidDel="009B4AA7">
          <w:rPr>
            <w:rFonts w:ascii="Arial" w:hAnsi="Arial" w:cs="Arial"/>
            <w:b/>
            <w:bCs/>
            <w:sz w:val="20"/>
            <w:szCs w:val="20"/>
          </w:rPr>
          <w:delText xml:space="preserve"> </w:delText>
        </w:r>
      </w:del>
    </w:p>
    <w:p w14:paraId="0F6CAD5B" w14:textId="7988C3B7" w:rsidR="00F00CD3" w:rsidRPr="00551E7E" w:rsidDel="009B4AA7" w:rsidRDefault="00D770B1" w:rsidP="003E4206">
      <w:pPr>
        <w:ind w:firstLine="720"/>
        <w:rPr>
          <w:del w:id="186" w:author="Graham, Gabriel J." w:date="2026-09-19T15:15:00Z" w16du:dateUtc="2026-09-19T19:15:00Z"/>
          <w:rFonts w:ascii="Arial" w:hAnsi="Arial" w:cs="Arial"/>
          <w:sz w:val="20"/>
          <w:szCs w:val="20"/>
        </w:rPr>
      </w:pPr>
      <w:del w:id="187" w:author="Graham, Gabriel J." w:date="2026-09-19T15:15:00Z" w16du:dateUtc="2026-09-19T19:15:00Z">
        <w:r w:rsidRPr="00551E7E" w:rsidDel="009B4AA7">
          <w:rPr>
            <w:rFonts w:ascii="Arial" w:hAnsi="Arial" w:cs="Arial"/>
            <w:sz w:val="20"/>
            <w:szCs w:val="20"/>
          </w:rPr>
          <w:delText xml:space="preserve">Sex change is associated with extensive changes in cell population and steroid hormone signaling in the brain, both of which are controlled by RGCs </w:delText>
        </w:r>
        <w:r w:rsidRPr="00551E7E" w:rsidDel="009B4AA7">
          <w:rPr>
            <w:rFonts w:ascii="Arial" w:hAnsi="Arial" w:cs="Arial"/>
            <w:sz w:val="20"/>
            <w:szCs w:val="20"/>
          </w:rPr>
          <w:fldChar w:fldCharType="begin"/>
        </w:r>
        <w:r w:rsidR="0072390C" w:rsidRPr="00551E7E" w:rsidDel="009B4AA7">
          <w:rPr>
            <w:rFonts w:ascii="Arial" w:hAnsi="Arial" w:cs="Arial"/>
            <w:sz w:val="20"/>
            <w:szCs w:val="20"/>
          </w:rPr>
          <w:del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Pr="00551E7E" w:rsidDel="009B4AA7">
          <w:rPr>
            <w:rFonts w:ascii="Arial" w:hAnsi="Arial" w:cs="Arial"/>
            <w:sz w:val="20"/>
            <w:szCs w:val="20"/>
          </w:rPr>
          <w:fldChar w:fldCharType="separate"/>
        </w:r>
        <w:r w:rsidR="0072390C" w:rsidRPr="00551E7E" w:rsidDel="009B4AA7">
          <w:rPr>
            <w:rFonts w:ascii="Arial" w:hAnsi="Arial" w:cs="Arial"/>
            <w:sz w:val="20"/>
            <w:szCs w:val="20"/>
          </w:rPr>
          <w:delText>(21)</w:delText>
        </w:r>
        <w:r w:rsidRPr="00551E7E" w:rsidDel="009B4AA7">
          <w:rPr>
            <w:rFonts w:ascii="Arial" w:hAnsi="Arial" w:cs="Arial"/>
            <w:sz w:val="20"/>
            <w:szCs w:val="20"/>
          </w:rPr>
          <w:fldChar w:fldCharType="end"/>
        </w:r>
        <w:r w:rsidRPr="00551E7E" w:rsidDel="009B4AA7">
          <w:rPr>
            <w:rFonts w:ascii="Arial" w:hAnsi="Arial" w:cs="Arial"/>
            <w:sz w:val="20"/>
            <w:szCs w:val="20"/>
          </w:rPr>
          <w:delText>. Indeed, a</w:delText>
        </w:r>
        <w:r w:rsidR="0078035B" w:rsidRPr="00551E7E" w:rsidDel="009B4AA7">
          <w:rPr>
            <w:rFonts w:ascii="Arial" w:hAnsi="Arial" w:cs="Arial"/>
            <w:sz w:val="20"/>
            <w:szCs w:val="20"/>
          </w:rPr>
          <w:delText xml:space="preserve">mong all identified cell populations, cluster 1_RGC exhibited the second-highest number of DEGs and the greatest number of </w:delText>
        </w:r>
        <w:r w:rsidRPr="00551E7E" w:rsidDel="009B4AA7">
          <w:rPr>
            <w:rFonts w:ascii="Arial" w:hAnsi="Arial" w:cs="Arial"/>
            <w:sz w:val="20"/>
            <w:szCs w:val="20"/>
          </w:rPr>
          <w:delText>DARs.</w:delText>
        </w:r>
        <w:r w:rsidR="00EE0CC4" w:rsidRPr="00551E7E" w:rsidDel="009B4AA7">
          <w:rPr>
            <w:rFonts w:ascii="Arial" w:hAnsi="Arial" w:cs="Arial"/>
            <w:sz w:val="20"/>
            <w:szCs w:val="20"/>
          </w:rPr>
          <w:delText xml:space="preserve"> Thus, we next focused our analysis on cluster 1_RGC. </w:delText>
        </w:r>
        <w:r w:rsidR="00112078" w:rsidRPr="00551E7E" w:rsidDel="009B4AA7">
          <w:rPr>
            <w:rFonts w:ascii="Arial" w:hAnsi="Arial" w:cs="Arial"/>
            <w:sz w:val="20"/>
            <w:szCs w:val="20"/>
          </w:rPr>
          <w:tab/>
        </w:r>
      </w:del>
    </w:p>
    <w:p w14:paraId="5645C4A1" w14:textId="693CC882" w:rsidR="004816FA" w:rsidRPr="003D37DF" w:rsidDel="009B4AA7" w:rsidRDefault="00112078" w:rsidP="003E4206">
      <w:pPr>
        <w:rPr>
          <w:del w:id="188" w:author="Graham, Gabriel J." w:date="2026-09-19T15:15:00Z" w16du:dateUtc="2026-09-19T19:15:00Z"/>
          <w:rFonts w:ascii="Arial" w:hAnsi="Arial" w:cs="Arial"/>
          <w:sz w:val="20"/>
          <w:szCs w:val="20"/>
        </w:rPr>
      </w:pPr>
      <w:commentRangeStart w:id="189"/>
      <w:del w:id="190" w:author="Graham, Gabriel J." w:date="2026-09-19T15:15:00Z" w16du:dateUtc="2026-09-19T19:15:00Z">
        <w:r w:rsidRPr="00551E7E" w:rsidDel="009B4AA7">
          <w:rPr>
            <w:rFonts w:ascii="Arial" w:hAnsi="Arial" w:cs="Arial"/>
            <w:sz w:val="20"/>
            <w:szCs w:val="20"/>
          </w:rPr>
          <w:delText>Among the most prominent changes in 1_RGC was transient downregulation of brain aromatase (</w:delText>
        </w:r>
        <w:r w:rsidRPr="00551E7E" w:rsidDel="009B4AA7">
          <w:rPr>
            <w:rFonts w:ascii="Arial" w:hAnsi="Arial" w:cs="Arial"/>
            <w:i/>
            <w:iCs/>
            <w:sz w:val="20"/>
            <w:szCs w:val="20"/>
          </w:rPr>
          <w:delText>cyp19a1b</w:delText>
        </w:r>
        <w:r w:rsidRPr="00551E7E" w:rsidDel="009B4AA7">
          <w:rPr>
            <w:rFonts w:ascii="Arial" w:hAnsi="Arial" w:cs="Arial"/>
            <w:sz w:val="20"/>
            <w:szCs w:val="20"/>
          </w:rPr>
          <w:delText xml:space="preserve">), the enzyme responsible for converting androgens to estrogens in the teleost brain </w:delText>
        </w:r>
        <w:r w:rsidRPr="00551E7E" w:rsidDel="009B4AA7">
          <w:rPr>
            <w:rFonts w:ascii="Arial" w:hAnsi="Arial" w:cs="Arial"/>
            <w:sz w:val="20"/>
            <w:szCs w:val="20"/>
          </w:rPr>
          <w:fldChar w:fldCharType="begin"/>
        </w:r>
        <w:r w:rsidR="0072390C" w:rsidRPr="00551E7E" w:rsidDel="009B4AA7">
          <w:rPr>
            <w:rFonts w:ascii="Arial" w:hAnsi="Arial" w:cs="Arial"/>
            <w:sz w:val="20"/>
            <w:szCs w:val="20"/>
          </w:rPr>
          <w:del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Pr="00551E7E" w:rsidDel="009B4AA7">
          <w:rPr>
            <w:rFonts w:ascii="Arial" w:hAnsi="Arial" w:cs="Arial"/>
            <w:sz w:val="20"/>
            <w:szCs w:val="20"/>
          </w:rPr>
          <w:fldChar w:fldCharType="separate"/>
        </w:r>
        <w:r w:rsidR="0072390C" w:rsidRPr="00551E7E" w:rsidDel="009B4AA7">
          <w:rPr>
            <w:rFonts w:ascii="Arial" w:hAnsi="Arial" w:cs="Arial"/>
            <w:sz w:val="20"/>
            <w:szCs w:val="20"/>
          </w:rPr>
          <w:delText>(21)</w:delText>
        </w:r>
        <w:r w:rsidRPr="00551E7E" w:rsidDel="009B4AA7">
          <w:rPr>
            <w:rFonts w:ascii="Arial" w:hAnsi="Arial" w:cs="Arial"/>
            <w:sz w:val="20"/>
            <w:szCs w:val="20"/>
          </w:rPr>
          <w:fldChar w:fldCharType="end"/>
        </w:r>
        <w:r w:rsidRPr="00551E7E" w:rsidDel="009B4AA7">
          <w:rPr>
            <w:rFonts w:ascii="Arial" w:hAnsi="Arial" w:cs="Arial"/>
            <w:sz w:val="20"/>
            <w:szCs w:val="20"/>
          </w:rPr>
          <w:delText xml:space="preserve">. </w:delText>
        </w:r>
        <w:r w:rsidR="00D770B1" w:rsidRPr="00551E7E" w:rsidDel="009B4AA7">
          <w:rPr>
            <w:rFonts w:ascii="Arial" w:hAnsi="Arial" w:cs="Arial"/>
            <w:sz w:val="20"/>
            <w:szCs w:val="20"/>
          </w:rPr>
          <w:delText xml:space="preserve">Expression of </w:delText>
        </w:r>
        <w:r w:rsidRPr="00551E7E" w:rsidDel="009B4AA7">
          <w:rPr>
            <w:rFonts w:ascii="Arial" w:hAnsi="Arial" w:cs="Arial"/>
            <w:i/>
            <w:iCs/>
            <w:sz w:val="20"/>
            <w:szCs w:val="20"/>
          </w:rPr>
          <w:delText>cyp19a1b</w:delText>
        </w:r>
        <w:r w:rsidRPr="00551E7E" w:rsidDel="009B4AA7">
          <w:rPr>
            <w:rFonts w:ascii="Arial" w:hAnsi="Arial" w:cs="Arial"/>
            <w:sz w:val="20"/>
            <w:szCs w:val="20"/>
          </w:rPr>
          <w:delText xml:space="preserve"> was significantly reduced in intermediates relative to both males and females, whereas males and females did not differ (</w:delText>
        </w:r>
        <w:r w:rsidRPr="00551E7E" w:rsidDel="009B4AA7">
          <w:rPr>
            <w:rFonts w:ascii="Arial" w:hAnsi="Arial" w:cs="Arial"/>
            <w:sz w:val="20"/>
            <w:szCs w:val="20"/>
            <w:highlight w:val="yellow"/>
          </w:rPr>
          <w:delText>Fig. 4A</w:delText>
        </w:r>
        <w:r w:rsidRPr="00551E7E" w:rsidDel="009B4AA7">
          <w:rPr>
            <w:rFonts w:ascii="Arial" w:hAnsi="Arial" w:cs="Arial"/>
            <w:sz w:val="20"/>
            <w:szCs w:val="20"/>
          </w:rPr>
          <w:delText xml:space="preserve">). </w:delText>
        </w:r>
        <w:r w:rsidR="00247AA6" w:rsidDel="009B4AA7">
          <w:rPr>
            <w:rFonts w:ascii="Arial" w:hAnsi="Arial" w:cs="Arial"/>
            <w:sz w:val="20"/>
            <w:szCs w:val="20"/>
          </w:rPr>
          <w:delText xml:space="preserve"> </w:delText>
        </w:r>
      </w:del>
      <w:commentRangeStart w:id="191"/>
      <w:del w:id="192" w:author="Graham, Gabriel J." w:date="2026-09-19T15:09:00Z" w16du:dateUtc="2026-09-19T19:09:00Z">
        <w:r w:rsidR="003D37DF" w:rsidDel="009B4AA7">
          <w:rPr>
            <w:rFonts w:ascii="Arial" w:hAnsi="Arial" w:cs="Arial"/>
            <w:sz w:val="20"/>
            <w:szCs w:val="20"/>
          </w:rPr>
          <w:delText xml:space="preserve">To examine the effects decreased </w:delText>
        </w:r>
        <w:r w:rsidR="003D37DF" w:rsidDel="009B4AA7">
          <w:rPr>
            <w:rFonts w:ascii="Arial" w:hAnsi="Arial" w:cs="Arial"/>
            <w:i/>
            <w:iCs/>
            <w:sz w:val="20"/>
            <w:szCs w:val="20"/>
          </w:rPr>
          <w:delText>cyp19a1b</w:delText>
        </w:r>
        <w:r w:rsidR="003D37DF" w:rsidDel="009B4AA7">
          <w:rPr>
            <w:rFonts w:ascii="Arial" w:hAnsi="Arial" w:cs="Arial"/>
            <w:sz w:val="20"/>
            <w:szCs w:val="20"/>
          </w:rPr>
          <w:delText xml:space="preserve"> expression had on estrogenic signaling, we next examined the expression and accessibility of genes with </w:delText>
        </w:r>
        <w:r w:rsidR="006D6D4B" w:rsidDel="009B4AA7">
          <w:rPr>
            <w:rFonts w:ascii="Arial" w:hAnsi="Arial" w:cs="Arial"/>
            <w:sz w:val="20"/>
            <w:szCs w:val="20"/>
          </w:rPr>
          <w:delText xml:space="preserve">upstream binding motifs for ESR2B </w:delText>
        </w:r>
        <w:r w:rsidR="003D37DF" w:rsidDel="009B4AA7">
          <w:rPr>
            <w:rFonts w:ascii="Arial" w:hAnsi="Arial" w:cs="Arial"/>
            <w:sz w:val="20"/>
            <w:szCs w:val="20"/>
          </w:rPr>
          <w:delText xml:space="preserve">in 1_RGC. Surprisingly, the pattern of gene expression in genes with </w:delText>
        </w:r>
        <w:r w:rsidR="006D6D4B" w:rsidDel="009B4AA7">
          <w:rPr>
            <w:rFonts w:ascii="Arial" w:hAnsi="Arial" w:cs="Arial"/>
            <w:sz w:val="20"/>
            <w:szCs w:val="20"/>
          </w:rPr>
          <w:delText xml:space="preserve">ESR2B binding motifs </w:delText>
        </w:r>
        <w:r w:rsidR="003D37DF" w:rsidDel="009B4AA7">
          <w:rPr>
            <w:rFonts w:ascii="Arial" w:hAnsi="Arial" w:cs="Arial"/>
            <w:sz w:val="20"/>
            <w:szCs w:val="20"/>
          </w:rPr>
          <w:delText xml:space="preserve">was not consistent with </w:delText>
        </w:r>
        <w:r w:rsidR="003D37DF" w:rsidDel="009B4AA7">
          <w:rPr>
            <w:rFonts w:ascii="Arial" w:hAnsi="Arial" w:cs="Arial"/>
            <w:i/>
            <w:iCs/>
            <w:sz w:val="20"/>
            <w:szCs w:val="20"/>
          </w:rPr>
          <w:delText>cyp19a1b</w:delText>
        </w:r>
        <w:r w:rsidR="003D37DF" w:rsidDel="009B4AA7">
          <w:rPr>
            <w:rFonts w:ascii="Arial" w:hAnsi="Arial" w:cs="Arial"/>
            <w:sz w:val="20"/>
            <w:szCs w:val="20"/>
          </w:rPr>
          <w:delText xml:space="preserve"> levels (</w:delText>
        </w:r>
        <w:r w:rsidR="003D37DF" w:rsidRPr="003D37DF" w:rsidDel="009B4AA7">
          <w:rPr>
            <w:rFonts w:ascii="Arial" w:hAnsi="Arial" w:cs="Arial"/>
            <w:sz w:val="20"/>
            <w:szCs w:val="20"/>
            <w:highlight w:val="yellow"/>
          </w:rPr>
          <w:delText>Fig</w:delText>
        </w:r>
        <w:r w:rsidR="003C65F0" w:rsidDel="009B4AA7">
          <w:rPr>
            <w:rFonts w:ascii="Arial" w:hAnsi="Arial" w:cs="Arial"/>
            <w:sz w:val="20"/>
            <w:szCs w:val="20"/>
          </w:rPr>
          <w:delText>. 4</w:delText>
        </w:r>
        <w:r w:rsidR="0028615F" w:rsidDel="009B4AA7">
          <w:rPr>
            <w:rFonts w:ascii="Arial" w:hAnsi="Arial" w:cs="Arial"/>
            <w:sz w:val="20"/>
            <w:szCs w:val="20"/>
          </w:rPr>
          <w:delText>B</w:delText>
        </w:r>
        <w:r w:rsidR="003D37DF" w:rsidDel="009B4AA7">
          <w:rPr>
            <w:rFonts w:ascii="Arial" w:hAnsi="Arial" w:cs="Arial"/>
            <w:sz w:val="20"/>
            <w:szCs w:val="20"/>
          </w:rPr>
          <w:delText xml:space="preserve">). </w:delText>
        </w:r>
        <w:r w:rsidR="003D37DF" w:rsidRPr="006D6D4B" w:rsidDel="009B4AA7">
          <w:rPr>
            <w:rFonts w:ascii="Arial" w:hAnsi="Arial" w:cs="Arial"/>
            <w:sz w:val="20"/>
            <w:szCs w:val="20"/>
            <w:highlight w:val="yellow"/>
          </w:rPr>
          <w:delText>I</w:delText>
        </w:r>
        <w:commentRangeStart w:id="193"/>
        <w:r w:rsidR="003D37DF" w:rsidRPr="006D6D4B" w:rsidDel="009B4AA7">
          <w:rPr>
            <w:rFonts w:ascii="Arial" w:hAnsi="Arial" w:cs="Arial"/>
            <w:sz w:val="20"/>
            <w:szCs w:val="20"/>
            <w:highlight w:val="yellow"/>
          </w:rPr>
          <w:delText xml:space="preserve">n 1_RGC, there was no change in expression for </w:delText>
        </w:r>
        <w:r w:rsidR="006D6D4B" w:rsidDel="009B4AA7">
          <w:rPr>
            <w:rFonts w:ascii="Arial" w:hAnsi="Arial" w:cs="Arial"/>
            <w:sz w:val="20"/>
            <w:szCs w:val="20"/>
          </w:rPr>
          <w:delText>ESR2B</w:delText>
        </w:r>
        <w:r w:rsidR="003D37DF" w:rsidRPr="006D6D4B" w:rsidDel="009B4AA7">
          <w:rPr>
            <w:rFonts w:ascii="Arial" w:hAnsi="Arial" w:cs="Arial"/>
            <w:sz w:val="20"/>
            <w:szCs w:val="20"/>
            <w:highlight w:val="yellow"/>
          </w:rPr>
          <w:delText xml:space="preserve">+ genes at any phase during sex change. Intrigued by this, we further expanded our analysis to genes with androgen or progesterone </w:delText>
        </w:r>
        <w:r w:rsidR="006D6D4B" w:rsidDel="009B4AA7">
          <w:rPr>
            <w:rFonts w:ascii="Arial" w:hAnsi="Arial" w:cs="Arial"/>
            <w:sz w:val="20"/>
            <w:szCs w:val="20"/>
            <w:highlight w:val="yellow"/>
          </w:rPr>
          <w:delText>motifs</w:delText>
        </w:r>
        <w:r w:rsidR="003D37DF" w:rsidRPr="006D6D4B" w:rsidDel="009B4AA7">
          <w:rPr>
            <w:rFonts w:ascii="Arial" w:hAnsi="Arial" w:cs="Arial"/>
            <w:sz w:val="20"/>
            <w:szCs w:val="20"/>
            <w:highlight w:val="yellow"/>
          </w:rPr>
          <w:delText xml:space="preserve"> (AR</w:delText>
        </w:r>
        <w:r w:rsidR="006D6D4B" w:rsidDel="009B4AA7">
          <w:rPr>
            <w:rFonts w:ascii="Arial" w:hAnsi="Arial" w:cs="Arial"/>
            <w:sz w:val="20"/>
            <w:szCs w:val="20"/>
            <w:highlight w:val="yellow"/>
          </w:rPr>
          <w:delText>+</w:delText>
        </w:r>
        <w:r w:rsidR="003D37DF" w:rsidRPr="006D6D4B" w:rsidDel="009B4AA7">
          <w:rPr>
            <w:rFonts w:ascii="Arial" w:hAnsi="Arial" w:cs="Arial"/>
            <w:sz w:val="20"/>
            <w:szCs w:val="20"/>
            <w:highlight w:val="yellow"/>
          </w:rPr>
          <w:delText xml:space="preserve"> and P</w:delText>
        </w:r>
        <w:r w:rsidR="006D6D4B" w:rsidDel="009B4AA7">
          <w:rPr>
            <w:rFonts w:ascii="Arial" w:hAnsi="Arial" w:cs="Arial"/>
            <w:sz w:val="20"/>
            <w:szCs w:val="20"/>
            <w:highlight w:val="yellow"/>
          </w:rPr>
          <w:delText>G</w:delText>
        </w:r>
        <w:r w:rsidR="003D37DF" w:rsidRPr="006D6D4B" w:rsidDel="009B4AA7">
          <w:rPr>
            <w:rFonts w:ascii="Arial" w:hAnsi="Arial" w:cs="Arial"/>
            <w:sz w:val="20"/>
            <w:szCs w:val="20"/>
            <w:highlight w:val="yellow"/>
          </w:rPr>
          <w:delText>R</w:delText>
        </w:r>
        <w:r w:rsidR="006D6D4B" w:rsidDel="009B4AA7">
          <w:rPr>
            <w:rFonts w:ascii="Arial" w:hAnsi="Arial" w:cs="Arial"/>
            <w:sz w:val="20"/>
            <w:szCs w:val="20"/>
            <w:highlight w:val="yellow"/>
          </w:rPr>
          <w:delText>+</w:delText>
        </w:r>
        <w:r w:rsidR="003D37DF" w:rsidRPr="006D6D4B" w:rsidDel="009B4AA7">
          <w:rPr>
            <w:rFonts w:ascii="Arial" w:hAnsi="Arial" w:cs="Arial"/>
            <w:sz w:val="20"/>
            <w:szCs w:val="20"/>
            <w:highlight w:val="yellow"/>
          </w:rPr>
          <w:delText xml:space="preserve"> respectively). As with </w:delText>
        </w:r>
        <w:r w:rsidR="006D6D4B" w:rsidDel="009B4AA7">
          <w:rPr>
            <w:rFonts w:ascii="Arial" w:hAnsi="Arial" w:cs="Arial"/>
            <w:sz w:val="20"/>
            <w:szCs w:val="20"/>
          </w:rPr>
          <w:delText>ESR2B</w:delText>
        </w:r>
        <w:r w:rsidR="003D37DF" w:rsidRPr="006D6D4B" w:rsidDel="009B4AA7">
          <w:rPr>
            <w:rFonts w:ascii="Arial" w:hAnsi="Arial" w:cs="Arial"/>
            <w:sz w:val="20"/>
            <w:szCs w:val="20"/>
            <w:highlight w:val="yellow"/>
          </w:rPr>
          <w:delText>+ genes, we found no change in expression of AR+ or P</w:delText>
        </w:r>
        <w:r w:rsidR="006D6D4B" w:rsidDel="009B4AA7">
          <w:rPr>
            <w:rFonts w:ascii="Arial" w:hAnsi="Arial" w:cs="Arial"/>
            <w:sz w:val="20"/>
            <w:szCs w:val="20"/>
            <w:highlight w:val="yellow"/>
          </w:rPr>
          <w:delText>G</w:delText>
        </w:r>
        <w:r w:rsidR="003D37DF" w:rsidRPr="006D6D4B" w:rsidDel="009B4AA7">
          <w:rPr>
            <w:rFonts w:ascii="Arial" w:hAnsi="Arial" w:cs="Arial"/>
            <w:sz w:val="20"/>
            <w:szCs w:val="20"/>
            <w:highlight w:val="yellow"/>
          </w:rPr>
          <w:delText xml:space="preserve">R+ genes in 1_RGC at any phase in sex change </w:delText>
        </w:r>
        <w:r w:rsidR="003C65F0" w:rsidDel="009B4AA7">
          <w:rPr>
            <w:rFonts w:ascii="Arial" w:hAnsi="Arial" w:cs="Arial"/>
            <w:sz w:val="20"/>
            <w:szCs w:val="20"/>
            <w:highlight w:val="yellow"/>
          </w:rPr>
          <w:delText>(</w:delText>
        </w:r>
        <w:r w:rsidR="003D37DF" w:rsidRPr="00170D0A" w:rsidDel="009B4AA7">
          <w:rPr>
            <w:rFonts w:ascii="Arial" w:hAnsi="Arial" w:cs="Arial"/>
            <w:sz w:val="20"/>
            <w:szCs w:val="20"/>
            <w:highlight w:val="yellow"/>
          </w:rPr>
          <w:delText>Fig</w:delText>
        </w:r>
        <w:r w:rsidR="003C65F0" w:rsidRPr="00170D0A" w:rsidDel="009B4AA7">
          <w:rPr>
            <w:rFonts w:ascii="Arial" w:hAnsi="Arial" w:cs="Arial"/>
            <w:sz w:val="20"/>
            <w:szCs w:val="20"/>
            <w:highlight w:val="yellow"/>
          </w:rPr>
          <w:delText>.</w:delText>
        </w:r>
        <w:r w:rsidR="003D37DF" w:rsidRPr="00170D0A" w:rsidDel="009B4AA7">
          <w:rPr>
            <w:rFonts w:ascii="Arial" w:hAnsi="Arial" w:cs="Arial"/>
            <w:sz w:val="20"/>
            <w:szCs w:val="20"/>
            <w:highlight w:val="yellow"/>
          </w:rPr>
          <w:delText xml:space="preserve"> </w:delText>
        </w:r>
        <w:r w:rsidR="003C65F0" w:rsidRPr="00170D0A" w:rsidDel="009B4AA7">
          <w:rPr>
            <w:rFonts w:ascii="Arial" w:hAnsi="Arial" w:cs="Arial"/>
            <w:sz w:val="20"/>
            <w:szCs w:val="20"/>
            <w:highlight w:val="yellow"/>
          </w:rPr>
          <w:delText xml:space="preserve">4 </w:delText>
        </w:r>
        <w:r w:rsidR="0028615F" w:rsidDel="009B4AA7">
          <w:rPr>
            <w:rFonts w:ascii="Arial" w:hAnsi="Arial" w:cs="Arial"/>
            <w:sz w:val="20"/>
            <w:szCs w:val="20"/>
            <w:highlight w:val="yellow"/>
          </w:rPr>
          <w:delText>C</w:delText>
        </w:r>
        <w:r w:rsidR="003C65F0" w:rsidRPr="00170D0A" w:rsidDel="009B4AA7">
          <w:rPr>
            <w:rFonts w:ascii="Arial" w:hAnsi="Arial" w:cs="Arial"/>
            <w:sz w:val="20"/>
            <w:szCs w:val="20"/>
            <w:highlight w:val="yellow"/>
          </w:rPr>
          <w:delText>,</w:delText>
        </w:r>
        <w:r w:rsidR="0028615F" w:rsidDel="009B4AA7">
          <w:rPr>
            <w:rFonts w:ascii="Arial" w:hAnsi="Arial" w:cs="Arial"/>
            <w:sz w:val="20"/>
            <w:szCs w:val="20"/>
            <w:highlight w:val="yellow"/>
          </w:rPr>
          <w:delText>D</w:delText>
        </w:r>
        <w:r w:rsidR="003C65F0" w:rsidDel="009B4AA7">
          <w:rPr>
            <w:rFonts w:ascii="Arial" w:hAnsi="Arial" w:cs="Arial"/>
            <w:sz w:val="20"/>
            <w:szCs w:val="20"/>
            <w:highlight w:val="yellow"/>
          </w:rPr>
          <w:delText>)</w:delText>
        </w:r>
        <w:r w:rsidR="003D37DF" w:rsidRPr="006D6D4B" w:rsidDel="009B4AA7">
          <w:rPr>
            <w:rFonts w:ascii="Arial" w:hAnsi="Arial" w:cs="Arial"/>
            <w:sz w:val="20"/>
            <w:szCs w:val="20"/>
            <w:highlight w:val="yellow"/>
          </w:rPr>
          <w:delText xml:space="preserve">. Thus, while </w:delText>
        </w:r>
        <w:r w:rsidR="003D37DF" w:rsidRPr="006D6D4B" w:rsidDel="009B4AA7">
          <w:rPr>
            <w:rFonts w:ascii="Arial" w:hAnsi="Arial" w:cs="Arial"/>
            <w:i/>
            <w:iCs/>
            <w:sz w:val="20"/>
            <w:szCs w:val="20"/>
            <w:highlight w:val="yellow"/>
          </w:rPr>
          <w:delText>cyp19a1b</w:delText>
        </w:r>
        <w:r w:rsidR="003D37DF" w:rsidRPr="006D6D4B" w:rsidDel="009B4AA7">
          <w:rPr>
            <w:rFonts w:ascii="Arial" w:hAnsi="Arial" w:cs="Arial"/>
            <w:sz w:val="20"/>
            <w:szCs w:val="20"/>
            <w:highlight w:val="yellow"/>
          </w:rPr>
          <w:delText xml:space="preserve"> expression changes in 1_RGC, this change does not result in a change in sex steroid signaling in 1_RGC.</w:delText>
        </w:r>
        <w:r w:rsidR="003D37DF" w:rsidDel="009B4AA7">
          <w:rPr>
            <w:rFonts w:ascii="Arial" w:hAnsi="Arial" w:cs="Arial"/>
            <w:sz w:val="20"/>
            <w:szCs w:val="20"/>
          </w:rPr>
          <w:delText xml:space="preserve"> </w:delText>
        </w:r>
        <w:commentRangeEnd w:id="191"/>
        <w:r w:rsidR="003D37DF" w:rsidRPr="003D37DF" w:rsidDel="009B4AA7">
          <w:rPr>
            <w:rStyle w:val="CommentReference"/>
            <w:rFonts w:ascii="Arial" w:hAnsi="Arial" w:cs="Arial"/>
            <w:sz w:val="20"/>
            <w:szCs w:val="20"/>
          </w:rPr>
          <w:commentReference w:id="191"/>
        </w:r>
        <w:commentRangeEnd w:id="189"/>
        <w:r w:rsidR="00EB4946" w:rsidRPr="003D37DF" w:rsidDel="009B4AA7">
          <w:rPr>
            <w:rStyle w:val="CommentReference"/>
            <w:rFonts w:ascii="Arial" w:hAnsi="Arial" w:cs="Arial"/>
            <w:sz w:val="20"/>
            <w:szCs w:val="20"/>
          </w:rPr>
          <w:commentReference w:id="189"/>
        </w:r>
        <w:commentRangeEnd w:id="193"/>
        <w:r w:rsidR="008D40AE" w:rsidRPr="003D37DF" w:rsidDel="009B4AA7">
          <w:rPr>
            <w:rStyle w:val="CommentReference"/>
            <w:rFonts w:ascii="Arial" w:hAnsi="Arial" w:cs="Arial"/>
            <w:sz w:val="20"/>
            <w:szCs w:val="20"/>
          </w:rPr>
          <w:commentReference w:id="193"/>
        </w:r>
      </w:del>
      <w:commentRangeEnd w:id="183"/>
      <w:del w:id="194" w:author="Graham, Gabriel J." w:date="2026-09-19T15:15:00Z" w16du:dateUtc="2026-09-19T19:15:00Z">
        <w:r w:rsidR="009B4AA7" w:rsidRPr="003D37DF" w:rsidDel="009B4AA7">
          <w:rPr>
            <w:rStyle w:val="CommentReference"/>
            <w:rFonts w:ascii="Arial" w:hAnsi="Arial" w:cs="Arial"/>
            <w:sz w:val="20"/>
            <w:szCs w:val="20"/>
          </w:rPr>
          <w:commentReference w:id="183"/>
        </w:r>
      </w:del>
    </w:p>
    <w:p w14:paraId="4D952D34" w14:textId="77777777" w:rsidR="004816FA" w:rsidRPr="00551E7E" w:rsidDel="009B4AA7" w:rsidRDefault="004816FA" w:rsidP="004816FA">
      <w:pPr>
        <w:rPr>
          <w:del w:id="195" w:author="Graham, Gabriel J." w:date="2026-09-19T15:15:00Z" w16du:dateUtc="2026-09-19T19:15:00Z"/>
          <w:rFonts w:ascii="Arial" w:hAnsi="Arial" w:cs="Arial"/>
          <w:sz w:val="20"/>
          <w:szCs w:val="20"/>
        </w:rPr>
      </w:pPr>
    </w:p>
    <w:p w14:paraId="09E38C2F" w14:textId="5FA6819E" w:rsidR="00112078" w:rsidRDefault="00F00CD3" w:rsidP="004816FA">
      <w:pPr>
        <w:rPr>
          <w:ins w:id="196" w:author="Graham, Gabriel J." w:date="2026-09-19T15:15:00Z" w16du:dateUtc="2026-09-19T19:15:00Z"/>
          <w:rFonts w:ascii="Arial" w:hAnsi="Arial" w:cs="Arial"/>
          <w:b/>
          <w:bCs/>
          <w:sz w:val="20"/>
          <w:szCs w:val="20"/>
        </w:rPr>
      </w:pPr>
      <w:del w:id="197" w:author="Graham, Gabriel J." w:date="2026-09-19T15:14:00Z" w16du:dateUtc="2026-09-19T19:14:00Z">
        <w:r w:rsidRPr="00551E7E" w:rsidDel="009B4AA7">
          <w:rPr>
            <w:rFonts w:ascii="Arial" w:hAnsi="Arial" w:cs="Arial"/>
            <w:b/>
            <w:bCs/>
            <w:sz w:val="20"/>
            <w:szCs w:val="20"/>
          </w:rPr>
          <w:delText xml:space="preserve"> Evidence for Increased Neurogenesis During the Intermediate Phase</w:delText>
        </w:r>
      </w:del>
      <w:ins w:id="198" w:author="Graham, Gabriel J." w:date="2026-09-19T15:14:00Z" w16du:dateUtc="2026-09-19T19:14:00Z">
        <w:r w:rsidR="009B4AA7">
          <w:rPr>
            <w:rFonts w:ascii="Arial" w:hAnsi="Arial" w:cs="Arial"/>
            <w:b/>
            <w:bCs/>
            <w:sz w:val="20"/>
            <w:szCs w:val="20"/>
          </w:rPr>
          <w:t xml:space="preserve">Intermediate RGCs Enter a Distinct State Characterized by Low Brain Aromatase Expression and </w:t>
        </w:r>
      </w:ins>
      <w:ins w:id="199" w:author="Graham, Gabriel J." w:date="2026-09-19T15:15:00Z" w16du:dateUtc="2026-09-19T19:15:00Z">
        <w:r w:rsidR="009B4AA7">
          <w:rPr>
            <w:rFonts w:ascii="Arial" w:hAnsi="Arial" w:cs="Arial"/>
            <w:b/>
            <w:bCs/>
            <w:sz w:val="20"/>
            <w:szCs w:val="20"/>
          </w:rPr>
          <w:t>High Neurogenic Activity</w:t>
        </w:r>
      </w:ins>
    </w:p>
    <w:p w14:paraId="7F65623E" w14:textId="77777777" w:rsidR="009B4AA7" w:rsidRPr="00551E7E" w:rsidRDefault="009B4AA7" w:rsidP="009B4AA7">
      <w:pPr>
        <w:ind w:firstLine="720"/>
        <w:rPr>
          <w:ins w:id="200" w:author="Graham, Gabriel J." w:date="2026-09-19T15:15:00Z" w16du:dateUtc="2026-09-19T19:15:00Z"/>
          <w:rFonts w:ascii="Arial" w:hAnsi="Arial" w:cs="Arial"/>
          <w:sz w:val="20"/>
          <w:szCs w:val="20"/>
        </w:rPr>
      </w:pPr>
      <w:commentRangeStart w:id="201"/>
      <w:ins w:id="202" w:author="Graham, Gabriel J." w:date="2026-09-19T15:15:00Z" w16du:dateUtc="2026-09-19T19:15:00Z">
        <w:r w:rsidRPr="00551E7E">
          <w:rPr>
            <w:rFonts w:ascii="Arial" w:hAnsi="Arial" w:cs="Arial"/>
            <w:sz w:val="20"/>
            <w:szCs w:val="20"/>
          </w:rPr>
          <w:t xml:space="preserve">Sex change is associated with extensive changes in cell population and steroid hormone signaling in the brain, both of which are controlled by RGCs </w:t>
        </w:r>
        <w:r w:rsidRPr="00551E7E">
          <w:rPr>
            <w:rFonts w:ascii="Arial" w:hAnsi="Arial" w:cs="Arial"/>
            <w:sz w:val="20"/>
            <w:szCs w:val="20"/>
          </w:rPr>
          <w:fldChar w:fldCharType="begin"/>
        </w:r>
        <w:r w:rsidRPr="00551E7E">
          <w:rPr>
            <w:rFonts w:ascii="Arial" w:hAnsi="Arial" w:cs="Arial"/>
            <w:sz w:val="20"/>
            <w:szCs w:val="20"/>
          </w:rPr>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xml:space="preserve">. Indeed, among all identified cell populations, cluster 1_RGC exhibited the second-highest number of DEGs and the greatest number of DARs. Thus, we next focused our analysis on cluster 1_RGC. </w:t>
        </w:r>
        <w:r w:rsidRPr="00551E7E">
          <w:rPr>
            <w:rFonts w:ascii="Arial" w:hAnsi="Arial" w:cs="Arial"/>
            <w:sz w:val="20"/>
            <w:szCs w:val="20"/>
          </w:rPr>
          <w:tab/>
        </w:r>
      </w:ins>
    </w:p>
    <w:p w14:paraId="3022B94D" w14:textId="42E12DD4" w:rsidR="009B4AA7" w:rsidRPr="00704475" w:rsidDel="009B4AA7" w:rsidRDefault="009B4AA7" w:rsidP="00704475">
      <w:pPr>
        <w:ind w:firstLine="720"/>
        <w:rPr>
          <w:del w:id="203" w:author="Graham, Gabriel J." w:date="2026-09-19T15:17:00Z" w16du:dateUtc="2026-09-19T19:17:00Z"/>
          <w:rFonts w:ascii="Arial" w:hAnsi="Arial" w:cs="Arial"/>
          <w:sz w:val="20"/>
          <w:szCs w:val="20"/>
        </w:rPr>
        <w:pPrChange w:id="204" w:author="Graham, Gabriel J." w:date="2026-09-19T15:24:00Z" w16du:dateUtc="2026-09-19T19:24:00Z">
          <w:pPr/>
        </w:pPrChange>
      </w:pPr>
      <w:ins w:id="205" w:author="Graham, Gabriel J." w:date="2026-09-19T15:15:00Z" w16du:dateUtc="2026-09-19T19:15:00Z">
        <w:r w:rsidRPr="00551E7E">
          <w:rPr>
            <w:rFonts w:ascii="Arial" w:hAnsi="Arial" w:cs="Arial"/>
            <w:sz w:val="20"/>
            <w:szCs w:val="20"/>
          </w:rPr>
          <w:t xml:space="preserve">Among the most </w:t>
        </w:r>
      </w:ins>
      <w:ins w:id="206" w:author="Graham, Gabriel J." w:date="2026-09-19T15:35:00Z" w16du:dateUtc="2026-09-19T19:35:00Z">
        <w:r w:rsidR="00704475">
          <w:rPr>
            <w:rFonts w:ascii="Arial" w:hAnsi="Arial" w:cs="Arial"/>
            <w:sz w:val="20"/>
            <w:szCs w:val="20"/>
          </w:rPr>
          <w:t>striking</w:t>
        </w:r>
      </w:ins>
      <w:ins w:id="207" w:author="Graham, Gabriel J." w:date="2026-09-19T15:15:00Z" w16du:dateUtc="2026-09-19T19:15:00Z">
        <w:r w:rsidRPr="00551E7E">
          <w:rPr>
            <w:rFonts w:ascii="Arial" w:hAnsi="Arial" w:cs="Arial"/>
            <w:sz w:val="20"/>
            <w:szCs w:val="20"/>
          </w:rPr>
          <w:t xml:space="preserve"> changes in 1_RGC was transient downregulation of brain aromatase (</w:t>
        </w:r>
        <w:r w:rsidRPr="00551E7E">
          <w:rPr>
            <w:rFonts w:ascii="Arial" w:hAnsi="Arial" w:cs="Arial"/>
            <w:i/>
            <w:iCs/>
            <w:sz w:val="20"/>
            <w:szCs w:val="20"/>
          </w:rPr>
          <w:t>cyp19a1b</w:t>
        </w:r>
        <w:r w:rsidRPr="00551E7E">
          <w:rPr>
            <w:rFonts w:ascii="Arial" w:hAnsi="Arial" w:cs="Arial"/>
            <w:sz w:val="20"/>
            <w:szCs w:val="20"/>
          </w:rPr>
          <w:t xml:space="preserve">), the enzyme responsible for converting androgens to estrogens in the teleost brain </w:t>
        </w:r>
        <w:r w:rsidRPr="00551E7E">
          <w:rPr>
            <w:rFonts w:ascii="Arial" w:hAnsi="Arial" w:cs="Arial"/>
            <w:sz w:val="20"/>
            <w:szCs w:val="20"/>
          </w:rPr>
          <w:fldChar w:fldCharType="begin"/>
        </w:r>
        <w:r w:rsidRPr="00551E7E">
          <w:rPr>
            <w:rFonts w:ascii="Arial" w:hAnsi="Arial" w:cs="Arial"/>
            <w:sz w:val="20"/>
            <w:szCs w:val="20"/>
          </w:rPr>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551E7E">
          <w:rPr>
            <w:rFonts w:ascii="Arial" w:hAnsi="Arial" w:cs="Arial"/>
            <w:sz w:val="20"/>
            <w:szCs w:val="20"/>
          </w:rPr>
          <w:fldChar w:fldCharType="separate"/>
        </w:r>
        <w:r w:rsidRPr="00551E7E">
          <w:rPr>
            <w:rFonts w:ascii="Arial" w:hAnsi="Arial" w:cs="Arial"/>
            <w:sz w:val="20"/>
            <w:szCs w:val="20"/>
          </w:rPr>
          <w:t>(21)</w:t>
        </w:r>
        <w:r w:rsidRPr="00551E7E">
          <w:rPr>
            <w:rFonts w:ascii="Arial" w:hAnsi="Arial" w:cs="Arial"/>
            <w:sz w:val="20"/>
            <w:szCs w:val="20"/>
          </w:rPr>
          <w:fldChar w:fldCharType="end"/>
        </w:r>
        <w:r w:rsidRPr="00551E7E">
          <w:rPr>
            <w:rFonts w:ascii="Arial" w:hAnsi="Arial" w:cs="Arial"/>
            <w:sz w:val="20"/>
            <w:szCs w:val="20"/>
          </w:rPr>
          <w:t xml:space="preserve">. Expression of </w:t>
        </w:r>
        <w:r w:rsidRPr="00551E7E">
          <w:rPr>
            <w:rFonts w:ascii="Arial" w:hAnsi="Arial" w:cs="Arial"/>
            <w:i/>
            <w:iCs/>
            <w:sz w:val="20"/>
            <w:szCs w:val="20"/>
          </w:rPr>
          <w:t>cyp19a1b</w:t>
        </w:r>
        <w:r w:rsidRPr="00551E7E">
          <w:rPr>
            <w:rFonts w:ascii="Arial" w:hAnsi="Arial" w:cs="Arial"/>
            <w:sz w:val="20"/>
            <w:szCs w:val="20"/>
          </w:rPr>
          <w:t xml:space="preserve"> was significantly reduced in intermediates relative to both males and females, whereas males and females did not differ (</w:t>
        </w:r>
        <w:r w:rsidRPr="00551E7E">
          <w:rPr>
            <w:rFonts w:ascii="Arial" w:hAnsi="Arial" w:cs="Arial"/>
            <w:sz w:val="20"/>
            <w:szCs w:val="20"/>
            <w:highlight w:val="yellow"/>
          </w:rPr>
          <w:t>Fig. 4A</w:t>
        </w:r>
      </w:ins>
      <w:ins w:id="208" w:author="Graham, Gabriel J." w:date="2026-09-19T15:36:00Z" w16du:dateUtc="2026-09-19T19:36:00Z">
        <w:r w:rsidR="00704475">
          <w:rPr>
            <w:rFonts w:ascii="Arial" w:hAnsi="Arial" w:cs="Arial"/>
            <w:sz w:val="20"/>
            <w:szCs w:val="20"/>
          </w:rPr>
          <w:t>, Appendix S1</w:t>
        </w:r>
      </w:ins>
      <w:ins w:id="209" w:author="Graham, Gabriel J." w:date="2026-09-19T15:15:00Z" w16du:dateUtc="2026-09-19T19:15:00Z">
        <w:r w:rsidRPr="00551E7E">
          <w:rPr>
            <w:rFonts w:ascii="Arial" w:hAnsi="Arial" w:cs="Arial"/>
            <w:sz w:val="20"/>
            <w:szCs w:val="20"/>
          </w:rPr>
          <w:t>).</w:t>
        </w:r>
      </w:ins>
      <w:commentRangeEnd w:id="201"/>
      <w:r w:rsidRPr="00551E7E">
        <w:rPr>
          <w:rStyle w:val="CommentReference"/>
          <w:rFonts w:ascii="Arial" w:hAnsi="Arial" w:cs="Arial"/>
          <w:sz w:val="20"/>
          <w:szCs w:val="20"/>
        </w:rPr>
        <w:commentReference w:id="201"/>
      </w:r>
      <w:ins w:id="210" w:author="Graham, Gabriel J." w:date="2026-09-19T15:15:00Z" w16du:dateUtc="2026-09-19T19:15:00Z">
        <w:r w:rsidRPr="00551E7E">
          <w:rPr>
            <w:rFonts w:ascii="Arial" w:hAnsi="Arial" w:cs="Arial"/>
            <w:sz w:val="20"/>
            <w:szCs w:val="20"/>
          </w:rPr>
          <w:t xml:space="preserve"> </w:t>
        </w:r>
      </w:ins>
      <w:ins w:id="211" w:author="Graham, Gabriel J." w:date="2026-09-19T15:36:00Z" w16du:dateUtc="2026-09-19T19:36:00Z">
        <w:r w:rsidR="00704475">
          <w:rPr>
            <w:rFonts w:ascii="Arial" w:hAnsi="Arial" w:cs="Arial"/>
            <w:sz w:val="20"/>
            <w:szCs w:val="20"/>
          </w:rPr>
          <w:t>Beyond modulating the estrogenic environment, i</w:t>
        </w:r>
      </w:ins>
      <w:ins w:id="212" w:author="Graham, Gabriel J." w:date="2026-09-19T15:17:00Z" w16du:dateUtc="2026-09-19T19:17:00Z">
        <w:r>
          <w:rPr>
            <w:rFonts w:ascii="Arial" w:hAnsi="Arial" w:cs="Arial"/>
            <w:sz w:val="20"/>
            <w:szCs w:val="20"/>
          </w:rPr>
          <w:t xml:space="preserve">n zebrafish it has been reported that </w:t>
        </w:r>
      </w:ins>
      <w:ins w:id="213" w:author="Graham, Gabriel J." w:date="2026-09-19T15:19:00Z" w16du:dateUtc="2026-09-19T19:19:00Z">
        <w:r w:rsidR="00704475">
          <w:rPr>
            <w:rFonts w:ascii="Arial" w:hAnsi="Arial" w:cs="Arial"/>
            <w:sz w:val="20"/>
            <w:szCs w:val="20"/>
          </w:rPr>
          <w:t xml:space="preserve">during neurogenesis following lesion to the </w:t>
        </w:r>
      </w:ins>
      <w:ins w:id="214" w:author="Graham, Gabriel J." w:date="2026-09-19T15:21:00Z" w16du:dateUtc="2026-09-19T19:21:00Z">
        <w:r w:rsidR="00704475">
          <w:rPr>
            <w:rFonts w:ascii="Arial" w:hAnsi="Arial" w:cs="Arial"/>
            <w:sz w:val="20"/>
            <w:szCs w:val="20"/>
          </w:rPr>
          <w:t>telencephalon</w:t>
        </w:r>
      </w:ins>
      <w:ins w:id="215" w:author="Graham, Gabriel J." w:date="2026-09-19T15:19:00Z" w16du:dateUtc="2026-09-19T19:19:00Z">
        <w:r w:rsidR="00704475">
          <w:rPr>
            <w:rFonts w:ascii="Arial" w:hAnsi="Arial" w:cs="Arial"/>
            <w:sz w:val="20"/>
            <w:szCs w:val="20"/>
          </w:rPr>
          <w:t xml:space="preserve">, RGCs </w:t>
        </w:r>
      </w:ins>
      <w:ins w:id="216" w:author="Graham, Gabriel J." w:date="2026-09-19T15:23:00Z" w16du:dateUtc="2026-09-19T19:23:00Z">
        <w:r w:rsidR="00704475">
          <w:rPr>
            <w:rFonts w:ascii="Arial" w:hAnsi="Arial" w:cs="Arial"/>
            <w:sz w:val="20"/>
            <w:szCs w:val="20"/>
          </w:rPr>
          <w:t xml:space="preserve">downregulate </w:t>
        </w:r>
        <w:r w:rsidR="00704475">
          <w:rPr>
            <w:rFonts w:ascii="Arial" w:hAnsi="Arial" w:cs="Arial"/>
            <w:i/>
            <w:iCs/>
            <w:sz w:val="20"/>
            <w:szCs w:val="20"/>
          </w:rPr>
          <w:t>cyp19a1b</w:t>
        </w:r>
        <w:r w:rsidR="00704475">
          <w:rPr>
            <w:rFonts w:ascii="Arial" w:hAnsi="Arial" w:cs="Arial"/>
            <w:sz w:val="20"/>
            <w:szCs w:val="20"/>
          </w:rPr>
          <w:t xml:space="preserve"> expression and brain aromatase protein production </w:t>
        </w:r>
      </w:ins>
      <w:r w:rsidR="00704475">
        <w:rPr>
          <w:rFonts w:ascii="Arial" w:hAnsi="Arial" w:cs="Arial"/>
          <w:sz w:val="20"/>
          <w:szCs w:val="20"/>
        </w:rPr>
        <w:fldChar w:fldCharType="begin"/>
      </w:r>
      <w:r w:rsidR="00704475">
        <w:rPr>
          <w:rFonts w:ascii="Arial" w:hAnsi="Arial" w:cs="Arial"/>
          <w:sz w:val="20"/>
          <w:szCs w:val="20"/>
        </w:rPr>
        <w:instrText xml:space="preserve"> ADDIN ZOTERO_ITEM CSL_CITATION {"citationID":"BmAYD4M9","properties":{"unsorted":false,"formattedCitation":"(22)","plainCitation":"(22)","noteIndex":0},"citationItems":[{"id":5843,"uris":["http://zotero.org/users/11313215/items/FI8565AV"],"itemData":{"id":5843,"type":"article-journal","abstract":"This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00704475">
        <w:rPr>
          <w:rFonts w:ascii="Arial" w:hAnsi="Arial" w:cs="Arial"/>
          <w:sz w:val="20"/>
          <w:szCs w:val="20"/>
        </w:rPr>
        <w:fldChar w:fldCharType="separate"/>
      </w:r>
      <w:r w:rsidR="00704475">
        <w:rPr>
          <w:rFonts w:ascii="Arial" w:hAnsi="Arial" w:cs="Arial"/>
          <w:noProof/>
          <w:sz w:val="20"/>
          <w:szCs w:val="20"/>
        </w:rPr>
        <w:t>(22)</w:t>
      </w:r>
      <w:r w:rsidR="00704475">
        <w:rPr>
          <w:rFonts w:ascii="Arial" w:hAnsi="Arial" w:cs="Arial"/>
          <w:sz w:val="20"/>
          <w:szCs w:val="20"/>
        </w:rPr>
        <w:fldChar w:fldCharType="end"/>
      </w:r>
      <w:ins w:id="217" w:author="Graham, Gabriel J." w:date="2026-09-19T15:24:00Z" w16du:dateUtc="2026-09-19T19:24:00Z">
        <w:r w:rsidR="00704475">
          <w:rPr>
            <w:rFonts w:ascii="Arial" w:hAnsi="Arial" w:cs="Arial"/>
            <w:sz w:val="20"/>
            <w:szCs w:val="20"/>
          </w:rPr>
          <w:t xml:space="preserve">. </w:t>
        </w:r>
        <w:r w:rsidR="00704475">
          <w:rPr>
            <w:rFonts w:ascii="Arial" w:hAnsi="Arial" w:cs="Arial"/>
            <w:sz w:val="20"/>
            <w:szCs w:val="20"/>
          </w:rPr>
          <w:lastRenderedPageBreak/>
          <w:t>Consistent with this,</w:t>
        </w:r>
      </w:ins>
      <w:ins w:id="218" w:author="Graham, Gabriel J." w:date="2026-09-19T15:25:00Z" w16du:dateUtc="2026-09-19T19:25:00Z">
        <w:r w:rsidR="00704475">
          <w:rPr>
            <w:rFonts w:ascii="Arial" w:hAnsi="Arial" w:cs="Arial"/>
            <w:sz w:val="20"/>
            <w:szCs w:val="20"/>
          </w:rPr>
          <w:t xml:space="preserve"> the single largest group of DEGs in 1_RGC </w:t>
        </w:r>
      </w:ins>
    </w:p>
    <w:p w14:paraId="27C2623B" w14:textId="18E57329" w:rsidR="00F00CD3" w:rsidRPr="00551E7E" w:rsidRDefault="00F00CD3" w:rsidP="00704475">
      <w:pPr>
        <w:ind w:firstLine="720"/>
        <w:rPr>
          <w:rFonts w:ascii="Arial" w:hAnsi="Arial" w:cs="Arial"/>
          <w:sz w:val="20"/>
          <w:szCs w:val="20"/>
        </w:rPr>
      </w:pPr>
      <w:del w:id="219" w:author="Graham, Gabriel J." w:date="2026-09-19T15:16:00Z" w16du:dateUtc="2026-09-19T19:16:00Z">
        <w:r w:rsidRPr="00551E7E" w:rsidDel="009B4AA7">
          <w:rPr>
            <w:rFonts w:ascii="Arial" w:hAnsi="Arial" w:cs="Arial"/>
            <w:sz w:val="20"/>
            <w:szCs w:val="20"/>
          </w:rPr>
          <w:delText xml:space="preserve">In </w:delText>
        </w:r>
      </w:del>
      <w:del w:id="220" w:author="Graham, Gabriel J." w:date="2026-09-19T15:25:00Z" w16du:dateUtc="2026-09-19T19:25:00Z">
        <w:r w:rsidRPr="00551E7E" w:rsidDel="00704475">
          <w:rPr>
            <w:rFonts w:ascii="Arial" w:hAnsi="Arial" w:cs="Arial"/>
            <w:sz w:val="20"/>
            <w:szCs w:val="20"/>
          </w:rPr>
          <w:delText xml:space="preserve">our DEG analysis, the largest single group of DEGs in 1_RGC </w:delText>
        </w:r>
      </w:del>
      <w:r w:rsidRPr="00551E7E">
        <w:rPr>
          <w:rFonts w:ascii="Arial" w:hAnsi="Arial" w:cs="Arial"/>
          <w:sz w:val="20"/>
          <w:szCs w:val="20"/>
        </w:rPr>
        <w:t xml:space="preserve">were transcription </w:t>
      </w:r>
      <w:del w:id="221" w:author="Graham, Gabriel J." w:date="2026-09-19T15:36:00Z" w16du:dateUtc="2026-09-19T19:36:00Z">
        <w:r w:rsidRPr="00551E7E" w:rsidDel="00704475">
          <w:rPr>
            <w:rFonts w:ascii="Arial" w:hAnsi="Arial" w:cs="Arial"/>
            <w:sz w:val="20"/>
            <w:szCs w:val="20"/>
          </w:rPr>
          <w:delText>factors  known</w:delText>
        </w:r>
      </w:del>
      <w:ins w:id="222" w:author="Graham, Gabriel J." w:date="2026-09-19T15:36:00Z" w16du:dateUtc="2026-09-19T19:36:00Z">
        <w:r w:rsidR="00704475" w:rsidRPr="00551E7E">
          <w:rPr>
            <w:rFonts w:ascii="Arial" w:hAnsi="Arial" w:cs="Arial"/>
            <w:sz w:val="20"/>
            <w:szCs w:val="20"/>
          </w:rPr>
          <w:t>factors known</w:t>
        </w:r>
      </w:ins>
      <w:r w:rsidRPr="00551E7E">
        <w:rPr>
          <w:rFonts w:ascii="Arial" w:hAnsi="Arial" w:cs="Arial"/>
          <w:sz w:val="20"/>
          <w:szCs w:val="20"/>
        </w:rPr>
        <w:t xml:space="preserve"> to play roles in neuro- and </w:t>
      </w:r>
      <w:del w:id="223" w:author="Graham, Gabriel J." w:date="2026-09-19T15:25:00Z" w16du:dateUtc="2026-09-19T19:25:00Z">
        <w:r w:rsidRPr="00551E7E" w:rsidDel="00704475">
          <w:rPr>
            <w:rFonts w:ascii="Arial" w:hAnsi="Arial" w:cs="Arial"/>
            <w:sz w:val="20"/>
            <w:szCs w:val="20"/>
          </w:rPr>
          <w:delText>gliogenesis</w:delText>
        </w:r>
      </w:del>
      <w:ins w:id="224" w:author="Graham, Gabriel J." w:date="2026-09-19T15:25:00Z" w16du:dateUtc="2026-09-19T19:25:00Z">
        <w:r w:rsidR="00704475">
          <w:rPr>
            <w:rFonts w:ascii="Arial" w:hAnsi="Arial" w:cs="Arial"/>
            <w:sz w:val="20"/>
            <w:szCs w:val="20"/>
          </w:rPr>
          <w:t>gliogeneiss. Further, we detected several</w:t>
        </w:r>
      </w:ins>
      <w:del w:id="225" w:author="Graham, Gabriel J." w:date="2026-09-19T15:25:00Z" w16du:dateUtc="2026-09-19T19:25:00Z">
        <w:r w:rsidRPr="00551E7E" w:rsidDel="00704475">
          <w:rPr>
            <w:rFonts w:ascii="Arial" w:hAnsi="Arial" w:cs="Arial"/>
            <w:sz w:val="20"/>
            <w:szCs w:val="20"/>
          </w:rPr>
          <w:delText xml:space="preserve"> or</w:delText>
        </w:r>
      </w:del>
      <w:r w:rsidRPr="00551E7E">
        <w:rPr>
          <w:rFonts w:ascii="Arial" w:hAnsi="Arial" w:cs="Arial"/>
          <w:sz w:val="20"/>
          <w:szCs w:val="20"/>
        </w:rPr>
        <w:t xml:space="preserve"> </w:t>
      </w:r>
      <w:del w:id="226" w:author="Graham, Gabriel J." w:date="2026-09-19T15:25:00Z" w16du:dateUtc="2026-09-19T19:25:00Z">
        <w:r w:rsidRPr="00551E7E" w:rsidDel="00704475">
          <w:rPr>
            <w:rFonts w:ascii="Arial" w:hAnsi="Arial" w:cs="Arial"/>
            <w:sz w:val="20"/>
            <w:szCs w:val="20"/>
          </w:rPr>
          <w:delText xml:space="preserve">genes </w:delText>
        </w:r>
      </w:del>
      <w:ins w:id="227" w:author="Graham, Gabriel J." w:date="2026-09-19T15:25:00Z" w16du:dateUtc="2026-09-19T19:25:00Z">
        <w:r w:rsidR="00704475">
          <w:rPr>
            <w:rFonts w:ascii="Arial" w:hAnsi="Arial" w:cs="Arial"/>
            <w:sz w:val="20"/>
            <w:szCs w:val="20"/>
          </w:rPr>
          <w:t>DEGs</w:t>
        </w:r>
        <w:r w:rsidR="00704475" w:rsidRPr="00551E7E">
          <w:rPr>
            <w:rFonts w:ascii="Arial" w:hAnsi="Arial" w:cs="Arial"/>
            <w:sz w:val="20"/>
            <w:szCs w:val="20"/>
          </w:rPr>
          <w:t xml:space="preserve"> </w:t>
        </w:r>
      </w:ins>
      <w:r w:rsidRPr="00551E7E">
        <w:rPr>
          <w:rFonts w:ascii="Arial" w:hAnsi="Arial" w:cs="Arial"/>
          <w:sz w:val="20"/>
          <w:szCs w:val="20"/>
        </w:rPr>
        <w:t xml:space="preserve">related to the </w:t>
      </w:r>
      <w:r w:rsidR="00170D0A">
        <w:rPr>
          <w:rFonts w:ascii="Arial" w:hAnsi="Arial" w:cs="Arial"/>
          <w:sz w:val="20"/>
          <w:szCs w:val="20"/>
        </w:rPr>
        <w:t xml:space="preserve">epigenome </w:t>
      </w:r>
      <w:r w:rsidR="00170D0A">
        <w:rPr>
          <w:rFonts w:ascii="Arial" w:hAnsi="Arial" w:cs="Arial"/>
          <w:sz w:val="20"/>
          <w:szCs w:val="20"/>
        </w:rPr>
        <w:fldChar w:fldCharType="begin"/>
      </w:r>
      <w:r w:rsidR="00704475">
        <w:rPr>
          <w:rFonts w:ascii="Arial" w:hAnsi="Arial" w:cs="Arial"/>
          <w:sz w:val="20"/>
          <w:szCs w:val="20"/>
        </w:rPr>
        <w:instrText xml:space="preserve"> ADDIN ZOTERO_ITEM CSL_CITATION {"citationID":"ZqkW7bTl","properties":{"unsorted":false,"formattedCitation":"(23\\uc0\\u8211{}30)","plainCitation":"(23–30)","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R."},{"family":"Ericson","given":"J."}],"issued":{"date-parts":[["1999",4]]}}},{"id":5340,"uris":["http://zotero.org/users/11313215/items/AYTFI9LD"],"itemData":{"id":5340,"type":"article-journal","abstract":"Approximately 20,000 genes are encoded in our genome, one tenth of which are thought to be transcription factors. Considering the complexity and variety of cell types generated during development, many transcription factors likely play multiple roles. Uncovering the versatile roles of Sox6 in vertebrate development sheds some light on how an organism efficiently utilizes the limited resources of transcription factors. The structure of the Sox6 gene itself may dictate its functional versatility. First, Sox6 contains no known regulatory domains; instead, it utilizes various cofactors. Second, Sox6 has a long 3′-UTR that contains multiple microRNA targets, thus its protein level is duly adjusted by cell type–specific microRNAs. Just combining these two characteristics alone makes Sox6 extremely versatile. To date, Sox6 has been reported to regulate differentiation of tissues of mesoderm, ectoderm, and endoderm origins, making Sox6 a truly multifaceted transcription factor. Developmental Dynamics 240:1311–1321, 2011. © 2011 Wiley-Liss, Inc.","container-title":"Developmental Dynamics","DOI":"10.1002/dvdy.22639","ISSN":"1097-0177","issue":"6","language":"en","license":"Copyright © 2011 Wiley-Liss, Inc.","note":"_eprint: https://anatomypubs.onlinelibrary.wiley.com/doi/pdf/10.1002/dvdy.22639","page":"1311-1321","source":"Wiley Online Library","title":"Sox6, jack of all trades: A versatile regulatory protein in vertebrate development","title-short":"Sox6, jack of all trades","volume":"240","author":[{"family":"Hagiwara","given":"Nobuko"}],"issued":{"date-parts":[["2011"]]}}},{"id":5347,"uris":["http://zotero.org/users/11313215/items/DI5V26B3"],"itemData":{"id":5347,"type":"article-journal","abstract":"FOXP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T"},{"family":"Wu","given":"Shu-Yu"}],"issued":{"date-parts":[["2014",9,12]]}}},{"id":6624,"uris":["http://zotero.org/users/11313215/items/6AFH9TPM"],"itemData":{"id":6624,"type":"article-journal","abstract":"HOX transcription factors and their cofactors, MEINOX, are critical regulators of positional identity and cellular plasticity. While their functions are essential during embryonic development, they also play key roles in maintaining adult tissue homeostasis. Dysregulation of HOX and MEINOX has been implicated in the pathogenesis of various diseases, including fibrosis and cancer. This review explores the contributions of HOX and MEINOX to dedifferentiation and cellular reprogramming, processes that drive fibrotic disease onset and cancer progression. It also addresses their role in extracellular matrix remodeling in these conditions. Particular attention is given to their involvement in epithelial-mesenchymal transition, where altered HOX and MEINOX expression promotes phenotypic plasticity, cancer invasiveness, and fibrotic tissue remodeling. By integrating these perspectives, this review underscores the significance of HOX-MEINOX dysregulation and altered positional identity in disease progression. Targeting this dysregulation may offer innovative strategies to modulate epithelial-mesenchymal transition and extracellular matrix dynamics, presenting new therapeutic opportunities for combating fibrosis and cancer.","container-title":"World Journal of Stem Cells","DOI":"10.4252/wjsc.v17.i9.109102","ISSN":"1948-0210","issue":"9","journalAbbreviation":"World J Stem Cells","page":"109102","PMID":"41025109","PMCID":"PMC12476820","source":"PubMed Central","title":"HOX and MEINOX in cellular plasticity, fibrosis, and cancer","volume":"17","author":[{"family":"Keleş","given":"Mustafa"},{"family":"Gunel-Ozcan","given":"Aysen"}],"issued":{"date-parts":[["2025",9,26]]}}},{"id":6627,"uris":["http://zotero.org/users/11313215/items/2BS69WTB"],"itemData":{"id":6627,"type":"article-journal","abstract":"The Polycomb repressive complex 2 (PRC2) is an essential chromatin regulatory complex involved in repressing the transcription of diverse developmental genes. PRC2 consists of a core complex; possessing H3K27 methyltransferase activity and various associated factors that are important to modulate its function. During evolution, the composition of PRC2 and the functionality of PRC2 components have changed considerably. Here, we compare the PRC2 complex members of Drosophila and mammals and describe their adaptation to altered biological needs. We also highlight how the PRC2.1 subcomplex has gained multiple novel functions and discuss the implications of these changes for the function of PRC2 in chromatin regulation.","container-title":"Epigenetics &amp; Chromatin","DOI":"10.1186/s13072-022-00439-6","ISSN":"1756-8935","issue":"1","journalAbbreviation":"Epigenetics &amp; Chromatin","language":"en","page":"7","source":"Springer Link","title":"Evolutionary adaptation of the Polycomb repressive complex 2","volume":"15","author":[{"family":"Fischer","given":"Sabrina"},{"family":"Weber","given":"Lisa Marie"},{"family":"Liefke","given":"Robert"}],"issued":{"date-parts":[["2022",2,22]]}}},{"id":6631,"uris":["http://zotero.org/users/11313215/items/HIPV67BP"],"itemData":{"id":6631,"type":"article-journal","abstract":"Cytosine DNA methylation is widespread in animal genomes and occurs predominantly at CG dinucleotides (mCG). While the roles of mCG, such as in genomic imprinting and genome stability, are well established, non-CG DNA methylation (mCH) remains poorly understood. In most vertebrate tissues, roughly 80% of CGs are methylated, whereas mCH levels are generally low, typically ranging from 1% to 3%. In vertebrates, mCH is most prevalent in neural tissue, oocytes and embryonic stem cells and has been linked to neurodevelopmental disorders. Moreover, mCH appears to have a conserved role in regulating vertebrate neural genomes, and recent studies suggest that it has functions in the embryogenesis of teleost fish. Overall, mCH represents an intriguing emerging aspect of gene regulation with potential implications for cellular identity, repeat silencing and neural function. In this Review, we provide a critical overview of the patterning, mechanisms and functional implications of mCH in animals.","container-title":"Nature Genetics","DOI":"10.1038/s41588-025-02303-1","ISSN":"1546-1718","issue":"10","journalAbbreviation":"Nat Genet","language":"en","license":"2025 Springer Nature America, Inc.","page":"2395-2407","publisher":"Nature Publishing Group","source":"www.nature.com","title":"Non-CG DNA methylation in animal genomes","volume":"57","author":[{"family":"Brethouwer","given":"Thirsa"},{"family":"Mendoza","given":"Alex","non-dropping-particle":"de"},{"family":"Bogdanovic","given":"Ozren"}],"issued":{"date-parts":[["2025",10]]}}}],"schema":"https://github.com/citation-style-language/schema/raw/master/csl-citation.json"} </w:instrText>
      </w:r>
      <w:r w:rsidR="00170D0A">
        <w:rPr>
          <w:rFonts w:ascii="Arial" w:hAnsi="Arial" w:cs="Arial"/>
          <w:sz w:val="20"/>
          <w:szCs w:val="20"/>
        </w:rPr>
        <w:fldChar w:fldCharType="separate"/>
      </w:r>
      <w:r w:rsidR="00704475" w:rsidRPr="00704475">
        <w:rPr>
          <w:rFonts w:ascii="Arial" w:hAnsi="Arial" w:cs="Arial"/>
          <w:color w:val="000000"/>
          <w:kern w:val="0"/>
          <w:sz w:val="20"/>
          <w:szCs w:val="24"/>
        </w:rPr>
        <w:t>(23–30)</w:t>
      </w:r>
      <w:r w:rsidR="00170D0A">
        <w:rPr>
          <w:rFonts w:ascii="Arial" w:hAnsi="Arial" w:cs="Arial"/>
          <w:sz w:val="20"/>
          <w:szCs w:val="20"/>
        </w:rPr>
        <w:fldChar w:fldCharType="end"/>
      </w:r>
      <w:r w:rsidR="00120EF9" w:rsidRPr="00551E7E">
        <w:rPr>
          <w:rFonts w:ascii="Arial" w:hAnsi="Arial" w:cs="Arial"/>
          <w:sz w:val="20"/>
          <w:szCs w:val="20"/>
        </w:rPr>
        <w:t xml:space="preserve"> </w:t>
      </w:r>
      <w:r w:rsidRPr="00551E7E">
        <w:rPr>
          <w:rFonts w:ascii="Arial" w:hAnsi="Arial" w:cs="Arial"/>
          <w:sz w:val="20"/>
          <w:szCs w:val="20"/>
        </w:rPr>
        <w:t>(</w:t>
      </w:r>
      <w:r w:rsidRPr="00551E7E">
        <w:rPr>
          <w:rFonts w:ascii="Arial" w:hAnsi="Arial" w:cs="Arial"/>
          <w:sz w:val="20"/>
          <w:szCs w:val="20"/>
          <w:highlight w:val="yellow"/>
        </w:rPr>
        <w:t>Fig. 4</w:t>
      </w:r>
      <w:r w:rsidR="0028615F" w:rsidRPr="0028615F">
        <w:rPr>
          <w:rFonts w:ascii="Arial" w:hAnsi="Arial" w:cs="Arial"/>
          <w:sz w:val="20"/>
          <w:szCs w:val="20"/>
          <w:highlight w:val="yellow"/>
        </w:rPr>
        <w:t>E</w:t>
      </w:r>
      <w:r w:rsidRPr="00551E7E">
        <w:rPr>
          <w:rFonts w:ascii="Arial" w:hAnsi="Arial" w:cs="Arial"/>
          <w:sz w:val="20"/>
          <w:szCs w:val="20"/>
        </w:rPr>
        <w:t xml:space="preserve">). </w:t>
      </w:r>
      <w:del w:id="228" w:author="Graham, Gabriel J." w:date="2026-09-19T15:25:00Z" w16du:dateUtc="2026-09-19T19:25:00Z">
        <w:r w:rsidRPr="00551E7E" w:rsidDel="00704475">
          <w:rPr>
            <w:rFonts w:ascii="Arial" w:hAnsi="Arial" w:cs="Arial"/>
            <w:sz w:val="20"/>
            <w:szCs w:val="20"/>
          </w:rPr>
          <w:delText>Additionally</w:delText>
        </w:r>
      </w:del>
      <w:ins w:id="229" w:author="Graham, Gabriel J." w:date="2026-09-19T15:25:00Z" w16du:dateUtc="2026-09-19T19:25:00Z">
        <w:r w:rsidR="00704475">
          <w:rPr>
            <w:rFonts w:ascii="Arial" w:hAnsi="Arial" w:cs="Arial"/>
            <w:sz w:val="20"/>
            <w:szCs w:val="20"/>
          </w:rPr>
          <w:t xml:space="preserve">Consistent </w:t>
        </w:r>
      </w:ins>
      <w:ins w:id="230" w:author="Graham, Gabriel J." w:date="2026-09-19T15:26:00Z" w16du:dateUtc="2026-09-19T19:26:00Z">
        <w:r w:rsidR="00704475">
          <w:rPr>
            <w:rFonts w:ascii="Arial" w:hAnsi="Arial" w:cs="Arial"/>
            <w:sz w:val="20"/>
            <w:szCs w:val="20"/>
          </w:rPr>
          <w:t>with epigenomic remodeling occurring in 1_RGC</w:t>
        </w:r>
      </w:ins>
      <w:r w:rsidRPr="00551E7E">
        <w:rPr>
          <w:rFonts w:ascii="Arial" w:hAnsi="Arial" w:cs="Arial"/>
          <w:sz w:val="20"/>
          <w:szCs w:val="20"/>
        </w:rPr>
        <w:t>, our DAR analysis in 1_RGC detected differences in several transcription factors and cell adhesion proteins (</w:t>
      </w:r>
      <w:r w:rsidRPr="00551E7E">
        <w:rPr>
          <w:rFonts w:ascii="Arial" w:hAnsi="Arial" w:cs="Arial"/>
          <w:sz w:val="20"/>
          <w:szCs w:val="20"/>
          <w:highlight w:val="yellow"/>
        </w:rPr>
        <w:t>Fig. S</w:t>
      </w:r>
      <w:r w:rsidR="00376C7F" w:rsidRPr="00551E7E">
        <w:rPr>
          <w:rFonts w:ascii="Arial" w:hAnsi="Arial" w:cs="Arial"/>
          <w:sz w:val="20"/>
          <w:szCs w:val="20"/>
          <w:highlight w:val="yellow"/>
        </w:rPr>
        <w:t>7</w:t>
      </w:r>
      <w:r w:rsidRPr="00551E7E">
        <w:rPr>
          <w:rFonts w:ascii="Arial" w:hAnsi="Arial" w:cs="Arial"/>
          <w:sz w:val="20"/>
          <w:szCs w:val="20"/>
        </w:rPr>
        <w:t xml:space="preserve">). </w:t>
      </w:r>
      <w:del w:id="231" w:author="Graham, Gabriel J." w:date="2026-09-19T15:26:00Z" w16du:dateUtc="2026-09-19T19:26:00Z">
        <w:r w:rsidRPr="00551E7E" w:rsidDel="00704475">
          <w:rPr>
            <w:rFonts w:ascii="Arial" w:hAnsi="Arial" w:cs="Arial"/>
            <w:sz w:val="20"/>
            <w:szCs w:val="20"/>
          </w:rPr>
          <w:delText>Given these observation</w:delText>
        </w:r>
        <w:r w:rsidRPr="00D62361" w:rsidDel="00704475">
          <w:rPr>
            <w:rFonts w:ascii="Arial" w:hAnsi="Arial" w:cs="Arial"/>
            <w:sz w:val="20"/>
            <w:szCs w:val="20"/>
          </w:rPr>
          <w:delText xml:space="preserve">s </w:delText>
        </w:r>
        <w:r w:rsidRPr="00AE16ED" w:rsidDel="00704475">
          <w:rPr>
            <w:rFonts w:ascii="Arial" w:hAnsi="Arial" w:cs="Arial"/>
            <w:sz w:val="20"/>
            <w:szCs w:val="20"/>
          </w:rPr>
          <w:delText>along with</w:delText>
        </w:r>
        <w:r w:rsidRPr="00551E7E" w:rsidDel="00704475">
          <w:rPr>
            <w:rFonts w:ascii="Arial" w:hAnsi="Arial" w:cs="Arial"/>
            <w:sz w:val="20"/>
            <w:szCs w:val="20"/>
          </w:rPr>
          <w:delText xml:space="preserve"> changes in neuronal cell populations, we</w:delText>
        </w:r>
      </w:del>
      <w:ins w:id="232" w:author="Graham, Gabriel J." w:date="2026-09-19T15:26:00Z" w16du:dateUtc="2026-09-19T19:26:00Z">
        <w:r w:rsidR="00704475">
          <w:rPr>
            <w:rFonts w:ascii="Arial" w:hAnsi="Arial" w:cs="Arial"/>
            <w:sz w:val="20"/>
            <w:szCs w:val="20"/>
          </w:rPr>
          <w:t>We</w:t>
        </w:r>
      </w:ins>
      <w:r w:rsidRPr="00551E7E">
        <w:rPr>
          <w:rFonts w:ascii="Arial" w:hAnsi="Arial" w:cs="Arial"/>
          <w:sz w:val="20"/>
          <w:szCs w:val="20"/>
        </w:rPr>
        <w:t xml:space="preserve"> next examined how </w:t>
      </w:r>
      <w:r w:rsidR="00F84539" w:rsidRPr="00551E7E">
        <w:rPr>
          <w:rFonts w:ascii="Arial" w:hAnsi="Arial" w:cs="Arial"/>
          <w:sz w:val="20"/>
          <w:szCs w:val="20"/>
        </w:rPr>
        <w:t xml:space="preserve">the neurogenic state of 1_RGC </w:t>
      </w:r>
      <w:r w:rsidRPr="00551E7E">
        <w:rPr>
          <w:rFonts w:ascii="Arial" w:hAnsi="Arial" w:cs="Arial"/>
          <w:sz w:val="20"/>
          <w:szCs w:val="20"/>
        </w:rPr>
        <w:t>changed over the course of sex change. Because RGCs are a heterogenous cell type, we subclustered 1_RGC into 4 subclusters (</w:t>
      </w:r>
      <w:r w:rsidRPr="00551E7E">
        <w:rPr>
          <w:rFonts w:ascii="Arial" w:hAnsi="Arial" w:cs="Arial"/>
          <w:sz w:val="20"/>
          <w:szCs w:val="20"/>
          <w:highlight w:val="yellow"/>
        </w:rPr>
        <w:t>Fig. 4</w:t>
      </w:r>
      <w:r w:rsidR="0028615F" w:rsidRPr="0028615F">
        <w:rPr>
          <w:rFonts w:ascii="Arial" w:hAnsi="Arial" w:cs="Arial"/>
          <w:sz w:val="20"/>
          <w:szCs w:val="20"/>
          <w:highlight w:val="yellow"/>
        </w:rPr>
        <w:t>F</w:t>
      </w:r>
      <w:r w:rsidRPr="00551E7E">
        <w:rPr>
          <w:rFonts w:ascii="Arial" w:hAnsi="Arial" w:cs="Arial"/>
          <w:sz w:val="20"/>
          <w:szCs w:val="20"/>
        </w:rPr>
        <w:t>). Analysis of marker genes paired with CytoTRACE, a tool that infers cellular immaturity</w:t>
      </w:r>
      <w:r w:rsidR="00D770B1" w:rsidRPr="00551E7E">
        <w:rPr>
          <w:rFonts w:ascii="Arial" w:hAnsi="Arial" w:cs="Arial"/>
          <w:sz w:val="20"/>
          <w:szCs w:val="20"/>
        </w:rPr>
        <w:t xml:space="preserve"> </w:t>
      </w:r>
      <w:r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{"citationID":"OTJvsLJ2","properties":{"unsorted":false,"formattedCitation":"(31)","plainCitation":"(31)","noteIndex":0},"citationItems":[{"id":5714,"uris":["http://zotero.org/users/11313215/items/MEV7TCRJ"],"itemData":{"id":5714,"type":"article-journal","abstract":"Single-cell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hAnsi="Arial" w:cs="Arial"/>
          <w:sz w:val="20"/>
          <w:szCs w:val="20"/>
        </w:rPr>
        <w:fldChar w:fldCharType="separate"/>
      </w:r>
      <w:r w:rsidR="00704475">
        <w:rPr>
          <w:rFonts w:ascii="Arial" w:hAnsi="Arial" w:cs="Arial"/>
          <w:sz w:val="20"/>
          <w:szCs w:val="20"/>
        </w:rPr>
        <w:t>(31)</w:t>
      </w:r>
      <w:r w:rsidRPr="00551E7E">
        <w:rPr>
          <w:rFonts w:ascii="Arial" w:hAnsi="Arial" w:cs="Arial"/>
          <w:sz w:val="20"/>
          <w:szCs w:val="20"/>
        </w:rPr>
        <w:fldChar w:fldCharType="end"/>
      </w:r>
      <w:r w:rsidRPr="00551E7E">
        <w:rPr>
          <w:rFonts w:ascii="Arial" w:hAnsi="Arial" w:cs="Arial"/>
          <w:sz w:val="20"/>
          <w:szCs w:val="20"/>
        </w:rPr>
        <w:t xml:space="preserve"> revealed a neural stem cell (NSC) population (1_NSC), a neural progenitor (NP) population (1_NP), as well as </w:t>
      </w:r>
      <w:r w:rsidRPr="00551E7E">
        <w:rPr>
          <w:rFonts w:ascii="Arial" w:hAnsi="Arial" w:cs="Arial"/>
          <w:i/>
          <w:iCs/>
          <w:sz w:val="20"/>
          <w:szCs w:val="20"/>
        </w:rPr>
        <w:t>shha</w:t>
      </w:r>
      <w:r w:rsidRPr="00551E7E">
        <w:rPr>
          <w:rFonts w:ascii="Arial" w:hAnsi="Arial" w:cs="Arial"/>
          <w:sz w:val="20"/>
          <w:szCs w:val="20"/>
        </w:rPr>
        <w:t xml:space="preserve"> and </w:t>
      </w:r>
      <w:r w:rsidRPr="00551E7E">
        <w:rPr>
          <w:rFonts w:ascii="Arial" w:hAnsi="Arial" w:cs="Arial"/>
          <w:i/>
          <w:iCs/>
          <w:sz w:val="20"/>
          <w:szCs w:val="20"/>
        </w:rPr>
        <w:t>gfap</w:t>
      </w:r>
      <w:r w:rsidRPr="00551E7E">
        <w:rPr>
          <w:rFonts w:ascii="Arial" w:hAnsi="Arial" w:cs="Arial"/>
          <w:sz w:val="20"/>
          <w:szCs w:val="20"/>
        </w:rPr>
        <w:t xml:space="preserve"> expressing populations (1_shha and 1_gfap respectively) (</w:t>
      </w:r>
      <w:r w:rsidRPr="00551E7E">
        <w:rPr>
          <w:rFonts w:ascii="Arial" w:hAnsi="Arial" w:cs="Arial"/>
          <w:sz w:val="20"/>
          <w:szCs w:val="20"/>
          <w:highlight w:val="yellow"/>
        </w:rPr>
        <w:t>Figs</w:t>
      </w:r>
      <w:r w:rsidR="0028615F">
        <w:rPr>
          <w:rFonts w:ascii="Arial" w:hAnsi="Arial" w:cs="Arial"/>
          <w:sz w:val="20"/>
          <w:szCs w:val="20"/>
          <w:highlight w:val="yellow"/>
        </w:rPr>
        <w:t xml:space="preserve">. S7B, C, </w:t>
      </w:r>
      <w:r w:rsidRPr="00551E7E">
        <w:rPr>
          <w:rFonts w:ascii="Arial" w:hAnsi="Arial" w:cs="Arial"/>
          <w:sz w:val="20"/>
          <w:szCs w:val="20"/>
          <w:highlight w:val="yellow"/>
        </w:rPr>
        <w:t>S</w:t>
      </w:r>
      <w:r w:rsidR="00376C7F" w:rsidRPr="00551E7E">
        <w:rPr>
          <w:rFonts w:ascii="Arial" w:hAnsi="Arial" w:cs="Arial"/>
          <w:sz w:val="20"/>
          <w:szCs w:val="20"/>
          <w:highlight w:val="yellow"/>
        </w:rPr>
        <w:t>8</w:t>
      </w:r>
      <w:r w:rsidRPr="00551E7E">
        <w:rPr>
          <w:rFonts w:ascii="Arial" w:hAnsi="Arial" w:cs="Arial"/>
          <w:sz w:val="20"/>
          <w:szCs w:val="20"/>
          <w:highlight w:val="yellow"/>
        </w:rPr>
        <w:t>A-D</w:t>
      </w:r>
      <w:ins w:id="233" w:author="Graham, Gabriel J." w:date="2026-09-17T15:45:00Z" w16du:dateUtc="2026-09-17T19:45:00Z">
        <w:r w:rsidR="003F230C">
          <w:rPr>
            <w:rFonts w:ascii="Arial" w:hAnsi="Arial" w:cs="Arial"/>
            <w:sz w:val="20"/>
            <w:szCs w:val="20"/>
          </w:rPr>
          <w:t xml:space="preserve">, Appendix </w:t>
        </w:r>
      </w:ins>
      <w:ins w:id="234" w:author="Graham, Gabriel J." w:date="2026-09-17T15:46:00Z" w16du:dateUtc="2026-09-17T19:46:00Z">
        <w:r w:rsidR="003F230C">
          <w:rPr>
            <w:rFonts w:ascii="Arial" w:hAnsi="Arial" w:cs="Arial"/>
            <w:sz w:val="20"/>
            <w:szCs w:val="20"/>
          </w:rPr>
          <w:t>S1</w:t>
        </w:r>
      </w:ins>
      <w:r w:rsidRPr="00551E7E">
        <w:rPr>
          <w:rFonts w:ascii="Arial" w:hAnsi="Arial" w:cs="Arial"/>
          <w:sz w:val="20"/>
          <w:szCs w:val="20"/>
        </w:rPr>
        <w:t>).</w:t>
      </w:r>
    </w:p>
    <w:p w14:paraId="18360575" w14:textId="1476B2B3" w:rsidR="00F84539" w:rsidRPr="00551E7E" w:rsidRDefault="00F00CD3" w:rsidP="00F00CD3">
      <w:pPr>
        <w:rPr>
          <w:rFonts w:ascii="Arial" w:hAnsi="Arial" w:cs="Arial"/>
          <w:sz w:val="20"/>
          <w:szCs w:val="20"/>
        </w:rPr>
      </w:pPr>
      <w:r w:rsidRPr="00551E7E">
        <w:rPr>
          <w:rFonts w:ascii="Arial" w:hAnsi="Arial" w:cs="Arial"/>
          <w:sz w:val="20"/>
          <w:szCs w:val="20"/>
        </w:rPr>
        <w:tab/>
      </w:r>
      <w:r w:rsidR="00D770B1" w:rsidRPr="00551E7E">
        <w:rPr>
          <w:rFonts w:ascii="Arial" w:hAnsi="Arial" w:cs="Arial"/>
          <w:sz w:val="20"/>
          <w:szCs w:val="20"/>
        </w:rPr>
        <w:t>We found</w:t>
      </w:r>
      <w:r w:rsidRPr="00551E7E">
        <w:rPr>
          <w:rFonts w:ascii="Arial" w:hAnsi="Arial" w:cs="Arial"/>
          <w:sz w:val="20"/>
          <w:szCs w:val="20"/>
        </w:rPr>
        <w:t xml:space="preserve"> significant </w:t>
      </w:r>
      <w:r w:rsidR="00D770B1" w:rsidRPr="00551E7E">
        <w:rPr>
          <w:rFonts w:ascii="Arial" w:hAnsi="Arial" w:cs="Arial"/>
          <w:sz w:val="20"/>
          <w:szCs w:val="20"/>
        </w:rPr>
        <w:t>differences</w:t>
      </w:r>
      <w:r w:rsidRPr="00551E7E">
        <w:rPr>
          <w:rFonts w:ascii="Arial" w:hAnsi="Arial" w:cs="Arial"/>
          <w:sz w:val="20"/>
          <w:szCs w:val="20"/>
        </w:rPr>
        <w:t xml:space="preserve"> in the populations of 1_NSC and 1_NP by phase. In intermediates, the </w:t>
      </w:r>
      <w:r w:rsidR="00D770B1" w:rsidRPr="00551E7E">
        <w:rPr>
          <w:rFonts w:ascii="Arial" w:hAnsi="Arial" w:cs="Arial"/>
          <w:sz w:val="20"/>
          <w:szCs w:val="20"/>
        </w:rPr>
        <w:t>abundance</w:t>
      </w:r>
      <w:r w:rsidRPr="00551E7E">
        <w:rPr>
          <w:rFonts w:ascii="Arial" w:hAnsi="Arial" w:cs="Arial"/>
          <w:sz w:val="20"/>
          <w:szCs w:val="20"/>
        </w:rPr>
        <w:t xml:space="preserve"> of 1_NSC was significantly </w:t>
      </w:r>
      <w:r w:rsidR="00F84539" w:rsidRPr="00551E7E">
        <w:rPr>
          <w:rFonts w:ascii="Arial" w:hAnsi="Arial" w:cs="Arial"/>
          <w:sz w:val="20"/>
          <w:szCs w:val="20"/>
        </w:rPr>
        <w:t>lower than in</w:t>
      </w:r>
      <w:r w:rsidRPr="00551E7E">
        <w:rPr>
          <w:rFonts w:ascii="Arial" w:hAnsi="Arial" w:cs="Arial"/>
          <w:sz w:val="20"/>
          <w:szCs w:val="20"/>
        </w:rPr>
        <w:t xml:space="preserve"> males </w:t>
      </w:r>
      <w:r w:rsidR="00F84539" w:rsidRPr="00551E7E">
        <w:rPr>
          <w:rFonts w:ascii="Arial" w:hAnsi="Arial" w:cs="Arial"/>
          <w:sz w:val="20"/>
          <w:szCs w:val="20"/>
        </w:rPr>
        <w:t xml:space="preserve">or </w:t>
      </w:r>
      <w:r w:rsidRPr="00551E7E">
        <w:rPr>
          <w:rFonts w:ascii="Arial" w:hAnsi="Arial" w:cs="Arial"/>
          <w:sz w:val="20"/>
          <w:szCs w:val="20"/>
        </w:rPr>
        <w:t>females (</w:t>
      </w:r>
      <w:r w:rsidRPr="00551E7E">
        <w:rPr>
          <w:rFonts w:ascii="Arial" w:hAnsi="Arial" w:cs="Arial"/>
          <w:sz w:val="20"/>
          <w:szCs w:val="20"/>
          <w:highlight w:val="yellow"/>
        </w:rPr>
        <w:t>Fig. 4</w:t>
      </w:r>
      <w:r w:rsidR="0028615F">
        <w:rPr>
          <w:rFonts w:ascii="Arial" w:hAnsi="Arial" w:cs="Arial"/>
          <w:sz w:val="20"/>
          <w:szCs w:val="20"/>
        </w:rPr>
        <w:t>G</w:t>
      </w:r>
      <w:ins w:id="235" w:author="Graham, Gabriel J." w:date="2026-09-17T15:46:00Z" w16du:dateUtc="2026-09-17T19:46:00Z">
        <w:r w:rsidR="00BC1A9E">
          <w:rPr>
            <w:rFonts w:ascii="Arial" w:hAnsi="Arial" w:cs="Arial"/>
            <w:sz w:val="20"/>
            <w:szCs w:val="20"/>
          </w:rPr>
          <w:t>, Appendix S1</w:t>
        </w:r>
      </w:ins>
      <w:r w:rsidRPr="00551E7E">
        <w:rPr>
          <w:rFonts w:ascii="Arial" w:hAnsi="Arial" w:cs="Arial"/>
          <w:sz w:val="20"/>
          <w:szCs w:val="20"/>
        </w:rPr>
        <w:t>). Conversely, intermediates had the largest population of 1_NP, while females had the smallest (</w:t>
      </w:r>
      <w:r w:rsidRPr="00551E7E">
        <w:rPr>
          <w:rFonts w:ascii="Arial" w:hAnsi="Arial" w:cs="Arial"/>
          <w:sz w:val="20"/>
          <w:szCs w:val="20"/>
          <w:highlight w:val="yellow"/>
        </w:rPr>
        <w:t>Fig. 4</w:t>
      </w:r>
      <w:r w:rsidR="0028615F">
        <w:rPr>
          <w:rFonts w:ascii="Arial" w:hAnsi="Arial" w:cs="Arial"/>
          <w:sz w:val="20"/>
          <w:szCs w:val="20"/>
        </w:rPr>
        <w:t>H</w:t>
      </w:r>
      <w:ins w:id="236" w:author="Graham, Gabriel J." w:date="2026-09-17T15:46:00Z" w16du:dateUtc="2026-09-17T19:46:00Z">
        <w:r w:rsidR="00BC1A9E">
          <w:rPr>
            <w:rFonts w:ascii="Arial" w:hAnsi="Arial" w:cs="Arial"/>
            <w:sz w:val="20"/>
            <w:szCs w:val="20"/>
          </w:rPr>
          <w:t>, Appendix S1</w:t>
        </w:r>
      </w:ins>
      <w:r w:rsidRPr="00551E7E">
        <w:rPr>
          <w:rFonts w:ascii="Arial" w:hAnsi="Arial" w:cs="Arial"/>
          <w:sz w:val="20"/>
          <w:szCs w:val="20"/>
        </w:rPr>
        <w:t xml:space="preserve">). </w:t>
      </w:r>
      <w:r w:rsidR="00F84539" w:rsidRPr="00551E7E">
        <w:rPr>
          <w:rFonts w:ascii="Arial" w:hAnsi="Arial" w:cs="Arial"/>
          <w:sz w:val="20"/>
          <w:szCs w:val="20"/>
        </w:rPr>
        <w:t xml:space="preserve">This reciprocal shift in the composition of the </w:t>
      </w:r>
      <w:r w:rsidR="00D770B1" w:rsidRPr="00551E7E">
        <w:rPr>
          <w:rFonts w:ascii="Arial" w:hAnsi="Arial" w:cs="Arial"/>
          <w:sz w:val="20"/>
          <w:szCs w:val="20"/>
        </w:rPr>
        <w:t>RGC</w:t>
      </w:r>
      <w:r w:rsidR="00F84539" w:rsidRPr="00551E7E">
        <w:rPr>
          <w:rFonts w:ascii="Arial" w:hAnsi="Arial" w:cs="Arial"/>
          <w:sz w:val="20"/>
          <w:szCs w:val="20"/>
        </w:rPr>
        <w:t xml:space="preserve"> population is consistent with increased progression from the </w:t>
      </w:r>
      <w:r w:rsidR="00120EF9" w:rsidRPr="00551E7E">
        <w:rPr>
          <w:rFonts w:ascii="Arial" w:hAnsi="Arial" w:cs="Arial"/>
          <w:sz w:val="20"/>
          <w:szCs w:val="20"/>
        </w:rPr>
        <w:t>NSC state</w:t>
      </w:r>
      <w:r w:rsidR="00F84539" w:rsidRPr="00551E7E">
        <w:rPr>
          <w:rFonts w:ascii="Arial" w:hAnsi="Arial" w:cs="Arial"/>
          <w:sz w:val="20"/>
          <w:szCs w:val="20"/>
        </w:rPr>
        <w:t xml:space="preserve"> to the </w:t>
      </w:r>
      <w:r w:rsidR="00120EF9" w:rsidRPr="00551E7E">
        <w:rPr>
          <w:rFonts w:ascii="Arial" w:hAnsi="Arial" w:cs="Arial"/>
          <w:sz w:val="20"/>
          <w:szCs w:val="20"/>
        </w:rPr>
        <w:t>NP</w:t>
      </w:r>
      <w:r w:rsidR="00F84539" w:rsidRPr="00551E7E">
        <w:rPr>
          <w:rFonts w:ascii="Arial" w:hAnsi="Arial" w:cs="Arial"/>
          <w:sz w:val="20"/>
          <w:szCs w:val="20"/>
        </w:rPr>
        <w:t xml:space="preserve"> state during the intermediate phase.</w:t>
      </w:r>
    </w:p>
    <w:p w14:paraId="673F2C2D" w14:textId="48DD785B" w:rsidR="00F00CD3" w:rsidRPr="00551E7E" w:rsidRDefault="00F00CD3" w:rsidP="00D770B1">
      <w:pPr>
        <w:ind w:firstLine="720"/>
        <w:rPr>
          <w:rFonts w:ascii="Arial" w:hAnsi="Arial" w:cs="Arial"/>
          <w:sz w:val="20"/>
          <w:szCs w:val="20"/>
        </w:rPr>
      </w:pPr>
      <w:r w:rsidRPr="00551E7E">
        <w:rPr>
          <w:rFonts w:ascii="Arial" w:hAnsi="Arial" w:cs="Arial"/>
          <w:sz w:val="20"/>
          <w:szCs w:val="20"/>
        </w:rPr>
        <w:t>To assess the neurogenic state of 1_NP in each phase, we</w:t>
      </w:r>
      <w:r w:rsidR="00120EF9" w:rsidRPr="00551E7E">
        <w:rPr>
          <w:rFonts w:ascii="Arial" w:hAnsi="Arial" w:cs="Arial"/>
          <w:sz w:val="20"/>
          <w:szCs w:val="20"/>
        </w:rPr>
        <w:t xml:space="preserve"> next</w:t>
      </w:r>
      <w:r w:rsidRPr="00551E7E">
        <w:rPr>
          <w:rFonts w:ascii="Arial" w:hAnsi="Arial" w:cs="Arial"/>
          <w:sz w:val="20"/>
          <w:szCs w:val="20"/>
        </w:rPr>
        <w:t xml:space="preserve"> created a “neuron differentiation” gene expression module </w:t>
      </w:r>
      <w:r w:rsidR="00F84539" w:rsidRPr="00551E7E">
        <w:rPr>
          <w:rFonts w:ascii="Arial" w:hAnsi="Arial" w:cs="Arial"/>
          <w:sz w:val="20"/>
          <w:szCs w:val="20"/>
        </w:rPr>
        <w:t xml:space="preserve">composed </w:t>
      </w:r>
      <w:r w:rsidRPr="00551E7E">
        <w:rPr>
          <w:rFonts w:ascii="Arial" w:hAnsi="Arial" w:cs="Arial"/>
          <w:sz w:val="20"/>
          <w:szCs w:val="20"/>
        </w:rPr>
        <w:t>of genes annotated with that GO term (GO: 0030182,</w:t>
      </w:r>
      <w:del w:id="237" w:author="Graham, Gabriel J." w:date="2026-09-17T15:46:00Z" w16du:dateUtc="2026-09-17T19:46:00Z">
        <w:r w:rsidRPr="00551E7E" w:rsidDel="00BC1A9E">
          <w:rPr>
            <w:rFonts w:ascii="Arial" w:hAnsi="Arial" w:cs="Arial"/>
            <w:sz w:val="20"/>
            <w:szCs w:val="20"/>
          </w:rPr>
          <w:delText xml:space="preserve"> </w:delText>
        </w:r>
        <w:r w:rsidR="00F84539" w:rsidRPr="00551E7E" w:rsidDel="00BC1A9E">
          <w:rPr>
            <w:rFonts w:ascii="Arial" w:hAnsi="Arial" w:cs="Arial"/>
            <w:sz w:val="20"/>
            <w:szCs w:val="20"/>
            <w:highlight w:val="yellow"/>
          </w:rPr>
          <w:delText>M</w:delText>
        </w:r>
        <w:r w:rsidRPr="00551E7E" w:rsidDel="00BC1A9E">
          <w:rPr>
            <w:rFonts w:ascii="Arial" w:hAnsi="Arial" w:cs="Arial"/>
            <w:sz w:val="20"/>
            <w:szCs w:val="20"/>
            <w:highlight w:val="yellow"/>
          </w:rPr>
          <w:delText>ethods</w:delText>
        </w:r>
      </w:del>
      <w:r w:rsidRPr="00551E7E">
        <w:rPr>
          <w:rFonts w:ascii="Arial" w:hAnsi="Arial" w:cs="Arial"/>
          <w:sz w:val="20"/>
          <w:szCs w:val="20"/>
        </w:rPr>
        <w:t>). Males and intermediates expressed this module at similar levels, while females expressed this module significantly less (</w:t>
      </w:r>
      <w:r w:rsidRPr="00551E7E">
        <w:rPr>
          <w:rFonts w:ascii="Arial" w:hAnsi="Arial" w:cs="Arial"/>
          <w:sz w:val="20"/>
          <w:szCs w:val="20"/>
          <w:highlight w:val="yellow"/>
        </w:rPr>
        <w:t>Fig. 4</w:t>
      </w:r>
      <w:r w:rsidR="0028615F">
        <w:rPr>
          <w:rFonts w:ascii="Arial" w:hAnsi="Arial" w:cs="Arial"/>
          <w:sz w:val="20"/>
          <w:szCs w:val="20"/>
        </w:rPr>
        <w:t>I</w:t>
      </w:r>
      <w:ins w:id="238" w:author="Graham, Gabriel J." w:date="2026-09-17T15:46:00Z" w16du:dateUtc="2026-09-17T19:46:00Z">
        <w:r w:rsidR="00BC1A9E">
          <w:rPr>
            <w:rFonts w:ascii="Arial" w:hAnsi="Arial" w:cs="Arial"/>
            <w:sz w:val="20"/>
            <w:szCs w:val="20"/>
          </w:rPr>
          <w:t>, Appendix S1</w:t>
        </w:r>
      </w:ins>
      <w:r w:rsidRPr="00551E7E">
        <w:rPr>
          <w:rFonts w:ascii="Arial" w:hAnsi="Arial" w:cs="Arial"/>
          <w:sz w:val="20"/>
          <w:szCs w:val="20"/>
        </w:rPr>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rsidRPr="00551E7E">
        <w:rPr>
          <w:rFonts w:ascii="Arial" w:hAnsi="Arial" w:cs="Arial"/>
          <w:sz w:val="20"/>
          <w:szCs w:val="20"/>
        </w:rPr>
        <w:t xml:space="preserve"> leading to reduced neurogenesis</w:t>
      </w:r>
      <w:r w:rsidRPr="00551E7E">
        <w:rPr>
          <w:rFonts w:ascii="Arial" w:hAnsi="Arial" w:cs="Arial"/>
          <w:sz w:val="20"/>
          <w:szCs w:val="20"/>
        </w:rPr>
        <w:t xml:space="preserve">.  </w:t>
      </w:r>
      <w:r w:rsidR="008C3E81" w:rsidRPr="00551E7E">
        <w:rPr>
          <w:rFonts w:ascii="Arial" w:hAnsi="Arial" w:cs="Arial"/>
          <w:sz w:val="20"/>
          <w:szCs w:val="20"/>
        </w:rPr>
        <w:t>T</w:t>
      </w:r>
      <w:r w:rsidR="00F84539" w:rsidRPr="00551E7E">
        <w:rPr>
          <w:rFonts w:ascii="Arial" w:hAnsi="Arial" w:cs="Arial"/>
          <w:sz w:val="20"/>
          <w:szCs w:val="20"/>
        </w:rPr>
        <w:t>hese findings are consistent with increased recruitment of neural stem cells into the neurogenic lineage during the intermediate phase, followed by reduced neurogenic activity in females.</w:t>
      </w:r>
    </w:p>
    <w:p w14:paraId="242640B8" w14:textId="7D8EA3C5" w:rsidR="00267A9B" w:rsidRPr="00551E7E" w:rsidRDefault="00267A9B" w:rsidP="00F00CD3">
      <w:pPr>
        <w:rPr>
          <w:rFonts w:ascii="Arial" w:hAnsi="Arial" w:cs="Arial"/>
          <w:sz w:val="20"/>
          <w:szCs w:val="20"/>
        </w:rPr>
      </w:pPr>
    </w:p>
    <w:p w14:paraId="55AB43D3" w14:textId="77777777" w:rsidR="00267A9B" w:rsidRPr="00551E7E" w:rsidRDefault="00267A9B" w:rsidP="00267A9B">
      <w:pPr>
        <w:rPr>
          <w:rFonts w:ascii="Arial" w:hAnsi="Arial" w:cs="Arial"/>
          <w:b/>
          <w:bCs/>
          <w:sz w:val="20"/>
          <w:szCs w:val="20"/>
        </w:rPr>
      </w:pPr>
      <w:r w:rsidRPr="00551E7E">
        <w:rPr>
          <w:rFonts w:ascii="Arial" w:hAnsi="Arial" w:cs="Arial"/>
          <w:b/>
          <w:bCs/>
          <w:sz w:val="20"/>
          <w:szCs w:val="20"/>
        </w:rPr>
        <w:t>Evidence for Neurogenesis and Neuronal Maturation in 6_POA_Mixed</w:t>
      </w:r>
    </w:p>
    <w:p w14:paraId="5DF68DFB" w14:textId="436D2366" w:rsidR="008C3E81" w:rsidRPr="00551E7E" w:rsidRDefault="00F00CD3" w:rsidP="003E4206">
      <w:pPr>
        <w:ind w:firstLine="720"/>
        <w:rPr>
          <w:rFonts w:ascii="Arial" w:hAnsi="Arial" w:cs="Arial"/>
          <w:sz w:val="20"/>
          <w:szCs w:val="20"/>
        </w:rPr>
      </w:pPr>
      <w:r w:rsidRPr="00551E7E">
        <w:rPr>
          <w:rFonts w:ascii="Arial" w:hAnsi="Arial" w:cs="Arial"/>
          <w:sz w:val="20"/>
          <w:szCs w:val="20"/>
        </w:rPr>
        <w:t>Given the changes in cell population (</w:t>
      </w:r>
      <w:r w:rsidRPr="00551E7E">
        <w:rPr>
          <w:rFonts w:ascii="Arial" w:hAnsi="Arial" w:cs="Arial"/>
          <w:sz w:val="20"/>
          <w:szCs w:val="20"/>
          <w:highlight w:val="yellow"/>
        </w:rPr>
        <w:t>Fig.3B</w:t>
      </w:r>
      <w:r w:rsidRPr="00551E7E">
        <w:rPr>
          <w:rFonts w:ascii="Arial" w:hAnsi="Arial" w:cs="Arial"/>
          <w:sz w:val="20"/>
          <w:szCs w:val="20"/>
        </w:rPr>
        <w:t>), late sex change prediction (</w:t>
      </w:r>
      <w:r w:rsidRPr="00551E7E">
        <w:rPr>
          <w:rFonts w:ascii="Arial" w:hAnsi="Arial" w:cs="Arial"/>
          <w:sz w:val="20"/>
          <w:szCs w:val="20"/>
          <w:highlight w:val="yellow"/>
        </w:rPr>
        <w:t>Fig.3E</w:t>
      </w:r>
      <w:r w:rsidRPr="00551E7E">
        <w:rPr>
          <w:rFonts w:ascii="Arial" w:hAnsi="Arial" w:cs="Arial"/>
          <w:sz w:val="20"/>
          <w:szCs w:val="20"/>
        </w:rPr>
        <w:t>), and large number of DEGs (</w:t>
      </w:r>
      <w:r w:rsidRPr="00551E7E">
        <w:rPr>
          <w:rFonts w:ascii="Arial" w:hAnsi="Arial" w:cs="Arial"/>
          <w:sz w:val="20"/>
          <w:szCs w:val="20"/>
          <w:highlight w:val="yellow"/>
        </w:rPr>
        <w:t>Fig. 3C</w:t>
      </w:r>
      <w:r w:rsidRPr="00551E7E">
        <w:rPr>
          <w:rFonts w:ascii="Arial" w:hAnsi="Arial" w:cs="Arial"/>
          <w:sz w:val="20"/>
          <w:szCs w:val="20"/>
        </w:rPr>
        <w:t>), we next focused our analysis on 6_POA_Mixed (</w:t>
      </w:r>
      <w:r w:rsidRPr="00551E7E">
        <w:rPr>
          <w:rFonts w:ascii="Arial" w:hAnsi="Arial" w:cs="Arial"/>
          <w:sz w:val="20"/>
          <w:szCs w:val="20"/>
          <w:highlight w:val="yellow"/>
        </w:rPr>
        <w:t>Fig. 5A</w:t>
      </w:r>
      <w:r w:rsidRPr="00551E7E">
        <w:rPr>
          <w:rFonts w:ascii="Arial" w:hAnsi="Arial" w:cs="Arial"/>
          <w:sz w:val="20"/>
          <w:szCs w:val="20"/>
        </w:rPr>
        <w:t>).</w:t>
      </w:r>
      <w:r w:rsidR="008C3E81" w:rsidRPr="00551E7E">
        <w:rPr>
          <w:rFonts w:ascii="Arial" w:hAnsi="Arial" w:cs="Arial"/>
          <w:sz w:val="20"/>
          <w:szCs w:val="20"/>
        </w:rPr>
        <w:t xml:space="preserve"> Previous studies have demonstrated that neurogenesis occurs in the anterior </w:t>
      </w:r>
      <w:r w:rsidR="00D770B1" w:rsidRPr="00551E7E">
        <w:rPr>
          <w:rFonts w:ascii="Arial" w:hAnsi="Arial" w:cs="Arial"/>
          <w:sz w:val="20"/>
          <w:szCs w:val="20"/>
        </w:rPr>
        <w:t>POA</w:t>
      </w:r>
      <w:r w:rsidR="008C3E81" w:rsidRPr="00551E7E">
        <w:rPr>
          <w:rFonts w:ascii="Arial" w:hAnsi="Arial" w:cs="Arial"/>
          <w:sz w:val="20"/>
          <w:szCs w:val="20"/>
        </w:rPr>
        <w:t xml:space="preserve"> during sex change </w:t>
      </w:r>
      <w:r w:rsidR="008C3E81"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551E7E">
        <w:rPr>
          <w:rFonts w:ascii="Arial" w:hAnsi="Arial" w:cs="Arial"/>
          <w:sz w:val="20"/>
          <w:szCs w:val="20"/>
        </w:rPr>
        <w:fldChar w:fldCharType="separate"/>
      </w:r>
      <w:r w:rsidR="0072390C" w:rsidRPr="00551E7E">
        <w:rPr>
          <w:rFonts w:ascii="Arial" w:hAnsi="Arial" w:cs="Arial"/>
          <w:sz w:val="20"/>
          <w:szCs w:val="20"/>
        </w:rPr>
        <w:t>(6)</w:t>
      </w:r>
      <w:r w:rsidR="008C3E81" w:rsidRPr="00551E7E">
        <w:rPr>
          <w:rFonts w:ascii="Arial" w:hAnsi="Arial" w:cs="Arial"/>
          <w:sz w:val="20"/>
          <w:szCs w:val="20"/>
        </w:rPr>
        <w:fldChar w:fldCharType="end"/>
      </w:r>
      <w:r w:rsidR="008C3E81" w:rsidRPr="00551E7E">
        <w:rPr>
          <w:rFonts w:ascii="Arial" w:hAnsi="Arial" w:cs="Arial"/>
          <w:sz w:val="20"/>
          <w:szCs w:val="20"/>
        </w:rPr>
        <w:t xml:space="preserve">, but the identity and maturation of the newly generated cells have remained unknown. We therefore asked whether the transcriptional changes observed in 6_POA_Mixed were consistent with the addition and maturation of newly generated neurons. </w:t>
      </w:r>
    </w:p>
    <w:p w14:paraId="007873E6" w14:textId="7DCA70AB" w:rsidR="008C3E81" w:rsidRPr="00551E7E" w:rsidRDefault="00F00CD3" w:rsidP="00D770B1">
      <w:pPr>
        <w:ind w:firstLine="720"/>
        <w:rPr>
          <w:rFonts w:ascii="Arial" w:hAnsi="Arial" w:cs="Arial"/>
          <w:sz w:val="20"/>
          <w:szCs w:val="20"/>
        </w:rPr>
      </w:pPr>
      <w:r w:rsidRPr="00551E7E">
        <w:rPr>
          <w:rFonts w:ascii="Arial" w:hAnsi="Arial" w:cs="Arial"/>
          <w:sz w:val="20"/>
          <w:szCs w:val="20"/>
        </w:rPr>
        <w:t xml:space="preserve"> GO analysis of the DEGs in 6_POA_Mixed </w:t>
      </w:r>
      <w:r w:rsidR="008C3E81" w:rsidRPr="00551E7E">
        <w:rPr>
          <w:rFonts w:ascii="Arial" w:hAnsi="Arial" w:cs="Arial"/>
          <w:sz w:val="20"/>
          <w:szCs w:val="20"/>
        </w:rPr>
        <w:t>identified genes</w:t>
      </w:r>
      <w:r w:rsidRPr="00551E7E">
        <w:rPr>
          <w:rFonts w:ascii="Arial" w:hAnsi="Arial" w:cs="Arial"/>
          <w:sz w:val="20"/>
          <w:szCs w:val="20"/>
        </w:rPr>
        <w:t xml:space="preserve"> related to the perineuronal net change during sex change (</w:t>
      </w:r>
      <w:r w:rsidRPr="00551E7E">
        <w:rPr>
          <w:rFonts w:ascii="Arial" w:hAnsi="Arial" w:cs="Arial"/>
          <w:sz w:val="20"/>
          <w:szCs w:val="20"/>
          <w:highlight w:val="yellow"/>
        </w:rPr>
        <w:t>Fig. S</w:t>
      </w:r>
      <w:r w:rsidR="00376C7F" w:rsidRPr="00551E7E">
        <w:rPr>
          <w:rFonts w:ascii="Arial" w:hAnsi="Arial" w:cs="Arial"/>
          <w:sz w:val="20"/>
          <w:szCs w:val="20"/>
        </w:rPr>
        <w:t>9</w:t>
      </w:r>
      <w:r w:rsidRPr="00551E7E">
        <w:rPr>
          <w:rFonts w:ascii="Arial" w:hAnsi="Arial" w:cs="Arial"/>
          <w:sz w:val="20"/>
          <w:szCs w:val="20"/>
        </w:rPr>
        <w:t>). Further</w:t>
      </w:r>
      <w:r w:rsidR="00D770B1" w:rsidRPr="00551E7E">
        <w:rPr>
          <w:rFonts w:ascii="Arial" w:hAnsi="Arial" w:cs="Arial"/>
          <w:sz w:val="20"/>
          <w:szCs w:val="20"/>
        </w:rPr>
        <w:t>,</w:t>
      </w:r>
      <w:r w:rsidRPr="00551E7E">
        <w:rPr>
          <w:rFonts w:ascii="Arial" w:hAnsi="Arial" w:cs="Arial"/>
          <w:sz w:val="20"/>
          <w:szCs w:val="20"/>
        </w:rPr>
        <w:t xml:space="preserve"> several genes associated with the extracellular matrix (ECM) and cell adhesion were found to be DARs or DEGs (</w:t>
      </w:r>
      <w:r w:rsidRPr="00551E7E">
        <w:rPr>
          <w:rFonts w:ascii="Arial" w:hAnsi="Arial" w:cs="Arial"/>
          <w:sz w:val="20"/>
          <w:szCs w:val="20"/>
          <w:highlight w:val="yellow"/>
        </w:rPr>
        <w:t>Fig.5B, C</w:t>
      </w:r>
      <w:r w:rsidRPr="00551E7E">
        <w:rPr>
          <w:rFonts w:ascii="Arial" w:hAnsi="Arial" w:cs="Arial"/>
          <w:sz w:val="20"/>
          <w:szCs w:val="20"/>
        </w:rPr>
        <w:t>)</w:t>
      </w:r>
      <w:r w:rsidR="00D770B1" w:rsidRPr="00551E7E">
        <w:rPr>
          <w:rFonts w:ascii="Arial" w:hAnsi="Arial" w:cs="Arial"/>
          <w:sz w:val="20"/>
          <w:szCs w:val="20"/>
        </w:rPr>
        <w:t xml:space="preserve">. Because modification of the extracellular matrix and perineuronal net are required for neurite extension, synapse formation, and remodeling of neuronal connectivity during development and adult neurogenesis, we hypothesized that neurons actively expressing these genes represent a population undergoing maturation and integration into </w:t>
      </w:r>
      <w:r w:rsidR="00120EF9" w:rsidRPr="00551E7E">
        <w:rPr>
          <w:rFonts w:ascii="Arial" w:hAnsi="Arial" w:cs="Arial"/>
          <w:sz w:val="20"/>
          <w:szCs w:val="20"/>
        </w:rPr>
        <w:t>local environments</w:t>
      </w:r>
      <w:r w:rsidR="00D770B1" w:rsidRPr="00551E7E">
        <w:rPr>
          <w:rFonts w:ascii="Arial" w:hAnsi="Arial" w:cs="Arial"/>
          <w:sz w:val="20"/>
          <w:szCs w:val="20"/>
        </w:rPr>
        <w:t xml:space="preserve">. </w:t>
      </w:r>
    </w:p>
    <w:p w14:paraId="46169064" w14:textId="5C631355" w:rsidR="00D770B1" w:rsidRPr="00551E7E" w:rsidRDefault="00F00CD3" w:rsidP="00D770B1">
      <w:pPr>
        <w:ind w:firstLine="720"/>
        <w:rPr>
          <w:rFonts w:ascii="Arial" w:hAnsi="Arial" w:cs="Arial"/>
          <w:sz w:val="20"/>
          <w:szCs w:val="20"/>
        </w:rPr>
      </w:pPr>
      <w:r w:rsidRPr="00551E7E">
        <w:rPr>
          <w:rFonts w:ascii="Arial" w:hAnsi="Arial" w:cs="Arial"/>
          <w:sz w:val="20"/>
          <w:szCs w:val="20"/>
        </w:rPr>
        <w:t xml:space="preserve">To test the hypothesis that DEGs related to the ECM or cell adhesion (ECM-DEGs) in 6_POA_Mixed were indicative of </w:t>
      </w:r>
      <w:r w:rsidR="00D770B1" w:rsidRPr="00551E7E">
        <w:rPr>
          <w:rFonts w:ascii="Arial" w:hAnsi="Arial" w:cs="Arial"/>
          <w:sz w:val="20"/>
          <w:szCs w:val="20"/>
        </w:rPr>
        <w:t>the maturation of new neurons</w:t>
      </w:r>
      <w:r w:rsidRPr="00551E7E">
        <w:rPr>
          <w:rFonts w:ascii="Arial" w:hAnsi="Arial" w:cs="Arial"/>
          <w:sz w:val="20"/>
          <w:szCs w:val="20"/>
        </w:rPr>
        <w:t xml:space="preserve">, we compared the relative maturity of cells expressing </w:t>
      </w:r>
      <w:commentRangeStart w:id="239"/>
      <w:r w:rsidRPr="00551E7E">
        <w:rPr>
          <w:rFonts w:ascii="Arial" w:hAnsi="Arial" w:cs="Arial"/>
          <w:sz w:val="20"/>
          <w:szCs w:val="20"/>
        </w:rPr>
        <w:t>ECM</w:t>
      </w:r>
      <w:commentRangeEnd w:id="239"/>
      <w:r w:rsidR="00B505C6" w:rsidRPr="00551E7E">
        <w:rPr>
          <w:rStyle w:val="CommentReference"/>
          <w:rFonts w:ascii="Arial" w:hAnsi="Arial" w:cs="Arial"/>
          <w:sz w:val="20"/>
          <w:szCs w:val="20"/>
        </w:rPr>
        <w:commentReference w:id="239"/>
      </w:r>
      <w:r w:rsidRPr="00551E7E">
        <w:rPr>
          <w:rFonts w:ascii="Arial" w:hAnsi="Arial" w:cs="Arial"/>
          <w:sz w:val="20"/>
          <w:szCs w:val="20"/>
        </w:rPr>
        <w:t>-DEGs to those not expressing ECM-DEGs</w:t>
      </w:r>
      <w:del w:id="240" w:author="Graham, Gabriel J." w:date="2026-09-17T15:47:00Z" w16du:dateUtc="2026-09-17T19:47:00Z">
        <w:r w:rsidRPr="00551E7E" w:rsidDel="00BC1A9E">
          <w:rPr>
            <w:rFonts w:ascii="Arial" w:hAnsi="Arial" w:cs="Arial"/>
            <w:sz w:val="20"/>
            <w:szCs w:val="20"/>
          </w:rPr>
          <w:delText xml:space="preserve"> (</w:delText>
        </w:r>
        <w:r w:rsidR="00D770B1" w:rsidRPr="00551E7E" w:rsidDel="00BC1A9E">
          <w:rPr>
            <w:rFonts w:ascii="Arial" w:hAnsi="Arial" w:cs="Arial"/>
            <w:sz w:val="20"/>
            <w:szCs w:val="20"/>
            <w:highlight w:val="yellow"/>
          </w:rPr>
          <w:delText>M</w:delText>
        </w:r>
        <w:r w:rsidRPr="00551E7E" w:rsidDel="00BC1A9E">
          <w:rPr>
            <w:rFonts w:ascii="Arial" w:hAnsi="Arial" w:cs="Arial"/>
            <w:sz w:val="20"/>
            <w:szCs w:val="20"/>
            <w:highlight w:val="yellow"/>
          </w:rPr>
          <w:delText>ethods</w:delText>
        </w:r>
        <w:r w:rsidRPr="00551E7E" w:rsidDel="00BC1A9E">
          <w:rPr>
            <w:rFonts w:ascii="Arial" w:hAnsi="Arial" w:cs="Arial"/>
            <w:sz w:val="20"/>
            <w:szCs w:val="20"/>
          </w:rPr>
          <w:delText>)</w:delText>
        </w:r>
      </w:del>
      <w:r w:rsidRPr="00551E7E">
        <w:rPr>
          <w:rFonts w:ascii="Arial" w:hAnsi="Arial" w:cs="Arial"/>
          <w:sz w:val="20"/>
          <w:szCs w:val="20"/>
        </w:rPr>
        <w:t xml:space="preserve">. Indeed, ECM-DEG+ cells were significantly less mature than their ECM-DEG- counterparts, and </w:t>
      </w:r>
      <w:r w:rsidR="00120EF9" w:rsidRPr="00551E7E">
        <w:rPr>
          <w:rFonts w:ascii="Arial" w:hAnsi="Arial" w:cs="Arial"/>
          <w:sz w:val="20"/>
          <w:szCs w:val="20"/>
        </w:rPr>
        <w:t xml:space="preserve">in </w:t>
      </w:r>
      <w:r w:rsidRPr="00551E7E">
        <w:rPr>
          <w:rFonts w:ascii="Arial" w:hAnsi="Arial" w:cs="Arial"/>
          <w:sz w:val="20"/>
          <w:szCs w:val="20"/>
        </w:rPr>
        <w:t xml:space="preserve">females ECM-DEG+ cells </w:t>
      </w:r>
      <w:r w:rsidR="00D770B1" w:rsidRPr="00551E7E">
        <w:rPr>
          <w:rFonts w:ascii="Arial" w:hAnsi="Arial" w:cs="Arial"/>
          <w:sz w:val="20"/>
          <w:szCs w:val="20"/>
        </w:rPr>
        <w:t xml:space="preserve">were significantly more mature </w:t>
      </w:r>
      <w:r w:rsidRPr="00551E7E">
        <w:rPr>
          <w:rFonts w:ascii="Arial" w:hAnsi="Arial" w:cs="Arial"/>
          <w:sz w:val="20"/>
          <w:szCs w:val="20"/>
        </w:rPr>
        <w:t xml:space="preserve">than </w:t>
      </w:r>
      <w:r w:rsidR="00D770B1" w:rsidRPr="00551E7E">
        <w:rPr>
          <w:rFonts w:ascii="Arial" w:hAnsi="Arial" w:cs="Arial"/>
          <w:sz w:val="20"/>
          <w:szCs w:val="20"/>
        </w:rPr>
        <w:t xml:space="preserve">in </w:t>
      </w:r>
      <w:r w:rsidRPr="00551E7E">
        <w:rPr>
          <w:rFonts w:ascii="Arial" w:hAnsi="Arial" w:cs="Arial"/>
          <w:sz w:val="20"/>
          <w:szCs w:val="20"/>
        </w:rPr>
        <w:t>males and intermediates (</w:t>
      </w:r>
      <w:r w:rsidRPr="00551E7E">
        <w:rPr>
          <w:rFonts w:ascii="Arial" w:hAnsi="Arial" w:cs="Arial"/>
          <w:sz w:val="20"/>
          <w:szCs w:val="20"/>
          <w:highlight w:val="yellow"/>
        </w:rPr>
        <w:t>Fig.5D</w:t>
      </w:r>
      <w:ins w:id="241" w:author="Graham, Gabriel J." w:date="2026-09-17T15:47:00Z" w16du:dateUtc="2026-09-17T19:47:00Z">
        <w:r w:rsidR="00BC1A9E">
          <w:rPr>
            <w:rFonts w:ascii="Arial" w:hAnsi="Arial" w:cs="Arial"/>
            <w:sz w:val="20"/>
            <w:szCs w:val="20"/>
          </w:rPr>
          <w:t>, A</w:t>
        </w:r>
      </w:ins>
      <w:ins w:id="242" w:author="Graham, Gabriel J." w:date="2026-09-17T15:48:00Z" w16du:dateUtc="2026-09-17T19:48:00Z">
        <w:r w:rsidR="00BC1A9E">
          <w:rPr>
            <w:rFonts w:ascii="Arial" w:hAnsi="Arial" w:cs="Arial"/>
            <w:sz w:val="20"/>
            <w:szCs w:val="20"/>
          </w:rPr>
          <w:t>ppendix S1</w:t>
        </w:r>
      </w:ins>
      <w:r w:rsidRPr="00551E7E">
        <w:rPr>
          <w:rFonts w:ascii="Arial" w:hAnsi="Arial" w:cs="Arial"/>
          <w:sz w:val="20"/>
          <w:szCs w:val="20"/>
        </w:rPr>
        <w:t xml:space="preserve">). In 6_POA_Mixed as a whole, intermediates </w:t>
      </w:r>
      <w:r w:rsidR="00D770B1" w:rsidRPr="00551E7E">
        <w:rPr>
          <w:rFonts w:ascii="Arial" w:hAnsi="Arial" w:cs="Arial"/>
          <w:sz w:val="20"/>
          <w:szCs w:val="20"/>
        </w:rPr>
        <w:t>cells were significantly</w:t>
      </w:r>
      <w:r w:rsidRPr="00551E7E">
        <w:rPr>
          <w:rFonts w:ascii="Arial" w:hAnsi="Arial" w:cs="Arial"/>
          <w:sz w:val="20"/>
          <w:szCs w:val="20"/>
        </w:rPr>
        <w:t xml:space="preserve"> less mature than </w:t>
      </w:r>
      <w:r w:rsidR="00D770B1" w:rsidRPr="00551E7E">
        <w:rPr>
          <w:rFonts w:ascii="Arial" w:hAnsi="Arial" w:cs="Arial"/>
          <w:sz w:val="20"/>
          <w:szCs w:val="20"/>
        </w:rPr>
        <w:t xml:space="preserve">in </w:t>
      </w:r>
      <w:r w:rsidRPr="00551E7E">
        <w:rPr>
          <w:rFonts w:ascii="Arial" w:hAnsi="Arial" w:cs="Arial"/>
          <w:sz w:val="20"/>
          <w:szCs w:val="20"/>
        </w:rPr>
        <w:t>females suggesting that intermediates in general are characterized by lower cellular maturity than males or females (</w:t>
      </w:r>
      <w:r w:rsidRPr="00551E7E">
        <w:rPr>
          <w:rFonts w:ascii="Arial" w:hAnsi="Arial" w:cs="Arial"/>
          <w:sz w:val="20"/>
          <w:szCs w:val="20"/>
          <w:highlight w:val="yellow"/>
        </w:rPr>
        <w:t>Fig. 5E</w:t>
      </w:r>
      <w:ins w:id="243" w:author="Graham, Gabriel J." w:date="2026-09-17T15:48:00Z" w16du:dateUtc="2026-09-17T19:48:00Z">
        <w:r w:rsidR="00BC1A9E">
          <w:rPr>
            <w:rFonts w:ascii="Arial" w:hAnsi="Arial" w:cs="Arial"/>
            <w:sz w:val="20"/>
            <w:szCs w:val="20"/>
          </w:rPr>
          <w:t>, Appendix S1</w:t>
        </w:r>
      </w:ins>
      <w:r w:rsidRPr="00551E7E">
        <w:rPr>
          <w:rFonts w:ascii="Arial" w:hAnsi="Arial" w:cs="Arial"/>
          <w:sz w:val="20"/>
          <w:szCs w:val="20"/>
        </w:rPr>
        <w:t>). As further evidence for the hypothesis that new cells are added during the intermediate state, intermediates showed significantly higher expression for a module consisting of genes annotated with the GO terms “brain development” (GO:0007420) (</w:t>
      </w:r>
      <w:r w:rsidRPr="00551E7E">
        <w:rPr>
          <w:rFonts w:ascii="Arial" w:hAnsi="Arial" w:cs="Arial"/>
          <w:sz w:val="20"/>
          <w:szCs w:val="20"/>
          <w:highlight w:val="yellow"/>
        </w:rPr>
        <w:t>Fig. 5F</w:t>
      </w:r>
      <w:ins w:id="244" w:author="Graham, Gabriel J." w:date="2026-09-17T15:48:00Z" w16du:dateUtc="2026-09-17T19:48:00Z">
        <w:r w:rsidR="00BC1A9E">
          <w:rPr>
            <w:rFonts w:ascii="Arial" w:hAnsi="Arial" w:cs="Arial"/>
            <w:sz w:val="20"/>
            <w:szCs w:val="20"/>
          </w:rPr>
          <w:t>, Appendix S1</w:t>
        </w:r>
      </w:ins>
      <w:r w:rsidRPr="00551E7E">
        <w:rPr>
          <w:rFonts w:ascii="Arial" w:hAnsi="Arial" w:cs="Arial"/>
          <w:sz w:val="20"/>
          <w:szCs w:val="20"/>
        </w:rPr>
        <w:t>) and “axon guidance receptor activity” (GO:0097484) (</w:t>
      </w:r>
      <w:r w:rsidRPr="00551E7E">
        <w:rPr>
          <w:rFonts w:ascii="Arial" w:hAnsi="Arial" w:cs="Arial"/>
          <w:sz w:val="20"/>
          <w:szCs w:val="20"/>
          <w:highlight w:val="yellow"/>
        </w:rPr>
        <w:t>Fig. 5G</w:t>
      </w:r>
      <w:ins w:id="245" w:author="Graham, Gabriel J." w:date="2026-09-17T15:48:00Z" w16du:dateUtc="2026-09-17T19:48:00Z">
        <w:r w:rsidR="00BC1A9E">
          <w:rPr>
            <w:rFonts w:ascii="Arial" w:hAnsi="Arial" w:cs="Arial"/>
            <w:sz w:val="20"/>
            <w:szCs w:val="20"/>
          </w:rPr>
          <w:t>, Appendix S1</w:t>
        </w:r>
      </w:ins>
      <w:r w:rsidRPr="00551E7E">
        <w:rPr>
          <w:rFonts w:ascii="Arial" w:hAnsi="Arial" w:cs="Arial"/>
          <w:sz w:val="20"/>
          <w:szCs w:val="20"/>
        </w:rPr>
        <w:t xml:space="preserve">). </w:t>
      </w:r>
      <w:r w:rsidR="008C3E81" w:rsidRPr="00551E7E">
        <w:rPr>
          <w:rFonts w:ascii="Arial" w:hAnsi="Arial" w:cs="Arial"/>
          <w:sz w:val="20"/>
          <w:szCs w:val="20"/>
        </w:rPr>
        <w:t>Together with the increase in the relative abundance of 6_POA_Mixed</w:t>
      </w:r>
      <w:r w:rsidR="00120EF9" w:rsidRPr="00551E7E">
        <w:rPr>
          <w:rFonts w:ascii="Arial" w:hAnsi="Arial" w:cs="Arial"/>
          <w:sz w:val="20"/>
          <w:szCs w:val="20"/>
        </w:rPr>
        <w:t xml:space="preserve"> and previous data showing neurogenesis in the POA </w:t>
      </w:r>
      <w:r w:rsidR="00120EF9"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120EF9" w:rsidRPr="00551E7E">
        <w:rPr>
          <w:rFonts w:ascii="Arial" w:hAnsi="Arial" w:cs="Arial"/>
          <w:sz w:val="20"/>
          <w:szCs w:val="20"/>
        </w:rPr>
        <w:fldChar w:fldCharType="separate"/>
      </w:r>
      <w:r w:rsidR="0072390C" w:rsidRPr="00551E7E">
        <w:rPr>
          <w:rFonts w:ascii="Arial" w:hAnsi="Arial" w:cs="Arial"/>
          <w:noProof/>
          <w:sz w:val="20"/>
          <w:szCs w:val="20"/>
        </w:rPr>
        <w:t>(6)</w:t>
      </w:r>
      <w:r w:rsidR="00120EF9" w:rsidRPr="00551E7E">
        <w:rPr>
          <w:rFonts w:ascii="Arial" w:hAnsi="Arial" w:cs="Arial"/>
          <w:sz w:val="20"/>
          <w:szCs w:val="20"/>
        </w:rPr>
        <w:fldChar w:fldCharType="end"/>
      </w:r>
      <w:r w:rsidR="008C3E81" w:rsidRPr="00551E7E">
        <w:rPr>
          <w:rFonts w:ascii="Arial" w:hAnsi="Arial" w:cs="Arial"/>
          <w:sz w:val="20"/>
          <w:szCs w:val="20"/>
        </w:rPr>
        <w:t>,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551E7E" w:rsidRDefault="00D770B1" w:rsidP="00D770B1">
      <w:pPr>
        <w:ind w:firstLine="720"/>
        <w:rPr>
          <w:rFonts w:ascii="Arial" w:hAnsi="Arial" w:cs="Arial"/>
          <w:sz w:val="20"/>
          <w:szCs w:val="20"/>
        </w:rPr>
      </w:pPr>
    </w:p>
    <w:p w14:paraId="02707CA2" w14:textId="77777777" w:rsidR="00267A9B" w:rsidRPr="00551E7E" w:rsidRDefault="00267A9B" w:rsidP="004816FA">
      <w:pPr>
        <w:rPr>
          <w:rFonts w:ascii="Arial" w:hAnsi="Arial" w:cs="Arial"/>
          <w:b/>
          <w:bCs/>
          <w:sz w:val="20"/>
          <w:szCs w:val="20"/>
        </w:rPr>
      </w:pPr>
      <w:r w:rsidRPr="00551E7E">
        <w:rPr>
          <w:rFonts w:ascii="Arial" w:hAnsi="Arial" w:cs="Arial"/>
          <w:b/>
          <w:bCs/>
          <w:sz w:val="20"/>
          <w:szCs w:val="20"/>
        </w:rPr>
        <w:t>Candidate Gonadotroph-Regulating Neurons Undergo Distinct Modes of Remodeling During Sex Change</w:t>
      </w:r>
    </w:p>
    <w:p w14:paraId="66C759F5" w14:textId="38E38294" w:rsidR="00CE51AB" w:rsidRPr="00551E7E" w:rsidRDefault="00CE51AB" w:rsidP="004816FA">
      <w:pPr>
        <w:rPr>
          <w:rFonts w:ascii="Arial" w:hAnsi="Arial" w:cs="Arial"/>
          <w:sz w:val="20"/>
          <w:szCs w:val="20"/>
        </w:rPr>
      </w:pPr>
      <w:r w:rsidRPr="00551E7E">
        <w:rPr>
          <w:rFonts w:ascii="Arial" w:hAnsi="Arial" w:cs="Arial"/>
          <w:sz w:val="20"/>
          <w:szCs w:val="20"/>
        </w:rPr>
        <w:lastRenderedPageBreak/>
        <w:t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2ECE2E46" w:rsidR="00D231FF" w:rsidRPr="00551E7E" w:rsidRDefault="00CE51AB" w:rsidP="004816FA">
      <w:pPr>
        <w:rPr>
          <w:rFonts w:ascii="Arial" w:hAnsi="Arial" w:cs="Arial"/>
          <w:sz w:val="20"/>
          <w:szCs w:val="20"/>
        </w:rPr>
      </w:pPr>
      <w:r w:rsidRPr="00551E7E">
        <w:rPr>
          <w:rFonts w:ascii="Arial" w:hAnsi="Arial" w:cs="Arial"/>
          <w:sz w:val="20"/>
          <w:szCs w:val="20"/>
        </w:rPr>
        <w:tab/>
      </w:r>
      <w:r w:rsidR="000E3F08" w:rsidRPr="00551E7E">
        <w:rPr>
          <w:rFonts w:ascii="Arial" w:hAnsi="Arial" w:cs="Arial"/>
          <w:sz w:val="20"/>
          <w:szCs w:val="20"/>
        </w:rPr>
        <w:t>We detected significant changes in several molecularly defined neuronal populations implicated in gonadotroph regulation</w:t>
      </w:r>
      <w:r w:rsidR="00D770B1" w:rsidRPr="00551E7E">
        <w:rPr>
          <w:rFonts w:ascii="Arial" w:hAnsi="Arial" w:cs="Arial"/>
          <w:sz w:val="20"/>
          <w:szCs w:val="20"/>
        </w:rPr>
        <w:t>: neurons expressing</w:t>
      </w:r>
      <w:r w:rsidR="000E3F08" w:rsidRPr="00551E7E">
        <w:rPr>
          <w:rFonts w:ascii="Arial" w:hAnsi="Arial" w:cs="Arial"/>
          <w:sz w:val="20"/>
          <w:szCs w:val="20"/>
        </w:rPr>
        <w:t xml:space="preserve"> </w:t>
      </w:r>
      <w:r w:rsidR="000E3F08" w:rsidRPr="00551E7E">
        <w:rPr>
          <w:rFonts w:ascii="Arial" w:hAnsi="Arial" w:cs="Arial"/>
          <w:i/>
          <w:iCs/>
          <w:sz w:val="20"/>
          <w:szCs w:val="20"/>
        </w:rPr>
        <w:t>drd3</w:t>
      </w:r>
      <w:r w:rsidR="000E3F08" w:rsidRPr="00551E7E">
        <w:rPr>
          <w:rFonts w:ascii="Arial" w:hAnsi="Arial" w:cs="Arial"/>
          <w:sz w:val="20"/>
          <w:szCs w:val="20"/>
        </w:rPr>
        <w:t xml:space="preserve">, </w:t>
      </w:r>
      <w:r w:rsidR="000E3F08" w:rsidRPr="00551E7E">
        <w:rPr>
          <w:rFonts w:ascii="Arial" w:hAnsi="Arial" w:cs="Arial"/>
          <w:i/>
          <w:iCs/>
          <w:sz w:val="20"/>
          <w:szCs w:val="20"/>
        </w:rPr>
        <w:t>tacr3a</w:t>
      </w:r>
      <w:r w:rsidR="000E3F08" w:rsidRPr="00551E7E">
        <w:rPr>
          <w:rFonts w:ascii="Arial" w:hAnsi="Arial" w:cs="Arial"/>
          <w:sz w:val="20"/>
          <w:szCs w:val="20"/>
        </w:rPr>
        <w:t xml:space="preserve">, </w:t>
      </w:r>
      <w:r w:rsidR="000E3F08" w:rsidRPr="00551E7E">
        <w:rPr>
          <w:rFonts w:ascii="Arial" w:hAnsi="Arial" w:cs="Arial"/>
          <w:i/>
          <w:iCs/>
          <w:sz w:val="20"/>
          <w:szCs w:val="20"/>
        </w:rPr>
        <w:t>npy7r</w:t>
      </w:r>
      <w:r w:rsidR="000E3F08" w:rsidRPr="00551E7E">
        <w:rPr>
          <w:rFonts w:ascii="Arial" w:hAnsi="Arial" w:cs="Arial"/>
          <w:sz w:val="20"/>
          <w:szCs w:val="20"/>
        </w:rPr>
        <w:t xml:space="preserve">, </w:t>
      </w:r>
      <w:r w:rsidR="000E3F08" w:rsidRPr="00551E7E">
        <w:rPr>
          <w:rFonts w:ascii="Arial" w:hAnsi="Arial" w:cs="Arial"/>
          <w:i/>
          <w:iCs/>
          <w:sz w:val="20"/>
          <w:szCs w:val="20"/>
        </w:rPr>
        <w:t>nmbr</w:t>
      </w:r>
      <w:r w:rsidR="000E3F08" w:rsidRPr="00551E7E">
        <w:rPr>
          <w:rFonts w:ascii="Arial" w:hAnsi="Arial" w:cs="Arial"/>
          <w:sz w:val="20"/>
          <w:szCs w:val="20"/>
        </w:rPr>
        <w:t xml:space="preserve">, </w:t>
      </w:r>
      <w:r w:rsidR="00120EF9" w:rsidRPr="00551E7E">
        <w:rPr>
          <w:rFonts w:ascii="Arial" w:hAnsi="Arial" w:cs="Arial"/>
          <w:sz w:val="20"/>
          <w:szCs w:val="20"/>
        </w:rPr>
        <w:t xml:space="preserve">or </w:t>
      </w:r>
      <w:r w:rsidR="000E3F08" w:rsidRPr="00551E7E">
        <w:rPr>
          <w:rFonts w:ascii="Arial" w:hAnsi="Arial" w:cs="Arial"/>
          <w:i/>
          <w:iCs/>
          <w:sz w:val="20"/>
          <w:szCs w:val="20"/>
        </w:rPr>
        <w:t>cckb</w:t>
      </w:r>
      <w:r w:rsidR="000E3F08" w:rsidRPr="00551E7E">
        <w:rPr>
          <w:rFonts w:ascii="Arial" w:hAnsi="Arial" w:cs="Arial"/>
          <w:sz w:val="20"/>
          <w:szCs w:val="20"/>
        </w:rPr>
        <w:t xml:space="preserve"> (</w:t>
      </w:r>
      <w:r w:rsidR="000E3F08" w:rsidRPr="00551E7E">
        <w:rPr>
          <w:rFonts w:ascii="Arial" w:hAnsi="Arial" w:cs="Arial"/>
          <w:sz w:val="20"/>
          <w:szCs w:val="20"/>
          <w:highlight w:val="yellow"/>
        </w:rPr>
        <w:t xml:space="preserve">Fig. 5C; 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A-E</w:t>
      </w:r>
      <w:ins w:id="246" w:author="Graham, Gabriel J." w:date="2026-09-17T15:48:00Z" w16du:dateUtc="2026-09-17T19:48:00Z">
        <w:r w:rsidR="00BC1A9E">
          <w:rPr>
            <w:rFonts w:ascii="Arial" w:hAnsi="Arial" w:cs="Arial"/>
            <w:sz w:val="20"/>
            <w:szCs w:val="20"/>
          </w:rPr>
          <w:t>, Appendix S1</w:t>
        </w:r>
      </w:ins>
      <w:r w:rsidR="000E3F08" w:rsidRPr="00551E7E">
        <w:rPr>
          <w:rFonts w:ascii="Arial" w:hAnsi="Arial" w:cs="Arial"/>
          <w:sz w:val="20"/>
          <w:szCs w:val="20"/>
        </w:rPr>
        <w:t xml:space="preserve">) </w:t>
      </w:r>
      <w:commentRangeStart w:id="247"/>
      <w:r w:rsidR="000E3F08"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rxgckag1","properties":{"unsorted":false,"formattedCitation":"(32\\uc0\\u8211{}36)","plainCitation":"(32–36)","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Pr>
          <w:rFonts w:ascii="Cambria Math" w:hAnsi="Cambria Math" w:cs="Cambria Math"/>
          <w:sz w:val="20"/>
          <w:szCs w:val="20"/>
        </w:rPr>
        <w:instrText>∼</w:instrText>
      </w:r>
      <w:r w:rsidR="00704475">
        <w:rPr>
          <w:rFonts w:ascii="Arial" w:hAnsi="Arial" w:cs="Arial"/>
          <w:sz w:val="20"/>
          <w:szCs w:val="20"/>
        </w:rPr>
        <w:instrText xml:space="preserve">20 stimulatory and </w:instrText>
      </w:r>
      <w:r w:rsidR="00704475">
        <w:rPr>
          <w:rFonts w:ascii="Cambria Math" w:hAnsi="Cambria Math" w:cs="Cambria Math"/>
          <w:sz w:val="20"/>
          <w:szCs w:val="20"/>
        </w:rPr>
        <w:instrText>∼</w:instrText>
      </w:r>
      <w:r w:rsidR="00704475">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551E7E">
        <w:rPr>
          <w:rFonts w:ascii="Arial" w:hAnsi="Arial" w:cs="Arial"/>
          <w:sz w:val="20"/>
          <w:szCs w:val="20"/>
        </w:rPr>
        <w:fldChar w:fldCharType="separate"/>
      </w:r>
      <w:r w:rsidR="00704475" w:rsidRPr="00704475">
        <w:rPr>
          <w:rFonts w:ascii="Arial" w:hAnsi="Arial" w:cs="Arial"/>
          <w:color w:val="000000"/>
          <w:kern w:val="0"/>
          <w:sz w:val="20"/>
          <w:szCs w:val="24"/>
        </w:rPr>
        <w:t>(32–36)</w:t>
      </w:r>
      <w:r w:rsidR="000E3F08" w:rsidRPr="00551E7E">
        <w:rPr>
          <w:rFonts w:ascii="Arial" w:hAnsi="Arial" w:cs="Arial"/>
          <w:sz w:val="20"/>
          <w:szCs w:val="20"/>
        </w:rPr>
        <w:fldChar w:fldCharType="end"/>
      </w:r>
      <w:commentRangeEnd w:id="247"/>
      <w:r w:rsidR="00D770B1" w:rsidRPr="00551E7E">
        <w:rPr>
          <w:rStyle w:val="CommentReference"/>
          <w:rFonts w:ascii="Arial" w:hAnsi="Arial" w:cs="Arial"/>
          <w:sz w:val="20"/>
          <w:szCs w:val="20"/>
        </w:rPr>
        <w:commentReference w:id="247"/>
      </w:r>
      <w:r w:rsidR="000E3F08" w:rsidRPr="00551E7E">
        <w:rPr>
          <w:rFonts w:ascii="Arial" w:hAnsi="Arial" w:cs="Arial"/>
          <w:sz w:val="20"/>
          <w:szCs w:val="20"/>
        </w:rPr>
        <w:t xml:space="preserve">. During the intermediate-to-female transition, both the proportion of </w:t>
      </w:r>
      <w:r w:rsidR="000E3F08" w:rsidRPr="00551E7E">
        <w:rPr>
          <w:rFonts w:ascii="Arial" w:hAnsi="Arial" w:cs="Arial"/>
          <w:i/>
          <w:iCs/>
          <w:sz w:val="20"/>
          <w:szCs w:val="20"/>
        </w:rPr>
        <w:t>drd3</w:t>
      </w:r>
      <w:r w:rsidR="000E3F08" w:rsidRPr="00551E7E">
        <w:rPr>
          <w:rFonts w:ascii="Arial" w:hAnsi="Arial" w:cs="Arial"/>
          <w:sz w:val="20"/>
          <w:szCs w:val="20"/>
        </w:rPr>
        <w:t xml:space="preserve">-expressing neurons and </w:t>
      </w:r>
      <w:r w:rsidR="000E3F08" w:rsidRPr="00551E7E">
        <w:rPr>
          <w:rFonts w:ascii="Arial" w:hAnsi="Arial" w:cs="Arial"/>
          <w:i/>
          <w:iCs/>
          <w:sz w:val="20"/>
          <w:szCs w:val="20"/>
        </w:rPr>
        <w:t xml:space="preserve">drd3 </w:t>
      </w:r>
      <w:r w:rsidR="000E3F08" w:rsidRPr="00551E7E">
        <w:rPr>
          <w:rFonts w:ascii="Arial" w:hAnsi="Arial" w:cs="Arial"/>
          <w:sz w:val="20"/>
          <w:szCs w:val="20"/>
        </w:rPr>
        <w:t xml:space="preserve">expression increased, while </w:t>
      </w:r>
      <w:r w:rsidR="000E3F08" w:rsidRPr="00551E7E">
        <w:rPr>
          <w:rFonts w:ascii="Arial" w:hAnsi="Arial" w:cs="Arial"/>
          <w:i/>
          <w:iCs/>
          <w:sz w:val="20"/>
          <w:szCs w:val="20"/>
        </w:rPr>
        <w:t>tacr3a</w:t>
      </w:r>
      <w:r w:rsidR="000E3F08" w:rsidRPr="00551E7E">
        <w:rPr>
          <w:rFonts w:ascii="Arial" w:hAnsi="Arial" w:cs="Arial"/>
          <w:sz w:val="20"/>
          <w:szCs w:val="20"/>
        </w:rPr>
        <w:t xml:space="preserve"> expression and the proportion of </w:t>
      </w:r>
      <w:r w:rsidR="000E3F08" w:rsidRPr="00551E7E">
        <w:rPr>
          <w:rFonts w:ascii="Arial" w:hAnsi="Arial" w:cs="Arial"/>
          <w:i/>
          <w:iCs/>
          <w:sz w:val="20"/>
          <w:szCs w:val="20"/>
        </w:rPr>
        <w:t>tacr3a</w:t>
      </w:r>
      <w:r w:rsidR="000E3F08" w:rsidRPr="00551E7E">
        <w:rPr>
          <w:rFonts w:ascii="Arial" w:hAnsi="Arial" w:cs="Arial"/>
          <w:sz w:val="20"/>
          <w:szCs w:val="20"/>
        </w:rPr>
        <w:t>-expressing neurons increased transiently during the intermediate phase before declining below male levels in females (</w:t>
      </w:r>
      <w:r w:rsidR="000E3F08" w:rsidRPr="00551E7E">
        <w:rPr>
          <w:rFonts w:ascii="Arial" w:hAnsi="Arial" w:cs="Arial"/>
          <w:sz w:val="20"/>
          <w:szCs w:val="20"/>
          <w:highlight w:val="yellow"/>
        </w:rPr>
        <w:t>Fig. 6A,B</w:t>
      </w:r>
      <w:ins w:id="248" w:author="Graham, Gabriel J." w:date="2026-09-17T15:48:00Z" w16du:dateUtc="2026-09-17T19:48:00Z">
        <w:r w:rsidR="00BC1A9E">
          <w:rPr>
            <w:rFonts w:ascii="Arial" w:hAnsi="Arial" w:cs="Arial"/>
            <w:sz w:val="20"/>
            <w:szCs w:val="20"/>
          </w:rPr>
          <w:t>, Appendix S1</w:t>
        </w:r>
      </w:ins>
      <w:r w:rsidR="000E3F08" w:rsidRPr="00551E7E">
        <w:rPr>
          <w:rFonts w:ascii="Arial" w:hAnsi="Arial" w:cs="Arial"/>
          <w:sz w:val="20"/>
          <w:szCs w:val="20"/>
        </w:rPr>
        <w:t xml:space="preserve">). </w:t>
      </w:r>
      <w:r w:rsidR="00D770B1" w:rsidRPr="00551E7E">
        <w:rPr>
          <w:rFonts w:ascii="Arial" w:hAnsi="Arial" w:cs="Arial"/>
          <w:sz w:val="20"/>
          <w:szCs w:val="20"/>
        </w:rPr>
        <w:t>By</w:t>
      </w:r>
      <w:r w:rsidR="000E3F08" w:rsidRPr="00551E7E">
        <w:rPr>
          <w:rFonts w:ascii="Arial" w:hAnsi="Arial" w:cs="Arial"/>
          <w:sz w:val="20"/>
          <w:szCs w:val="20"/>
        </w:rPr>
        <w:t xml:space="preserve"> contrast, </w:t>
      </w:r>
      <w:r w:rsidR="000E3F08" w:rsidRPr="00551E7E">
        <w:rPr>
          <w:rFonts w:ascii="Arial" w:hAnsi="Arial" w:cs="Arial"/>
          <w:i/>
          <w:iCs/>
          <w:sz w:val="20"/>
          <w:szCs w:val="20"/>
        </w:rPr>
        <w:t>npy7r</w:t>
      </w:r>
      <w:r w:rsidR="000E3F08" w:rsidRPr="00551E7E">
        <w:rPr>
          <w:rFonts w:ascii="Arial" w:hAnsi="Arial" w:cs="Arial"/>
          <w:sz w:val="20"/>
          <w:szCs w:val="20"/>
        </w:rPr>
        <w:t xml:space="preserve"> and </w:t>
      </w:r>
      <w:r w:rsidR="000E3F08" w:rsidRPr="00551E7E">
        <w:rPr>
          <w:rFonts w:ascii="Arial" w:hAnsi="Arial" w:cs="Arial"/>
          <w:i/>
          <w:iCs/>
          <w:sz w:val="20"/>
          <w:szCs w:val="20"/>
        </w:rPr>
        <w:t>nmbr</w:t>
      </w:r>
      <w:r w:rsidR="000E3F08" w:rsidRPr="00551E7E">
        <w:rPr>
          <w:rFonts w:ascii="Arial" w:hAnsi="Arial" w:cs="Arial"/>
          <w:sz w:val="20"/>
          <w:szCs w:val="20"/>
        </w:rPr>
        <w:t xml:space="preserve"> expression decreased during the male-to-intermediate transition </w:t>
      </w:r>
      <w:r w:rsidR="00120EF9" w:rsidRPr="00551E7E">
        <w:rPr>
          <w:rFonts w:ascii="Arial" w:hAnsi="Arial" w:cs="Arial"/>
          <w:sz w:val="20"/>
          <w:szCs w:val="20"/>
        </w:rPr>
        <w:t>with</w:t>
      </w:r>
      <w:r w:rsidR="000E3F08" w:rsidRPr="00551E7E">
        <w:rPr>
          <w:rFonts w:ascii="Arial" w:hAnsi="Arial" w:cs="Arial"/>
          <w:sz w:val="20"/>
          <w:szCs w:val="20"/>
        </w:rPr>
        <w:t xml:space="preserve"> corresponding changes in the abundance</w:t>
      </w:r>
      <w:r w:rsidR="00D770B1" w:rsidRPr="00551E7E">
        <w:rPr>
          <w:rFonts w:ascii="Arial" w:hAnsi="Arial" w:cs="Arial"/>
          <w:sz w:val="20"/>
          <w:szCs w:val="20"/>
        </w:rPr>
        <w:t xml:space="preserve">. </w:t>
      </w:r>
      <w:r w:rsidR="00120EF9" w:rsidRPr="00551E7E">
        <w:rPr>
          <w:rFonts w:ascii="Arial" w:hAnsi="Arial" w:cs="Arial"/>
          <w:sz w:val="20"/>
          <w:szCs w:val="20"/>
        </w:rPr>
        <w:t>Interestingly, n</w:t>
      </w:r>
      <w:r w:rsidR="000E3F08" w:rsidRPr="00551E7E">
        <w:rPr>
          <w:rFonts w:ascii="Arial" w:hAnsi="Arial" w:cs="Arial"/>
          <w:sz w:val="20"/>
          <w:szCs w:val="20"/>
        </w:rPr>
        <w:t xml:space="preserve">either </w:t>
      </w:r>
      <w:r w:rsidR="000E3F08" w:rsidRPr="00551E7E">
        <w:rPr>
          <w:rFonts w:ascii="Arial" w:hAnsi="Arial" w:cs="Arial"/>
          <w:i/>
          <w:iCs/>
          <w:sz w:val="20"/>
          <w:szCs w:val="20"/>
        </w:rPr>
        <w:t>gnrh1</w:t>
      </w:r>
      <w:r w:rsidR="000E3F08" w:rsidRPr="00551E7E">
        <w:rPr>
          <w:rFonts w:ascii="Arial" w:hAnsi="Arial" w:cs="Arial"/>
          <w:sz w:val="20"/>
          <w:szCs w:val="20"/>
        </w:rPr>
        <w:t xml:space="preserve"> expression nor the proportion of </w:t>
      </w:r>
      <w:r w:rsidR="000E3F08" w:rsidRPr="00551E7E">
        <w:rPr>
          <w:rFonts w:ascii="Arial" w:hAnsi="Arial" w:cs="Arial"/>
          <w:i/>
          <w:iCs/>
          <w:sz w:val="20"/>
          <w:szCs w:val="20"/>
        </w:rPr>
        <w:t>gnrh1</w:t>
      </w:r>
      <w:r w:rsidR="000E3F08" w:rsidRPr="00551E7E">
        <w:rPr>
          <w:rFonts w:ascii="Arial" w:hAnsi="Arial" w:cs="Arial"/>
          <w:sz w:val="20"/>
          <w:szCs w:val="20"/>
        </w:rPr>
        <w:t>-expressing neurons changed across sex change (</w:t>
      </w:r>
      <w:r w:rsidR="000E3F08" w:rsidRPr="00551E7E">
        <w:rPr>
          <w:rFonts w:ascii="Arial" w:hAnsi="Arial" w:cs="Arial"/>
          <w:sz w:val="20"/>
          <w:szCs w:val="20"/>
          <w:highlight w:val="yellow"/>
        </w:rPr>
        <w:t xml:space="preserve">Fig. </w:t>
      </w:r>
      <w:r w:rsidR="000E3F08" w:rsidRPr="0028615F">
        <w:rPr>
          <w:rFonts w:ascii="Arial" w:hAnsi="Arial" w:cs="Arial"/>
          <w:sz w:val="20"/>
          <w:szCs w:val="20"/>
          <w:highlight w:val="yellow"/>
        </w:rPr>
        <w:t>S</w:t>
      </w:r>
      <w:r w:rsidR="00376C7F" w:rsidRPr="0028615F">
        <w:rPr>
          <w:rFonts w:ascii="Arial" w:hAnsi="Arial" w:cs="Arial"/>
          <w:sz w:val="20"/>
          <w:szCs w:val="20"/>
          <w:highlight w:val="yellow"/>
        </w:rPr>
        <w:t>10</w:t>
      </w:r>
      <w:r w:rsidR="0028615F" w:rsidRPr="0028615F">
        <w:rPr>
          <w:rFonts w:ascii="Arial" w:hAnsi="Arial" w:cs="Arial"/>
          <w:sz w:val="20"/>
          <w:szCs w:val="20"/>
          <w:highlight w:val="yellow"/>
        </w:rPr>
        <w:t>C</w:t>
      </w:r>
      <w:ins w:id="249" w:author="Graham, Gabriel J." w:date="2026-09-17T15:48:00Z" w16du:dateUtc="2026-09-17T19:48:00Z">
        <w:r w:rsidR="00BC1A9E">
          <w:rPr>
            <w:rFonts w:ascii="Arial" w:hAnsi="Arial" w:cs="Arial"/>
            <w:sz w:val="20"/>
            <w:szCs w:val="20"/>
          </w:rPr>
          <w:t>, Appendix S1</w:t>
        </w:r>
      </w:ins>
      <w:r w:rsidR="000E3F08" w:rsidRPr="00551E7E">
        <w:rPr>
          <w:rFonts w:ascii="Arial" w:hAnsi="Arial" w:cs="Arial"/>
          <w:sz w:val="20"/>
          <w:szCs w:val="20"/>
        </w:rPr>
        <w:t xml:space="preserve">). Unlike these patterns, the proportion of </w:t>
      </w:r>
      <w:r w:rsidR="000E3F08" w:rsidRPr="00551E7E">
        <w:rPr>
          <w:rFonts w:ascii="Arial" w:hAnsi="Arial" w:cs="Arial"/>
          <w:i/>
          <w:iCs/>
          <w:sz w:val="20"/>
          <w:szCs w:val="20"/>
        </w:rPr>
        <w:t>cckb</w:t>
      </w:r>
      <w:r w:rsidR="000E3F08" w:rsidRPr="00551E7E">
        <w:rPr>
          <w:rFonts w:ascii="Arial" w:hAnsi="Arial" w:cs="Arial"/>
          <w:sz w:val="20"/>
          <w:szCs w:val="20"/>
        </w:rPr>
        <w:t>-expressing neurons increased significantly during the intermediate-to-female transition despite no detectable change in</w:t>
      </w:r>
      <w:r w:rsidR="000E3F08" w:rsidRPr="00551E7E">
        <w:rPr>
          <w:rFonts w:ascii="Arial" w:hAnsi="Arial" w:cs="Arial"/>
          <w:i/>
          <w:iCs/>
          <w:sz w:val="20"/>
          <w:szCs w:val="20"/>
        </w:rPr>
        <w:t xml:space="preserve"> cckb</w:t>
      </w:r>
      <w:r w:rsidR="000E3F08" w:rsidRPr="00551E7E">
        <w:rPr>
          <w:rFonts w:ascii="Arial" w:hAnsi="Arial" w:cs="Arial"/>
          <w:sz w:val="20"/>
          <w:szCs w:val="20"/>
        </w:rPr>
        <w:t xml:space="preserve"> expression (</w:t>
      </w:r>
      <w:r w:rsidR="000E3F08" w:rsidRPr="00551E7E">
        <w:rPr>
          <w:rFonts w:ascii="Arial" w:hAnsi="Arial" w:cs="Arial"/>
          <w:sz w:val="20"/>
          <w:szCs w:val="20"/>
          <w:highlight w:val="yellow"/>
        </w:rPr>
        <w:t>Fig. 6C</w:t>
      </w:r>
      <w:ins w:id="250" w:author="Graham, Gabriel J." w:date="2026-09-17T15:48:00Z" w16du:dateUtc="2026-09-17T19:48:00Z">
        <w:r w:rsidR="00BC1A9E">
          <w:rPr>
            <w:rFonts w:ascii="Arial" w:hAnsi="Arial" w:cs="Arial"/>
            <w:sz w:val="20"/>
            <w:szCs w:val="20"/>
          </w:rPr>
          <w:t>, Appendix S1</w:t>
        </w:r>
      </w:ins>
      <w:r w:rsidR="000E3F08" w:rsidRPr="00551E7E">
        <w:rPr>
          <w:rFonts w:ascii="Arial" w:hAnsi="Arial" w:cs="Arial"/>
          <w:sz w:val="20"/>
          <w:szCs w:val="20"/>
        </w:rPr>
        <w:t>)</w:t>
      </w:r>
      <w:r w:rsidR="00C14CF5" w:rsidRPr="00551E7E">
        <w:rPr>
          <w:rFonts w:ascii="Arial" w:hAnsi="Arial" w:cs="Arial"/>
          <w:sz w:val="20"/>
          <w:szCs w:val="20"/>
        </w:rPr>
        <w:t>. This suggests</w:t>
      </w:r>
      <w:r w:rsidR="0077473A" w:rsidRPr="00551E7E">
        <w:rPr>
          <w:rFonts w:ascii="Arial" w:hAnsi="Arial" w:cs="Arial"/>
          <w:sz w:val="20"/>
          <w:szCs w:val="20"/>
        </w:rPr>
        <w:t xml:space="preserve"> </w:t>
      </w:r>
      <w:r w:rsidR="00120EF9" w:rsidRPr="00551E7E">
        <w:rPr>
          <w:rFonts w:ascii="Arial" w:hAnsi="Arial" w:cs="Arial"/>
          <w:sz w:val="20"/>
          <w:szCs w:val="20"/>
        </w:rPr>
        <w:t xml:space="preserve">the population </w:t>
      </w:r>
      <w:r w:rsidR="00C14CF5" w:rsidRPr="00551E7E">
        <w:rPr>
          <w:rFonts w:ascii="Arial" w:hAnsi="Arial" w:cs="Arial"/>
          <w:i/>
          <w:iCs/>
          <w:sz w:val="20"/>
          <w:szCs w:val="20"/>
        </w:rPr>
        <w:t>cckb</w:t>
      </w:r>
      <w:r w:rsidR="00120EF9" w:rsidRPr="00551E7E">
        <w:rPr>
          <w:rFonts w:ascii="Arial" w:hAnsi="Arial" w:cs="Arial"/>
          <w:i/>
          <w:iCs/>
          <w:sz w:val="20"/>
          <w:szCs w:val="20"/>
        </w:rPr>
        <w:t>+</w:t>
      </w:r>
      <w:r w:rsidR="00C14CF5" w:rsidRPr="00551E7E">
        <w:rPr>
          <w:rFonts w:ascii="Arial" w:hAnsi="Arial" w:cs="Arial"/>
          <w:sz w:val="20"/>
          <w:szCs w:val="20"/>
        </w:rPr>
        <w:t xml:space="preserve"> neurons might remodel through a mechanism distinct from the other candidate neuroendocrine populations. </w:t>
      </w:r>
    </w:p>
    <w:p w14:paraId="57281F1B" w14:textId="2FCF7920" w:rsidR="00E55315" w:rsidRPr="00551E7E" w:rsidRDefault="0077473A" w:rsidP="004816FA">
      <w:pPr>
        <w:rPr>
          <w:rFonts w:ascii="Arial" w:hAnsi="Arial" w:cs="Arial"/>
          <w:sz w:val="20"/>
          <w:szCs w:val="20"/>
        </w:rPr>
      </w:pPr>
      <w:r w:rsidRPr="00551E7E">
        <w:rPr>
          <w:rFonts w:ascii="Arial" w:hAnsi="Arial" w:cs="Arial"/>
          <w:sz w:val="20"/>
          <w:szCs w:val="20"/>
        </w:rPr>
        <w:tab/>
      </w:r>
      <w:r w:rsidR="00D231FF" w:rsidRPr="00551E7E">
        <w:rPr>
          <w:rFonts w:ascii="Arial" w:hAnsi="Arial" w:cs="Arial"/>
          <w:sz w:val="20"/>
          <w:szCs w:val="20"/>
        </w:rPr>
        <w:t xml:space="preserve">For the cell types that increased during sex change, we </w:t>
      </w:r>
      <w:r w:rsidR="00D770B1" w:rsidRPr="00551E7E">
        <w:rPr>
          <w:rFonts w:ascii="Arial" w:hAnsi="Arial" w:cs="Arial"/>
          <w:sz w:val="20"/>
          <w:szCs w:val="20"/>
        </w:rPr>
        <w:t>next</w:t>
      </w:r>
      <w:r w:rsidR="00D231FF" w:rsidRPr="00551E7E">
        <w:rPr>
          <w:rFonts w:ascii="Arial" w:hAnsi="Arial" w:cs="Arial"/>
          <w:sz w:val="20"/>
          <w:szCs w:val="20"/>
        </w:rPr>
        <w:t xml:space="preserve"> </w:t>
      </w:r>
      <w:r w:rsidR="00C14CF5" w:rsidRPr="00551E7E">
        <w:rPr>
          <w:rFonts w:ascii="Arial" w:hAnsi="Arial" w:cs="Arial"/>
          <w:sz w:val="20"/>
          <w:szCs w:val="20"/>
        </w:rPr>
        <w:t>compared the predicted maturity of marker-positive cells across phases to determine whether these changes were more consistent with incorporation of newly generated neurons or transcriptional remodeling of preexisting neurons.</w:t>
      </w:r>
      <w:r w:rsidR="00E55315" w:rsidRPr="00551E7E">
        <w:rPr>
          <w:rFonts w:ascii="Arial" w:hAnsi="Arial" w:cs="Arial"/>
          <w:sz w:val="20"/>
          <w:szCs w:val="20"/>
        </w:rPr>
        <w:t xml:space="preserve"> Neither </w:t>
      </w:r>
      <w:r w:rsidR="00E55315" w:rsidRPr="00551E7E">
        <w:rPr>
          <w:rFonts w:ascii="Arial" w:hAnsi="Arial" w:cs="Arial"/>
          <w:i/>
          <w:iCs/>
          <w:sz w:val="20"/>
          <w:szCs w:val="20"/>
        </w:rPr>
        <w:t>drd3</w:t>
      </w:r>
      <w:r w:rsidR="00E55315" w:rsidRPr="00551E7E">
        <w:rPr>
          <w:rFonts w:ascii="Arial" w:hAnsi="Arial" w:cs="Arial"/>
          <w:sz w:val="20"/>
          <w:szCs w:val="20"/>
        </w:rPr>
        <w:t xml:space="preserve">- nor </w:t>
      </w:r>
      <w:r w:rsidR="00E55315" w:rsidRPr="00551E7E">
        <w:rPr>
          <w:rFonts w:ascii="Arial" w:hAnsi="Arial" w:cs="Arial"/>
          <w:i/>
          <w:iCs/>
          <w:sz w:val="20"/>
          <w:szCs w:val="20"/>
        </w:rPr>
        <w:t>tacr3a</w:t>
      </w:r>
      <w:r w:rsidR="00E55315" w:rsidRPr="00551E7E">
        <w:rPr>
          <w:rFonts w:ascii="Arial" w:hAnsi="Arial" w:cs="Arial"/>
          <w:sz w:val="20"/>
          <w:szCs w:val="20"/>
        </w:rPr>
        <w:t xml:space="preserve">-expressing neurons differed in maturity </w:t>
      </w:r>
      <w:r w:rsidR="00D770B1" w:rsidRPr="00551E7E">
        <w:rPr>
          <w:rFonts w:ascii="Arial" w:hAnsi="Arial" w:cs="Arial"/>
          <w:sz w:val="20"/>
          <w:szCs w:val="20"/>
        </w:rPr>
        <w:t>by phase (</w:t>
      </w:r>
      <w:r w:rsidR="00E55315" w:rsidRPr="00551E7E">
        <w:rPr>
          <w:rFonts w:ascii="Arial" w:hAnsi="Arial" w:cs="Arial"/>
          <w:sz w:val="20"/>
          <w:szCs w:val="20"/>
          <w:highlight w:val="yellow"/>
        </w:rPr>
        <w:t>Fig. 6A,B</w:t>
      </w:r>
      <w:ins w:id="251" w:author="Graham, Gabriel J." w:date="2026-09-17T15:49:00Z" w16du:dateUtc="2026-09-17T19:49:00Z">
        <w:r w:rsidR="00BC1A9E">
          <w:rPr>
            <w:rFonts w:ascii="Arial" w:hAnsi="Arial" w:cs="Arial"/>
            <w:sz w:val="20"/>
            <w:szCs w:val="20"/>
          </w:rPr>
          <w:t>, Appendix S1</w:t>
        </w:r>
      </w:ins>
      <w:r w:rsidR="00E55315" w:rsidRPr="00551E7E">
        <w:rPr>
          <w:rFonts w:ascii="Arial" w:hAnsi="Arial" w:cs="Arial"/>
          <w:sz w:val="20"/>
          <w:szCs w:val="20"/>
        </w:rPr>
        <w:t xml:space="preserve">), suggesting that the increased abundance of these populations is </w:t>
      </w:r>
      <w:r w:rsidR="00D770B1" w:rsidRPr="00551E7E">
        <w:rPr>
          <w:rFonts w:ascii="Arial" w:hAnsi="Arial" w:cs="Arial"/>
          <w:sz w:val="20"/>
          <w:szCs w:val="20"/>
        </w:rPr>
        <w:t>due to</w:t>
      </w:r>
      <w:r w:rsidR="00E55315" w:rsidRPr="00551E7E">
        <w:rPr>
          <w:rFonts w:ascii="Arial" w:hAnsi="Arial" w:cs="Arial"/>
          <w:sz w:val="20"/>
          <w:szCs w:val="20"/>
        </w:rPr>
        <w:t xml:space="preserve"> transcriptional reprogramming</w:t>
      </w:r>
      <w:r w:rsidR="00D770B1" w:rsidRPr="00551E7E">
        <w:rPr>
          <w:rFonts w:ascii="Arial" w:hAnsi="Arial" w:cs="Arial"/>
          <w:sz w:val="20"/>
          <w:szCs w:val="20"/>
        </w:rPr>
        <w:t xml:space="preserve"> rather than</w:t>
      </w:r>
      <w:r w:rsidR="00E55315" w:rsidRPr="00551E7E">
        <w:rPr>
          <w:rFonts w:ascii="Arial" w:hAnsi="Arial" w:cs="Arial"/>
          <w:sz w:val="20"/>
          <w:szCs w:val="20"/>
        </w:rPr>
        <w:t xml:space="preserve"> incorporation of newly generated neurons. </w:t>
      </w:r>
    </w:p>
    <w:p w14:paraId="60729ECB" w14:textId="6B41921A" w:rsidR="00E55315" w:rsidRPr="00551E7E" w:rsidRDefault="00E55315" w:rsidP="004816FA">
      <w:pPr>
        <w:rPr>
          <w:rFonts w:ascii="Arial" w:hAnsi="Arial" w:cs="Arial"/>
          <w:sz w:val="20"/>
          <w:szCs w:val="20"/>
        </w:rPr>
      </w:pPr>
      <w:r w:rsidRPr="00551E7E">
        <w:rPr>
          <w:rFonts w:ascii="Arial" w:hAnsi="Arial" w:cs="Arial"/>
          <w:sz w:val="20"/>
          <w:szCs w:val="20"/>
        </w:rPr>
        <w:tab/>
      </w:r>
      <w:r w:rsidR="00120EF9" w:rsidRPr="00551E7E">
        <w:rPr>
          <w:rFonts w:ascii="Arial" w:hAnsi="Arial" w:cs="Arial"/>
          <w:sz w:val="20"/>
          <w:szCs w:val="20"/>
        </w:rPr>
        <w:t>By</w:t>
      </w:r>
      <w:r w:rsidRPr="00551E7E">
        <w:rPr>
          <w:rFonts w:ascii="Arial" w:hAnsi="Arial" w:cs="Arial"/>
          <w:sz w:val="20"/>
          <w:szCs w:val="20"/>
        </w:rPr>
        <w:t xml:space="preserve"> contrast, </w:t>
      </w:r>
      <w:r w:rsidRPr="00551E7E">
        <w:rPr>
          <w:rFonts w:ascii="Arial" w:hAnsi="Arial" w:cs="Arial"/>
          <w:i/>
          <w:iCs/>
          <w:sz w:val="20"/>
          <w:szCs w:val="20"/>
        </w:rPr>
        <w:t>cckb</w:t>
      </w:r>
      <w:r w:rsidR="00120EF9" w:rsidRPr="00551E7E">
        <w:rPr>
          <w:rFonts w:ascii="Arial" w:hAnsi="Arial" w:cs="Arial"/>
          <w:sz w:val="20"/>
          <w:szCs w:val="20"/>
        </w:rPr>
        <w:t>+</w:t>
      </w:r>
      <w:r w:rsidRPr="00551E7E">
        <w:rPr>
          <w:rFonts w:ascii="Arial" w:hAnsi="Arial" w:cs="Arial"/>
          <w:sz w:val="20"/>
          <w:szCs w:val="20"/>
        </w:rPr>
        <w:t xml:space="preserve"> neurons were significantly less mature in males and intermediates than in females (</w:t>
      </w:r>
      <w:r w:rsidRPr="00551E7E">
        <w:rPr>
          <w:rFonts w:ascii="Arial" w:hAnsi="Arial" w:cs="Arial"/>
          <w:sz w:val="20"/>
          <w:szCs w:val="20"/>
          <w:highlight w:val="yellow"/>
        </w:rPr>
        <w:t>Fig. 6C</w:t>
      </w:r>
      <w:ins w:id="252" w:author="Graham, Gabriel J." w:date="2026-09-17T15:49:00Z" w16du:dateUtc="2026-09-17T19:49:00Z">
        <w:r w:rsidR="00BC1A9E">
          <w:rPr>
            <w:rFonts w:ascii="Arial" w:hAnsi="Arial" w:cs="Arial"/>
            <w:sz w:val="20"/>
            <w:szCs w:val="20"/>
          </w:rPr>
          <w:t>, Appendix S1</w:t>
        </w:r>
      </w:ins>
      <w:r w:rsidRPr="00551E7E">
        <w:rPr>
          <w:rFonts w:ascii="Arial" w:hAnsi="Arial" w:cs="Arial"/>
          <w:sz w:val="20"/>
          <w:szCs w:val="20"/>
        </w:rPr>
        <w:t xml:space="preserve">), consistent with </w:t>
      </w:r>
      <w:r w:rsidR="00E34A71" w:rsidRPr="00551E7E">
        <w:rPr>
          <w:rFonts w:ascii="Arial" w:hAnsi="Arial" w:cs="Arial"/>
          <w:sz w:val="20"/>
          <w:szCs w:val="20"/>
        </w:rPr>
        <w:t xml:space="preserve">progressive maturation of newly generated neurons </w:t>
      </w:r>
      <w:r w:rsidRPr="00551E7E">
        <w:rPr>
          <w:rFonts w:ascii="Arial" w:hAnsi="Arial" w:cs="Arial"/>
          <w:sz w:val="20"/>
          <w:szCs w:val="20"/>
        </w:rPr>
        <w:t xml:space="preserve">during the intermediate-to-female transition. Together with their expansion during the intermediate-female transition and progressive maturation across sex change, these findings identify </w:t>
      </w:r>
      <w:r w:rsidRPr="00551E7E">
        <w:rPr>
          <w:rFonts w:ascii="Arial" w:hAnsi="Arial" w:cs="Arial"/>
          <w:i/>
          <w:iCs/>
          <w:sz w:val="20"/>
          <w:szCs w:val="20"/>
        </w:rPr>
        <w:t>cckb</w:t>
      </w:r>
      <w:r w:rsidRPr="00551E7E">
        <w:rPr>
          <w:rFonts w:ascii="Arial" w:hAnsi="Arial" w:cs="Arial"/>
          <w:sz w:val="20"/>
          <w:szCs w:val="20"/>
        </w:rPr>
        <w:t xml:space="preserve">+ neurons as the strongest candidate population generated </w:t>
      </w:r>
      <w:r w:rsidR="00E34A71" w:rsidRPr="00551E7E">
        <w:rPr>
          <w:rFonts w:ascii="Arial" w:hAnsi="Arial" w:cs="Arial"/>
          <w:sz w:val="20"/>
          <w:szCs w:val="20"/>
        </w:rPr>
        <w:t xml:space="preserve">by neurogenesis in the POA </w:t>
      </w:r>
      <w:r w:rsidRPr="00551E7E">
        <w:rPr>
          <w:rFonts w:ascii="Arial" w:hAnsi="Arial" w:cs="Arial"/>
          <w:sz w:val="20"/>
          <w:szCs w:val="20"/>
        </w:rPr>
        <w:t>during sex change</w:t>
      </w:r>
      <w:r w:rsidR="00E34A71" w:rsidRPr="00551E7E">
        <w:rPr>
          <w:rFonts w:ascii="Arial" w:hAnsi="Arial" w:cs="Arial"/>
          <w:sz w:val="20"/>
          <w:szCs w:val="20"/>
        </w:rPr>
        <w:t xml:space="preserve">.  </w:t>
      </w:r>
    </w:p>
    <w:p w14:paraId="46815C40" w14:textId="77777777" w:rsidR="00E939CE" w:rsidRPr="00551E7E" w:rsidRDefault="00E939CE" w:rsidP="004816FA">
      <w:pPr>
        <w:rPr>
          <w:rFonts w:ascii="Arial" w:hAnsi="Arial" w:cs="Arial"/>
          <w:sz w:val="20"/>
          <w:szCs w:val="20"/>
        </w:rPr>
      </w:pPr>
    </w:p>
    <w:p w14:paraId="3AFA79B9" w14:textId="234CD1D9" w:rsidR="00E939CE" w:rsidRPr="00551E7E" w:rsidRDefault="005263E4" w:rsidP="00E939CE">
      <w:pPr>
        <w:rPr>
          <w:rFonts w:ascii="Arial" w:hAnsi="Arial" w:cs="Arial"/>
          <w:b/>
          <w:bCs/>
          <w:sz w:val="20"/>
          <w:szCs w:val="20"/>
        </w:rPr>
      </w:pPr>
      <w:commentRangeStart w:id="253"/>
      <w:commentRangeStart w:id="254"/>
      <w:commentRangeStart w:id="255"/>
      <w:commentRangeStart w:id="256"/>
      <w:r w:rsidRPr="00551E7E">
        <w:rPr>
          <w:rFonts w:ascii="Arial" w:hAnsi="Arial" w:cs="Arial"/>
          <w:b/>
          <w:bCs/>
          <w:sz w:val="20"/>
          <w:szCs w:val="20"/>
        </w:rPr>
        <w:t xml:space="preserve">Gene Regulatory Changes Underlying Transcriptomic Sex Change </w:t>
      </w:r>
      <w:commentRangeEnd w:id="253"/>
      <w:r w:rsidR="00D770B1" w:rsidRPr="00551E7E">
        <w:rPr>
          <w:rStyle w:val="CommentReference"/>
          <w:rFonts w:ascii="Arial" w:hAnsi="Arial" w:cs="Arial"/>
          <w:b/>
          <w:bCs/>
          <w:sz w:val="20"/>
          <w:szCs w:val="20"/>
        </w:rPr>
        <w:commentReference w:id="253"/>
      </w:r>
      <w:commentRangeEnd w:id="254"/>
      <w:r w:rsidR="00C32F02" w:rsidRPr="00551E7E">
        <w:rPr>
          <w:rStyle w:val="CommentReference"/>
          <w:rFonts w:ascii="Arial" w:hAnsi="Arial" w:cs="Arial"/>
          <w:b/>
          <w:bCs/>
          <w:sz w:val="20"/>
          <w:szCs w:val="20"/>
        </w:rPr>
        <w:commentReference w:id="254"/>
      </w:r>
      <w:commentRangeEnd w:id="255"/>
      <w:r w:rsidR="00665C44" w:rsidRPr="00551E7E">
        <w:rPr>
          <w:rStyle w:val="CommentReference"/>
          <w:rFonts w:ascii="Arial" w:hAnsi="Arial" w:cs="Arial"/>
          <w:b/>
          <w:bCs/>
          <w:sz w:val="20"/>
          <w:szCs w:val="20"/>
        </w:rPr>
        <w:commentReference w:id="255"/>
      </w:r>
      <w:commentRangeEnd w:id="256"/>
      <w:r w:rsidR="00234ECB" w:rsidRPr="00551E7E">
        <w:rPr>
          <w:rStyle w:val="CommentReference"/>
          <w:rFonts w:ascii="Arial" w:hAnsi="Arial" w:cs="Arial"/>
          <w:b/>
          <w:bCs/>
          <w:sz w:val="20"/>
          <w:szCs w:val="20"/>
        </w:rPr>
        <w:commentReference w:id="256"/>
      </w:r>
    </w:p>
    <w:p w14:paraId="6D3EAE8D" w14:textId="21A29B61" w:rsidR="00D62361" w:rsidRPr="00551E7E" w:rsidRDefault="00D770B1" w:rsidP="00D62361">
      <w:pPr>
        <w:ind w:firstLine="720"/>
        <w:rPr>
          <w:rFonts w:ascii="Arial" w:hAnsi="Arial" w:cs="Arial"/>
          <w:sz w:val="20"/>
          <w:szCs w:val="20"/>
        </w:rPr>
      </w:pPr>
      <w:r w:rsidRPr="00551E7E">
        <w:rPr>
          <w:rFonts w:ascii="Arial" w:hAnsi="Arial" w:cs="Arial"/>
          <w:sz w:val="20"/>
          <w:szCs w:val="20"/>
        </w:rPr>
        <w:t>Given the transcriptional changes in 1_</w:t>
      </w:r>
      <w:commentRangeStart w:id="257"/>
      <w:r w:rsidRPr="00551E7E">
        <w:rPr>
          <w:rFonts w:ascii="Arial" w:hAnsi="Arial" w:cs="Arial"/>
          <w:sz w:val="20"/>
          <w:szCs w:val="20"/>
        </w:rPr>
        <w:t xml:space="preserve">RGC </w:t>
      </w:r>
      <w:commentRangeEnd w:id="257"/>
      <w:r w:rsidRPr="00551E7E">
        <w:rPr>
          <w:rStyle w:val="CommentReference"/>
          <w:rFonts w:ascii="Arial" w:hAnsi="Arial" w:cs="Arial"/>
          <w:sz w:val="20"/>
          <w:szCs w:val="20"/>
        </w:rPr>
        <w:commentReference w:id="257"/>
      </w:r>
      <w:r w:rsidRPr="00551E7E">
        <w:rPr>
          <w:rFonts w:ascii="Arial" w:hAnsi="Arial" w:cs="Arial"/>
          <w:sz w:val="20"/>
          <w:szCs w:val="20"/>
        </w:rPr>
        <w:t>and 6_POA_Mixed identified above, we next sought t</w:t>
      </w:r>
      <w:r w:rsidR="00E939CE" w:rsidRPr="00551E7E">
        <w:rPr>
          <w:rFonts w:ascii="Arial" w:hAnsi="Arial" w:cs="Arial"/>
          <w:sz w:val="20"/>
          <w:szCs w:val="20"/>
        </w:rPr>
        <w:t xml:space="preserve">o identify candidate TF regulators </w:t>
      </w:r>
      <w:r w:rsidRPr="00551E7E">
        <w:rPr>
          <w:rFonts w:ascii="Arial" w:hAnsi="Arial" w:cs="Arial"/>
          <w:sz w:val="20"/>
          <w:szCs w:val="20"/>
        </w:rPr>
        <w:t>underlying them. To do this</w:t>
      </w:r>
      <w:r w:rsidR="00E939CE" w:rsidRPr="00551E7E">
        <w:rPr>
          <w:rFonts w:ascii="Arial" w:hAnsi="Arial" w:cs="Arial"/>
          <w:sz w:val="20"/>
          <w:szCs w:val="20"/>
        </w:rPr>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rsidRPr="00551E7E">
        <w:rPr>
          <w:rFonts w:ascii="Arial" w:hAnsi="Arial" w:cs="Arial"/>
          <w:sz w:val="20"/>
          <w:szCs w:val="20"/>
        </w:rPr>
        <w:t xml:space="preserve">. </w:t>
      </w:r>
      <w:r w:rsidR="00E939CE" w:rsidRPr="00551E7E">
        <w:rPr>
          <w:rFonts w:ascii="Arial" w:hAnsi="Arial" w:cs="Arial"/>
          <w:sz w:val="20"/>
          <w:szCs w:val="20"/>
        </w:rPr>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rsidRPr="00551E7E">
        <w:rPr>
          <w:rFonts w:ascii="Arial" w:hAnsi="Arial" w:cs="Arial"/>
          <w:sz w:val="20"/>
          <w:szCs w:val="20"/>
        </w:rPr>
        <w:t>6_POA_Mixed</w:t>
      </w:r>
      <w:r w:rsidR="00E939CE" w:rsidRPr="00551E7E">
        <w:rPr>
          <w:rFonts w:ascii="Arial" w:hAnsi="Arial" w:cs="Arial"/>
          <w:sz w:val="20"/>
          <w:szCs w:val="20"/>
        </w:rPr>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551E7E">
        <w:rPr>
          <w:rFonts w:ascii="Arial" w:hAnsi="Arial" w:cs="Arial"/>
          <w:sz w:val="20"/>
          <w:szCs w:val="20"/>
          <w:highlight w:val="yellow"/>
        </w:rPr>
        <w:t>Fig.</w:t>
      </w:r>
      <w:r w:rsidR="00376C7F" w:rsidRPr="00551E7E">
        <w:rPr>
          <w:rFonts w:ascii="Arial" w:hAnsi="Arial" w:cs="Arial"/>
          <w:sz w:val="20"/>
          <w:szCs w:val="20"/>
          <w:highlight w:val="yellow"/>
        </w:rPr>
        <w:t xml:space="preserve"> S11 A,B</w:t>
      </w:r>
      <w:r w:rsidR="003C65F0">
        <w:rPr>
          <w:rFonts w:ascii="Arial" w:hAnsi="Arial" w:cs="Arial"/>
          <w:sz w:val="20"/>
          <w:szCs w:val="20"/>
        </w:rPr>
        <w:t>)</w:t>
      </w:r>
      <w:r w:rsidR="00E939CE" w:rsidRPr="00551E7E">
        <w:rPr>
          <w:rFonts w:ascii="Arial" w:hAnsi="Arial" w:cs="Arial"/>
          <w:sz w:val="20"/>
          <w:szCs w:val="20"/>
        </w:rPr>
        <w:t>.</w:t>
      </w:r>
    </w:p>
    <w:p w14:paraId="40BBADF9" w14:textId="77777777" w:rsidR="007D232F" w:rsidRPr="00551E7E" w:rsidRDefault="007D232F" w:rsidP="00392151">
      <w:pPr>
        <w:rPr>
          <w:rFonts w:ascii="Arial" w:hAnsi="Arial" w:cs="Arial"/>
          <w:sz w:val="20"/>
          <w:szCs w:val="20"/>
        </w:rPr>
      </w:pPr>
    </w:p>
    <w:p w14:paraId="640307E2" w14:textId="66643C4C"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Neurogenesis is coupled to aromatase expression in 1_RGC</w:t>
      </w:r>
    </w:p>
    <w:p w14:paraId="5FC8DB7D" w14:textId="29106429" w:rsidR="00D770B1" w:rsidRPr="00551E7E" w:rsidRDefault="00D770B1" w:rsidP="007D232F">
      <w:pPr>
        <w:ind w:firstLine="720"/>
        <w:rPr>
          <w:rFonts w:ascii="Arial" w:hAnsi="Arial" w:cs="Arial"/>
          <w:sz w:val="20"/>
          <w:szCs w:val="20"/>
        </w:rPr>
      </w:pPr>
      <w:r w:rsidRPr="00551E7E">
        <w:rPr>
          <w:rFonts w:ascii="Arial" w:hAnsi="Arial" w:cs="Arial"/>
          <w:sz w:val="20"/>
          <w:szCs w:val="20"/>
        </w:rPr>
        <w:t>Analysis of 1_RGC’s GRN revealed highly interconnected network organized around several candidate TF hubs (</w:t>
      </w:r>
      <w:r w:rsidRPr="00551E7E">
        <w:rPr>
          <w:rFonts w:ascii="Arial" w:hAnsi="Arial" w:cs="Arial"/>
          <w:sz w:val="20"/>
          <w:szCs w:val="20"/>
          <w:highlight w:val="yellow"/>
        </w:rPr>
        <w:t xml:space="preserve">Fig. </w:t>
      </w:r>
      <w:r w:rsidR="00376C7F" w:rsidRPr="00551E7E">
        <w:rPr>
          <w:rFonts w:ascii="Arial" w:hAnsi="Arial" w:cs="Arial"/>
          <w:sz w:val="20"/>
          <w:szCs w:val="20"/>
          <w:highlight w:val="yellow"/>
        </w:rPr>
        <w:t>S11A</w:t>
      </w:r>
      <w:r w:rsidRPr="00551E7E">
        <w:rPr>
          <w:rFonts w:ascii="Arial" w:hAnsi="Arial" w:cs="Arial"/>
          <w:sz w:val="20"/>
          <w:szCs w:val="20"/>
        </w:rPr>
        <w:t xml:space="preserve">). Of note, </w:t>
      </w:r>
      <w:r w:rsidRPr="00551E7E">
        <w:rPr>
          <w:rFonts w:ascii="Arial" w:hAnsi="Arial" w:cs="Arial"/>
          <w:i/>
          <w:iCs/>
          <w:sz w:val="20"/>
          <w:szCs w:val="20"/>
        </w:rPr>
        <w:t>gli1</w:t>
      </w:r>
      <w:r w:rsidRPr="00551E7E">
        <w:rPr>
          <w:rFonts w:ascii="Arial" w:hAnsi="Arial" w:cs="Arial"/>
          <w:sz w:val="20"/>
          <w:szCs w:val="20"/>
        </w:rPr>
        <w:t xml:space="preserve"> occupied a central position and was associated with multiple accessibility-supported targets, including strong positive relationships with the notch signaling pathway member </w:t>
      </w:r>
      <w:r w:rsidRPr="00551E7E">
        <w:rPr>
          <w:rFonts w:ascii="Arial" w:hAnsi="Arial" w:cs="Arial"/>
          <w:i/>
          <w:iCs/>
          <w:sz w:val="20"/>
          <w:szCs w:val="20"/>
        </w:rPr>
        <w:t>ccdc85cb</w:t>
      </w:r>
      <w:r w:rsidR="00120EF9" w:rsidRPr="00551E7E">
        <w:rPr>
          <w:rFonts w:ascii="Arial" w:hAnsi="Arial" w:cs="Arial"/>
          <w:sz w:val="20"/>
          <w:szCs w:val="20"/>
        </w:rPr>
        <w:t xml:space="preserve"> </w:t>
      </w:r>
      <w:r w:rsidR="00120EF9"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{"citationID":"buenUS7S","properties":{"unsorted":false,"formattedCitation":"(37)","plainCitation":"(37)","noteIndex":0},"citationItems":[{"id":6594,"uris":["http://zotero.org/users/11313215/items/RLHTSB58"],"itemData":{"id":6594,"type":"article-journal","abstract":"Polarity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551E7E">
        <w:rPr>
          <w:rFonts w:ascii="Arial" w:hAnsi="Arial" w:cs="Arial"/>
          <w:sz w:val="20"/>
          <w:szCs w:val="20"/>
        </w:rPr>
        <w:fldChar w:fldCharType="separate"/>
      </w:r>
      <w:r w:rsidR="00704475">
        <w:rPr>
          <w:rFonts w:ascii="Arial" w:hAnsi="Arial" w:cs="Arial"/>
          <w:sz w:val="20"/>
          <w:szCs w:val="20"/>
        </w:rPr>
        <w:t>(37)</w:t>
      </w:r>
      <w:r w:rsidR="00120EF9"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dab1b</w:t>
      </w:r>
      <w:r w:rsidRPr="00551E7E">
        <w:rPr>
          <w:rFonts w:ascii="Arial" w:hAnsi="Arial" w:cs="Arial"/>
          <w:sz w:val="20"/>
          <w:szCs w:val="20"/>
        </w:rPr>
        <w:t xml:space="preserve"> which is important for neuronal migration</w:t>
      </w:r>
      <w:r w:rsidR="009112E5" w:rsidRPr="00551E7E">
        <w:rPr>
          <w:rFonts w:ascii="Arial" w:hAnsi="Arial" w:cs="Arial"/>
          <w:sz w:val="20"/>
          <w:szCs w:val="20"/>
        </w:rPr>
        <w:t xml:space="preserve"> via reelin signaling </w:t>
      </w:r>
      <w:r w:rsidR="009112E5"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{"citationID":"SCFWqLgP","properties":{"unsorted":false,"formattedCitation":"(38)","plainCitation":"(38)","noteIndex":0},"citationItems":[{"id":6597,"uris":["http://zotero.org/users/11313215/items/DILVCJGI"],"itemData":{"id":6597,"type":"article-journal","abstract":"The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rsidRPr="00551E7E">
        <w:rPr>
          <w:rFonts w:ascii="Arial" w:hAnsi="Arial" w:cs="Arial"/>
          <w:sz w:val="20"/>
          <w:szCs w:val="20"/>
        </w:rPr>
        <w:fldChar w:fldCharType="separate"/>
      </w:r>
      <w:r w:rsidR="00704475">
        <w:rPr>
          <w:rFonts w:ascii="Arial" w:hAnsi="Arial" w:cs="Arial"/>
          <w:noProof/>
          <w:sz w:val="20"/>
          <w:szCs w:val="20"/>
        </w:rPr>
        <w:t>(38)</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 xml:space="preserve">pknox2, </w:t>
      </w:r>
      <w:r w:rsidRPr="00551E7E">
        <w:rPr>
          <w:rFonts w:ascii="Arial" w:hAnsi="Arial" w:cs="Arial"/>
          <w:sz w:val="20"/>
          <w:szCs w:val="20"/>
        </w:rPr>
        <w:t xml:space="preserve">a homeobox transcription factor known to play roles in </w:t>
      </w:r>
      <w:r w:rsidR="009112E5" w:rsidRPr="00551E7E">
        <w:rPr>
          <w:rFonts w:ascii="Arial" w:hAnsi="Arial" w:cs="Arial"/>
          <w:sz w:val="20"/>
          <w:szCs w:val="20"/>
        </w:rPr>
        <w:t>cell</w:t>
      </w:r>
      <w:r w:rsidRPr="00551E7E">
        <w:rPr>
          <w:rFonts w:ascii="Arial" w:hAnsi="Arial" w:cs="Arial"/>
          <w:sz w:val="20"/>
          <w:szCs w:val="20"/>
        </w:rPr>
        <w:t xml:space="preserve"> differentiation </w:t>
      </w:r>
      <w:r w:rsidR="009112E5"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{"citationID":"RSoQdNwG","properties":{"unsorted":false,"formattedCitation":"(39)","plainCitation":"(39)","noteIndex":0},"citationItems":[{"id":6600,"uris":["http://zotero.org/users/11313215/items/PCAIATWQ"],"itemData":{"id":6600,"type":"article-journal","abstract":"Human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rsidRPr="00551E7E">
        <w:rPr>
          <w:rFonts w:ascii="Arial" w:hAnsi="Arial" w:cs="Arial"/>
          <w:sz w:val="20"/>
          <w:szCs w:val="20"/>
        </w:rPr>
        <w:fldChar w:fldCharType="separate"/>
      </w:r>
      <w:r w:rsidR="00704475">
        <w:rPr>
          <w:rFonts w:ascii="Arial" w:hAnsi="Arial" w:cs="Arial"/>
          <w:noProof/>
          <w:sz w:val="20"/>
          <w:szCs w:val="20"/>
        </w:rPr>
        <w:t>(39)</w:t>
      </w:r>
      <w:r w:rsidR="009112E5" w:rsidRPr="00551E7E">
        <w:rPr>
          <w:rFonts w:ascii="Arial" w:hAnsi="Arial" w:cs="Arial"/>
          <w:sz w:val="20"/>
          <w:szCs w:val="20"/>
        </w:rPr>
        <w:fldChar w:fldCharType="end"/>
      </w:r>
      <w:r w:rsidRPr="00551E7E">
        <w:rPr>
          <w:rFonts w:ascii="Arial" w:hAnsi="Arial" w:cs="Arial"/>
          <w:sz w:val="20"/>
          <w:szCs w:val="20"/>
        </w:rPr>
        <w:t xml:space="preserve">. </w:t>
      </w:r>
      <w:r w:rsidRPr="00551E7E">
        <w:rPr>
          <w:rFonts w:ascii="Arial" w:hAnsi="Arial" w:cs="Arial"/>
          <w:i/>
          <w:iCs/>
          <w:sz w:val="20"/>
          <w:szCs w:val="20"/>
        </w:rPr>
        <w:t xml:space="preserve">gli1 </w:t>
      </w:r>
      <w:r w:rsidRPr="00551E7E">
        <w:rPr>
          <w:rFonts w:ascii="Arial" w:hAnsi="Arial" w:cs="Arial"/>
          <w:sz w:val="20"/>
          <w:szCs w:val="20"/>
        </w:rPr>
        <w:t>itself received positive inputs from several transcription factors known to control neurogenesis</w:t>
      </w:r>
      <w:r w:rsidR="006E17C5" w:rsidRPr="00551E7E">
        <w:rPr>
          <w:rFonts w:ascii="Arial" w:hAnsi="Arial" w:cs="Arial"/>
          <w:sz w:val="20"/>
          <w:szCs w:val="20"/>
        </w:rPr>
        <w:t xml:space="preserve"> and stem cell differentiation</w:t>
      </w:r>
      <w:r w:rsidRPr="00551E7E">
        <w:rPr>
          <w:rFonts w:ascii="Arial" w:hAnsi="Arial" w:cs="Arial"/>
          <w:sz w:val="20"/>
          <w:szCs w:val="20"/>
        </w:rPr>
        <w:t xml:space="preserve">, notably </w:t>
      </w:r>
      <w:r w:rsidRPr="00551E7E">
        <w:rPr>
          <w:rFonts w:ascii="Arial" w:hAnsi="Arial" w:cs="Arial"/>
          <w:i/>
          <w:iCs/>
          <w:sz w:val="20"/>
          <w:szCs w:val="20"/>
        </w:rPr>
        <w:t xml:space="preserve">uncx </w:t>
      </w:r>
      <w:r w:rsidR="009112E5"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{"citationID":"afj3A1V9","properties":{"unsorted":false,"formattedCitation":"(40)","plainCitation":"(40)","noteIndex":0},"citationItems":[{"id":6602,"uris":["http://zotero.org/users/11313215/items/WH284AHW"],"itemData":{"id":6602,"type":"article-journal","abstract":"Uncx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551E7E">
        <w:rPr>
          <w:rFonts w:ascii="Arial" w:hAnsi="Arial" w:cs="Arial"/>
          <w:sz w:val="20"/>
          <w:szCs w:val="20"/>
        </w:rPr>
        <w:fldChar w:fldCharType="separate"/>
      </w:r>
      <w:r w:rsidR="00704475">
        <w:rPr>
          <w:rFonts w:ascii="Arial" w:hAnsi="Arial" w:cs="Arial"/>
          <w:noProof/>
          <w:sz w:val="20"/>
          <w:szCs w:val="20"/>
        </w:rPr>
        <w:t>(40)</w:t>
      </w:r>
      <w:r w:rsidR="009112E5" w:rsidRPr="00551E7E">
        <w:rPr>
          <w:rFonts w:ascii="Arial" w:hAnsi="Arial" w:cs="Arial"/>
          <w:sz w:val="20"/>
          <w:szCs w:val="20"/>
        </w:rPr>
        <w:fldChar w:fldCharType="end"/>
      </w:r>
      <w:r w:rsidRPr="00551E7E">
        <w:rPr>
          <w:rFonts w:ascii="Arial" w:hAnsi="Arial" w:cs="Arial"/>
          <w:sz w:val="20"/>
          <w:szCs w:val="20"/>
        </w:rPr>
        <w:t xml:space="preserve"> and </w:t>
      </w:r>
      <w:r w:rsidRPr="00551E7E">
        <w:rPr>
          <w:rFonts w:ascii="Arial" w:hAnsi="Arial" w:cs="Arial"/>
          <w:i/>
          <w:iCs/>
          <w:sz w:val="20"/>
          <w:szCs w:val="20"/>
        </w:rPr>
        <w:t>zic3</w:t>
      </w:r>
      <w:r w:rsidR="006E17C5" w:rsidRPr="00551E7E">
        <w:rPr>
          <w:rFonts w:ascii="Arial" w:hAnsi="Arial" w:cs="Arial"/>
          <w:i/>
          <w:iCs/>
          <w:sz w:val="20"/>
          <w:szCs w:val="20"/>
        </w:rPr>
        <w:fldChar w:fldCharType="begin"/>
      </w:r>
      <w:r w:rsidR="00704475">
        <w:rPr>
          <w:rFonts w:ascii="Arial" w:hAnsi="Arial" w:cs="Arial"/>
          <w:i/>
          <w:iCs/>
          <w:sz w:val="20"/>
          <w:szCs w:val="20"/>
        </w:rPr>
        <w:instrText xml:space="preserve"> ADDIN ZOTERO_ITEM CSL_CITATION {"citationID":"M4xVBlql","properties":{"unsorted":false,"formattedCitation":"(41, 42)","plainCitation":"(41, 42)","noteIndex":0},"citationItems":[{"id":6615,"uris":["http://zotero.org/users/11313215/items/FQL45VKG"],"itemData":{"id":6615,"type":"article-journal","abstract":"More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sidRPr="00551E7E">
        <w:rPr>
          <w:rFonts w:ascii="Arial" w:hAnsi="Arial" w:cs="Arial"/>
          <w:i/>
          <w:iCs/>
          <w:sz w:val="20"/>
          <w:szCs w:val="20"/>
        </w:rPr>
        <w:fldChar w:fldCharType="separate"/>
      </w:r>
      <w:r w:rsidR="00704475">
        <w:rPr>
          <w:rFonts w:ascii="Arial" w:hAnsi="Arial" w:cs="Arial"/>
          <w:noProof/>
          <w:sz w:val="20"/>
          <w:szCs w:val="20"/>
        </w:rPr>
        <w:t>(41, 42)</w:t>
      </w:r>
      <w:r w:rsidR="006E17C5" w:rsidRPr="00551E7E">
        <w:rPr>
          <w:rFonts w:ascii="Arial" w:hAnsi="Arial" w:cs="Arial"/>
          <w:i/>
          <w:iCs/>
          <w:sz w:val="20"/>
          <w:szCs w:val="20"/>
        </w:rPr>
        <w:fldChar w:fldCharType="end"/>
      </w:r>
      <w:r w:rsidRPr="00551E7E">
        <w:rPr>
          <w:rFonts w:ascii="Arial" w:hAnsi="Arial" w:cs="Arial"/>
          <w:i/>
          <w:iCs/>
          <w:sz w:val="20"/>
          <w:szCs w:val="20"/>
        </w:rPr>
        <w:t xml:space="preserve">, </w:t>
      </w:r>
      <w:r w:rsidRPr="00551E7E">
        <w:rPr>
          <w:rFonts w:ascii="Arial" w:hAnsi="Arial" w:cs="Arial"/>
          <w:sz w:val="20"/>
          <w:szCs w:val="20"/>
        </w:rPr>
        <w:t xml:space="preserve">and a negative input from </w:t>
      </w:r>
      <w:r w:rsidRPr="00551E7E">
        <w:rPr>
          <w:rFonts w:ascii="Arial" w:hAnsi="Arial" w:cs="Arial"/>
          <w:i/>
          <w:iCs/>
          <w:sz w:val="20"/>
          <w:szCs w:val="20"/>
        </w:rPr>
        <w:t>nfia</w:t>
      </w:r>
      <w:r w:rsidRPr="00551E7E">
        <w:rPr>
          <w:rFonts w:ascii="Arial" w:hAnsi="Arial" w:cs="Arial"/>
          <w:sz w:val="20"/>
          <w:szCs w:val="20"/>
        </w:rPr>
        <w:t xml:space="preserve"> </w:t>
      </w:r>
      <w:r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{"citationID":"yL2IQ4mW","properties":{"unsorted":false,"formattedCitation":"(43)","plainCitation":"(43)","noteIndex":0},"citationItems":[{"id":2653,"uris":["http://zotero.org/users/11313215/items/S2XWVMWT"],"itemData":{"id":2653,"type":"article-journal","abstract":"Olfactory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rsidRPr="00551E7E">
        <w:rPr>
          <w:rFonts w:ascii="Arial" w:hAnsi="Arial" w:cs="Arial"/>
          <w:sz w:val="20"/>
          <w:szCs w:val="20"/>
        </w:rPr>
        <w:fldChar w:fldCharType="separate"/>
      </w:r>
      <w:r w:rsidR="00704475">
        <w:rPr>
          <w:rFonts w:ascii="Arial" w:hAnsi="Arial" w:cs="Arial"/>
          <w:noProof/>
          <w:sz w:val="20"/>
          <w:szCs w:val="20"/>
        </w:rPr>
        <w:t>(43)</w:t>
      </w:r>
      <w:r w:rsidRPr="00551E7E">
        <w:rPr>
          <w:rFonts w:ascii="Arial" w:hAnsi="Arial" w:cs="Arial"/>
          <w:sz w:val="20"/>
          <w:szCs w:val="20"/>
        </w:rPr>
        <w:fldChar w:fldCharType="end"/>
      </w:r>
      <w:r w:rsidRPr="00551E7E">
        <w:rPr>
          <w:rFonts w:ascii="Arial" w:hAnsi="Arial" w:cs="Arial"/>
          <w:sz w:val="20"/>
          <w:szCs w:val="20"/>
        </w:rPr>
        <w:t xml:space="preserve"> suggesting a hierarchical and coordinated regulatory network. </w:t>
      </w:r>
    </w:p>
    <w:p w14:paraId="46C614A9" w14:textId="171B137E" w:rsidR="00D770B1" w:rsidRPr="00551E7E" w:rsidRDefault="00D770B1" w:rsidP="007D232F">
      <w:pPr>
        <w:ind w:firstLine="720"/>
        <w:rPr>
          <w:rFonts w:ascii="Arial" w:hAnsi="Arial" w:cs="Arial"/>
          <w:sz w:val="20"/>
          <w:szCs w:val="20"/>
        </w:rPr>
      </w:pPr>
      <w:r w:rsidRPr="00551E7E">
        <w:rPr>
          <w:rFonts w:ascii="Arial" w:hAnsi="Arial" w:cs="Arial"/>
          <w:sz w:val="20"/>
          <w:szCs w:val="20"/>
        </w:rPr>
        <w:t xml:space="preserve">The transcription factor </w:t>
      </w:r>
      <w:r w:rsidRPr="00551E7E">
        <w:rPr>
          <w:rFonts w:ascii="Arial" w:hAnsi="Arial" w:cs="Arial"/>
          <w:i/>
          <w:iCs/>
          <w:sz w:val="20"/>
          <w:szCs w:val="20"/>
        </w:rPr>
        <w:t xml:space="preserve">uncx </w:t>
      </w:r>
      <w:r w:rsidRPr="00551E7E">
        <w:rPr>
          <w:rFonts w:ascii="Arial" w:hAnsi="Arial" w:cs="Arial"/>
          <w:sz w:val="20"/>
          <w:szCs w:val="20"/>
        </w:rPr>
        <w:t>is a particularly interesting component of the 1_</w:t>
      </w:r>
      <w:commentRangeStart w:id="258"/>
      <w:commentRangeStart w:id="259"/>
      <w:commentRangeStart w:id="260"/>
      <w:commentRangeStart w:id="261"/>
      <w:commentRangeStart w:id="262"/>
      <w:r w:rsidRPr="00551E7E">
        <w:rPr>
          <w:rFonts w:ascii="Arial" w:hAnsi="Arial" w:cs="Arial"/>
          <w:sz w:val="20"/>
          <w:szCs w:val="20"/>
        </w:rPr>
        <w:t xml:space="preserve">RGC </w:t>
      </w:r>
      <w:commentRangeEnd w:id="258"/>
      <w:r w:rsidRPr="00551E7E">
        <w:rPr>
          <w:rStyle w:val="CommentReference"/>
          <w:rFonts w:ascii="Arial" w:hAnsi="Arial" w:cs="Arial"/>
          <w:sz w:val="20"/>
          <w:szCs w:val="20"/>
        </w:rPr>
        <w:commentReference w:id="258"/>
      </w:r>
      <w:commentRangeEnd w:id="259"/>
      <w:r w:rsidRPr="00551E7E">
        <w:rPr>
          <w:rStyle w:val="CommentReference"/>
          <w:rFonts w:ascii="Arial" w:hAnsi="Arial" w:cs="Arial"/>
          <w:sz w:val="20"/>
          <w:szCs w:val="20"/>
        </w:rPr>
        <w:commentReference w:id="259"/>
      </w:r>
      <w:commentRangeEnd w:id="260"/>
      <w:r w:rsidR="0001613D" w:rsidRPr="00551E7E">
        <w:rPr>
          <w:rStyle w:val="CommentReference"/>
          <w:rFonts w:ascii="Arial" w:hAnsi="Arial" w:cs="Arial"/>
          <w:sz w:val="20"/>
          <w:szCs w:val="20"/>
        </w:rPr>
        <w:commentReference w:id="260"/>
      </w:r>
      <w:commentRangeEnd w:id="261"/>
      <w:r w:rsidR="00665C44" w:rsidRPr="00551E7E">
        <w:rPr>
          <w:rStyle w:val="CommentReference"/>
          <w:rFonts w:ascii="Arial" w:hAnsi="Arial" w:cs="Arial"/>
          <w:sz w:val="20"/>
          <w:szCs w:val="20"/>
        </w:rPr>
        <w:commentReference w:id="261"/>
      </w:r>
      <w:commentRangeEnd w:id="262"/>
      <w:r w:rsidR="00234ECB" w:rsidRPr="00551E7E">
        <w:rPr>
          <w:rStyle w:val="CommentReference"/>
          <w:rFonts w:ascii="Arial" w:hAnsi="Arial" w:cs="Arial"/>
          <w:sz w:val="20"/>
          <w:szCs w:val="20"/>
        </w:rPr>
        <w:commentReference w:id="262"/>
      </w:r>
      <w:r w:rsidRPr="00551E7E">
        <w:rPr>
          <w:rFonts w:ascii="Arial" w:hAnsi="Arial" w:cs="Arial"/>
          <w:sz w:val="20"/>
          <w:szCs w:val="20"/>
        </w:rPr>
        <w:t xml:space="preserve">network due to its dual regulation of the TF hub </w:t>
      </w:r>
      <w:r w:rsidRPr="00551E7E">
        <w:rPr>
          <w:rFonts w:ascii="Arial" w:hAnsi="Arial" w:cs="Arial"/>
          <w:i/>
          <w:iCs/>
          <w:sz w:val="20"/>
          <w:szCs w:val="20"/>
        </w:rPr>
        <w:t>gli1</w:t>
      </w:r>
      <w:r w:rsidRPr="00551E7E">
        <w:rPr>
          <w:rFonts w:ascii="Arial" w:hAnsi="Arial" w:cs="Arial"/>
          <w:sz w:val="20"/>
          <w:szCs w:val="20"/>
        </w:rPr>
        <w:t xml:space="preserve"> and </w:t>
      </w:r>
      <w:r w:rsidRPr="00551E7E">
        <w:rPr>
          <w:rFonts w:ascii="Arial" w:hAnsi="Arial" w:cs="Arial"/>
          <w:i/>
          <w:iCs/>
          <w:sz w:val="20"/>
          <w:szCs w:val="20"/>
        </w:rPr>
        <w:t>cyp19a1b</w:t>
      </w:r>
      <w:r w:rsidRPr="00551E7E">
        <w:rPr>
          <w:rFonts w:ascii="Arial" w:hAnsi="Arial" w:cs="Arial"/>
          <w:sz w:val="20"/>
          <w:szCs w:val="20"/>
        </w:rPr>
        <w:t xml:space="preserve">. </w:t>
      </w:r>
      <w:r w:rsidRPr="00551E7E">
        <w:rPr>
          <w:rFonts w:ascii="Arial" w:hAnsi="Arial" w:cs="Arial"/>
          <w:i/>
          <w:iCs/>
          <w:sz w:val="20"/>
          <w:szCs w:val="20"/>
        </w:rPr>
        <w:t>uncx</w:t>
      </w:r>
      <w:r w:rsidRPr="00551E7E">
        <w:rPr>
          <w:rFonts w:ascii="Arial" w:hAnsi="Arial" w:cs="Arial"/>
          <w:sz w:val="20"/>
          <w:szCs w:val="20"/>
        </w:rPr>
        <w:t xml:space="preserve"> was positively associated with </w:t>
      </w:r>
      <w:r w:rsidR="009112E5" w:rsidRPr="00551E7E">
        <w:rPr>
          <w:rFonts w:ascii="Arial" w:hAnsi="Arial" w:cs="Arial"/>
          <w:i/>
          <w:iCs/>
          <w:sz w:val="20"/>
          <w:szCs w:val="20"/>
        </w:rPr>
        <w:t>gli1</w:t>
      </w:r>
      <w:r w:rsidR="009112E5" w:rsidRPr="00551E7E">
        <w:rPr>
          <w:rFonts w:ascii="Arial" w:hAnsi="Arial" w:cs="Arial"/>
          <w:sz w:val="20"/>
          <w:szCs w:val="20"/>
        </w:rPr>
        <w:t xml:space="preserve"> but</w:t>
      </w:r>
      <w:r w:rsidRPr="00551E7E">
        <w:rPr>
          <w:rFonts w:ascii="Arial" w:hAnsi="Arial" w:cs="Arial"/>
          <w:sz w:val="20"/>
          <w:szCs w:val="20"/>
        </w:rPr>
        <w:t xml:space="preserve"> negatively associated with </w:t>
      </w:r>
      <w:r w:rsidRPr="00551E7E">
        <w:rPr>
          <w:rFonts w:ascii="Arial" w:hAnsi="Arial" w:cs="Arial"/>
          <w:i/>
          <w:iCs/>
          <w:sz w:val="20"/>
          <w:szCs w:val="20"/>
        </w:rPr>
        <w:t>cyp19a1b</w:t>
      </w:r>
      <w:r w:rsidRPr="00551E7E">
        <w:rPr>
          <w:rFonts w:ascii="Arial" w:hAnsi="Arial" w:cs="Arial"/>
          <w:sz w:val="20"/>
          <w:szCs w:val="20"/>
        </w:rPr>
        <w:t xml:space="preserve">. This suggests that brain aromatase expression and neuronal differentiation in RGCs are inversely correlated. Given </w:t>
      </w:r>
      <w:r w:rsidRPr="00551E7E">
        <w:rPr>
          <w:rFonts w:ascii="Arial" w:hAnsi="Arial" w:cs="Arial"/>
          <w:i/>
          <w:iCs/>
          <w:sz w:val="20"/>
          <w:szCs w:val="20"/>
        </w:rPr>
        <w:t xml:space="preserve">cyp19a1b </w:t>
      </w:r>
      <w:r w:rsidRPr="00551E7E">
        <w:rPr>
          <w:rFonts w:ascii="Arial" w:hAnsi="Arial" w:cs="Arial"/>
          <w:sz w:val="20"/>
          <w:szCs w:val="20"/>
        </w:rPr>
        <w:t xml:space="preserve">is transiently downregulated in </w:t>
      </w:r>
      <w:r w:rsidRPr="00551E7E">
        <w:rPr>
          <w:rFonts w:ascii="Arial" w:hAnsi="Arial" w:cs="Arial"/>
          <w:sz w:val="20"/>
          <w:szCs w:val="20"/>
        </w:rPr>
        <w:lastRenderedPageBreak/>
        <w:t xml:space="preserve">intermediates, this further supports the idea that 1_RGC in intermediates increases the rate of </w:t>
      </w:r>
      <w:commentRangeStart w:id="263"/>
      <w:commentRangeStart w:id="264"/>
      <w:r w:rsidRPr="00551E7E">
        <w:rPr>
          <w:rFonts w:ascii="Arial" w:hAnsi="Arial" w:cs="Arial"/>
          <w:sz w:val="20"/>
          <w:szCs w:val="20"/>
        </w:rPr>
        <w:t>neurogenesis</w:t>
      </w:r>
      <w:commentRangeEnd w:id="263"/>
      <w:r>
        <w:rPr>
          <w:rStyle w:val="CommentReference"/>
          <w:rFonts w:ascii="Arial" w:hAnsi="Arial" w:cs="Arial"/>
          <w:sz w:val="20"/>
          <w:szCs w:val="20"/>
        </w:rPr>
        <w:commentReference w:id="263"/>
      </w:r>
      <w:commentRangeEnd w:id="264"/>
      <w:r w:rsidR="003964CD">
        <w:rPr>
          <w:rStyle w:val="CommentReference"/>
          <w:rFonts w:ascii="Arial" w:hAnsi="Arial" w:cs="Arial"/>
          <w:sz w:val="20"/>
          <w:szCs w:val="20"/>
        </w:rPr>
        <w:commentReference w:id="264"/>
      </w:r>
      <w:r w:rsidR="0051799D">
        <w:rPr>
          <w:rFonts w:ascii="Arial" w:hAnsi="Arial" w:cs="Arial"/>
          <w:sz w:val="20"/>
          <w:szCs w:val="20"/>
        </w:rPr>
        <w:t xml:space="preserve"> at the expense of </w:t>
      </w:r>
      <w:r w:rsidR="0051799D">
        <w:rPr>
          <w:rFonts w:ascii="Arial" w:hAnsi="Arial" w:cs="Arial"/>
          <w:i/>
          <w:iCs/>
          <w:sz w:val="20"/>
          <w:szCs w:val="20"/>
        </w:rPr>
        <w:t xml:space="preserve">cyp19a1b </w:t>
      </w:r>
      <w:r w:rsidR="0051799D">
        <w:rPr>
          <w:rFonts w:ascii="Arial" w:hAnsi="Arial" w:cs="Arial"/>
          <w:sz w:val="20"/>
          <w:szCs w:val="20"/>
        </w:rPr>
        <w:t>production</w:t>
      </w:r>
      <w:r w:rsidRPr="00551E7E">
        <w:rPr>
          <w:rFonts w:ascii="Arial" w:hAnsi="Arial" w:cs="Arial"/>
          <w:sz w:val="20"/>
          <w:szCs w:val="20"/>
        </w:rPr>
        <w:t>.</w:t>
      </w:r>
    </w:p>
    <w:p w14:paraId="40EBD9D1" w14:textId="77777777" w:rsidR="007D232F" w:rsidRPr="00551E7E" w:rsidRDefault="007D232F" w:rsidP="007D232F">
      <w:pPr>
        <w:ind w:firstLine="720"/>
        <w:rPr>
          <w:rFonts w:ascii="Arial" w:hAnsi="Arial" w:cs="Arial"/>
          <w:sz w:val="20"/>
          <w:szCs w:val="20"/>
        </w:rPr>
      </w:pPr>
    </w:p>
    <w:p w14:paraId="3688E079" w14:textId="4F5683CB" w:rsidR="007D232F" w:rsidRPr="00551E7E" w:rsidRDefault="007D232F" w:rsidP="007D232F">
      <w:pPr>
        <w:rPr>
          <w:rFonts w:ascii="Arial" w:hAnsi="Arial" w:cs="Arial"/>
          <w:sz w:val="20"/>
          <w:szCs w:val="20"/>
          <w:u w:val="single"/>
        </w:rPr>
      </w:pPr>
      <w:r w:rsidRPr="00551E7E">
        <w:rPr>
          <w:rFonts w:ascii="Arial" w:hAnsi="Arial" w:cs="Arial"/>
          <w:sz w:val="20"/>
          <w:szCs w:val="20"/>
          <w:u w:val="single"/>
        </w:rPr>
        <w:t>Immediate early genes and sex steroid hormones are coupled to gonadotroph regulating factors in 6_POA_Mixed</w:t>
      </w:r>
    </w:p>
    <w:p w14:paraId="1E4A78ED" w14:textId="15DCA152" w:rsidR="00E939CE" w:rsidRPr="00551E7E" w:rsidRDefault="007D232F" w:rsidP="007D232F">
      <w:pPr>
        <w:ind w:firstLine="720"/>
        <w:rPr>
          <w:rFonts w:ascii="Arial" w:hAnsi="Arial" w:cs="Arial"/>
          <w:sz w:val="20"/>
          <w:szCs w:val="20"/>
        </w:rPr>
      </w:pPr>
      <w:r w:rsidRPr="00551E7E">
        <w:rPr>
          <w:rFonts w:ascii="Arial" w:hAnsi="Arial" w:cs="Arial"/>
          <w:sz w:val="20"/>
          <w:szCs w:val="20"/>
        </w:rPr>
        <w:t>Our</w:t>
      </w:r>
      <w:r w:rsidR="00E939CE" w:rsidRPr="00551E7E">
        <w:rPr>
          <w:rFonts w:ascii="Arial" w:hAnsi="Arial" w:cs="Arial"/>
          <w:sz w:val="20"/>
          <w:szCs w:val="20"/>
        </w:rPr>
        <w:t xml:space="preserve"> complementary analysis </w:t>
      </w:r>
      <w:r w:rsidRPr="00551E7E">
        <w:rPr>
          <w:rFonts w:ascii="Arial" w:hAnsi="Arial" w:cs="Arial"/>
          <w:sz w:val="20"/>
          <w:szCs w:val="20"/>
        </w:rPr>
        <w:t xml:space="preserve">of 6_POA_Mixed </w:t>
      </w:r>
      <w:r w:rsidR="00E939CE" w:rsidRPr="00551E7E">
        <w:rPr>
          <w:rFonts w:ascii="Arial" w:hAnsi="Arial" w:cs="Arial"/>
          <w:sz w:val="20"/>
          <w:szCs w:val="20"/>
        </w:rPr>
        <w:t>identified candidate regulators of several genes implicated in neuroendocrine control of reproduction that were not captured by the accessibility-coupled analysis (</w:t>
      </w:r>
      <w:r w:rsidR="00E939CE" w:rsidRPr="00551E7E">
        <w:rPr>
          <w:rFonts w:ascii="Arial" w:hAnsi="Arial" w:cs="Arial"/>
          <w:sz w:val="20"/>
          <w:szCs w:val="20"/>
          <w:highlight w:val="yellow"/>
        </w:rPr>
        <w:t xml:space="preserve">Fig. </w:t>
      </w:r>
      <w:r w:rsidR="00376C7F" w:rsidRPr="0051799D">
        <w:rPr>
          <w:rFonts w:ascii="Arial" w:hAnsi="Arial" w:cs="Arial"/>
          <w:sz w:val="20"/>
          <w:szCs w:val="20"/>
          <w:highlight w:val="yellow"/>
        </w:rPr>
        <w:t>S11B</w:t>
      </w:r>
      <w:r w:rsidR="00E939CE" w:rsidRPr="00551E7E">
        <w:rPr>
          <w:rFonts w:ascii="Arial" w:hAnsi="Arial" w:cs="Arial"/>
          <w:sz w:val="20"/>
          <w:szCs w:val="20"/>
        </w:rPr>
        <w:t xml:space="preserve">). </w:t>
      </w:r>
      <w:r w:rsidRPr="00551E7E">
        <w:rPr>
          <w:rFonts w:ascii="Arial" w:hAnsi="Arial" w:cs="Arial"/>
          <w:sz w:val="20"/>
          <w:szCs w:val="20"/>
        </w:rPr>
        <w:t>Intriguingly, e</w:t>
      </w:r>
      <w:r w:rsidR="00E939CE" w:rsidRPr="00551E7E">
        <w:rPr>
          <w:rFonts w:ascii="Arial" w:hAnsi="Arial" w:cs="Arial"/>
          <w:sz w:val="20"/>
          <w:szCs w:val="20"/>
        </w:rPr>
        <w:t xml:space="preserve">arly-downregulated </w:t>
      </w:r>
      <w:r w:rsidR="00E939CE" w:rsidRPr="00551E7E">
        <w:rPr>
          <w:rFonts w:ascii="Arial" w:hAnsi="Arial" w:cs="Arial"/>
          <w:i/>
          <w:iCs/>
          <w:sz w:val="20"/>
          <w:szCs w:val="20"/>
        </w:rPr>
        <w:t>npy7r</w:t>
      </w:r>
      <w:r w:rsidR="00E939CE" w:rsidRPr="00551E7E">
        <w:rPr>
          <w:rFonts w:ascii="Arial" w:hAnsi="Arial" w:cs="Arial"/>
          <w:sz w:val="20"/>
          <w:szCs w:val="20"/>
        </w:rPr>
        <w:t xml:space="preserve"> was </w:t>
      </w:r>
      <w:commentRangeStart w:id="265"/>
      <w:commentRangeStart w:id="266"/>
      <w:r w:rsidR="00E939CE" w:rsidRPr="00551E7E">
        <w:rPr>
          <w:rFonts w:ascii="Arial" w:hAnsi="Arial" w:cs="Arial"/>
          <w:sz w:val="20"/>
          <w:szCs w:val="20"/>
        </w:rPr>
        <w:t>positively associated with</w:t>
      </w:r>
      <w:r w:rsidRPr="00551E7E">
        <w:rPr>
          <w:rFonts w:ascii="Arial" w:hAnsi="Arial" w:cs="Arial"/>
          <w:sz w:val="20"/>
          <w:szCs w:val="20"/>
        </w:rPr>
        <w:t xml:space="preserve"> the immediate early gene </w:t>
      </w:r>
      <w:r w:rsidR="00E939CE" w:rsidRPr="00551E7E">
        <w:rPr>
          <w:rFonts w:ascii="Arial" w:hAnsi="Arial" w:cs="Arial"/>
          <w:i/>
          <w:iCs/>
          <w:sz w:val="20"/>
          <w:szCs w:val="20"/>
        </w:rPr>
        <w:t>egr</w:t>
      </w:r>
      <w:r w:rsidR="00376C7F" w:rsidRPr="00551E7E">
        <w:rPr>
          <w:rFonts w:ascii="Arial" w:hAnsi="Arial" w:cs="Arial"/>
          <w:i/>
          <w:iCs/>
          <w:sz w:val="20"/>
          <w:szCs w:val="20"/>
        </w:rPr>
        <w:t>1</w:t>
      </w:r>
      <w:commentRangeEnd w:id="265"/>
      <w:r w:rsidRPr="00551E7E">
        <w:rPr>
          <w:rStyle w:val="CommentReference"/>
          <w:rFonts w:ascii="Arial" w:hAnsi="Arial" w:cs="Arial"/>
          <w:sz w:val="20"/>
          <w:szCs w:val="20"/>
        </w:rPr>
        <w:commentReference w:id="265"/>
      </w:r>
      <w:commentRangeEnd w:id="266"/>
      <w:r w:rsidR="005805F7" w:rsidRPr="00551E7E">
        <w:rPr>
          <w:rStyle w:val="CommentReference"/>
          <w:rFonts w:ascii="Arial" w:hAnsi="Arial" w:cs="Arial"/>
          <w:sz w:val="20"/>
          <w:szCs w:val="20"/>
        </w:rPr>
        <w:commentReference w:id="266"/>
      </w:r>
      <w:r w:rsidR="00D770B1" w:rsidRPr="00551E7E">
        <w:rPr>
          <w:rFonts w:ascii="Arial" w:hAnsi="Arial" w:cs="Arial"/>
          <w:sz w:val="20"/>
          <w:szCs w:val="20"/>
        </w:rPr>
        <w:t>.</w:t>
      </w:r>
      <w:r w:rsidRPr="00551E7E">
        <w:rPr>
          <w:rFonts w:ascii="Arial" w:hAnsi="Arial" w:cs="Arial"/>
          <w:sz w:val="20"/>
          <w:szCs w:val="20"/>
        </w:rPr>
        <w:t xml:space="preserve"> Given </w:t>
      </w:r>
      <w:r w:rsidRPr="00551E7E">
        <w:rPr>
          <w:rFonts w:ascii="Arial" w:hAnsi="Arial" w:cs="Arial"/>
          <w:i/>
          <w:iCs/>
          <w:sz w:val="20"/>
          <w:szCs w:val="20"/>
        </w:rPr>
        <w:t xml:space="preserve">npy7r </w:t>
      </w:r>
      <w:r w:rsidRPr="00551E7E">
        <w:rPr>
          <w:rFonts w:ascii="Arial" w:hAnsi="Arial" w:cs="Arial"/>
          <w:sz w:val="20"/>
          <w:szCs w:val="20"/>
        </w:rPr>
        <w:t xml:space="preserve">downregulation is one of the earliest changes in 6_POA_Mixed that could impact the pituitary gonadotrophs </w:t>
      </w:r>
      <w:r w:rsidR="00376C7F"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{"citationID":"Jg5TAHD2","properties":{"unsorted":false,"formattedCitation":"(34, 44)","plainCitation":"(34, 44)","noteIndex":0},"citationItems":[{"id":6345,"uris":["http://zotero.org/users/11313215/items/3PT68SU6"],"itemData":{"id":6345,"type":"article-journal","abstract":"During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Pr>
          <w:rFonts w:ascii="Cambria Math" w:hAnsi="Cambria Math" w:cs="Cambria Math"/>
          <w:sz w:val="20"/>
          <w:szCs w:val="20"/>
        </w:rPr>
        <w:instrText>∼</w:instrText>
      </w:r>
      <w:r w:rsidR="00704475">
        <w:rPr>
          <w:rFonts w:ascii="Arial" w:hAnsi="Arial" w:cs="Arial"/>
          <w:sz w:val="20"/>
          <w:szCs w:val="20"/>
        </w:rPr>
        <w:instrText xml:space="preserve">20 stimulatory and </w:instrText>
      </w:r>
      <w:r w:rsidR="00704475">
        <w:rPr>
          <w:rFonts w:ascii="Cambria Math" w:hAnsi="Cambria Math" w:cs="Cambria Math"/>
          <w:sz w:val="20"/>
          <w:szCs w:val="20"/>
        </w:rPr>
        <w:instrText>∼</w:instrText>
      </w:r>
      <w:r w:rsidR="00704475">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rsidRPr="00551E7E">
        <w:rPr>
          <w:rFonts w:ascii="Arial" w:hAnsi="Arial" w:cs="Arial"/>
          <w:sz w:val="20"/>
          <w:szCs w:val="20"/>
        </w:rPr>
        <w:fldChar w:fldCharType="separate"/>
      </w:r>
      <w:r w:rsidR="00704475">
        <w:rPr>
          <w:rFonts w:ascii="Arial" w:hAnsi="Arial" w:cs="Arial"/>
          <w:noProof/>
          <w:sz w:val="20"/>
          <w:szCs w:val="20"/>
        </w:rPr>
        <w:t>(34, 44)</w:t>
      </w:r>
      <w:r w:rsidR="00376C7F" w:rsidRPr="00551E7E">
        <w:rPr>
          <w:rFonts w:ascii="Arial" w:hAnsi="Arial" w:cs="Arial"/>
          <w:sz w:val="20"/>
          <w:szCs w:val="20"/>
        </w:rPr>
        <w:fldChar w:fldCharType="end"/>
      </w:r>
      <w:r w:rsidRPr="00551E7E">
        <w:rPr>
          <w:rFonts w:ascii="Arial" w:hAnsi="Arial" w:cs="Arial"/>
          <w:sz w:val="20"/>
          <w:szCs w:val="20"/>
        </w:rPr>
        <w:t>, this connection provides a plausible connection by which changes in neuronal activity caused by social experience are transduced into changes in gonadotropin production.</w:t>
      </w:r>
    </w:p>
    <w:p w14:paraId="5A7A9DEE" w14:textId="00B60FD7" w:rsidR="00E939CE" w:rsidRPr="00551E7E" w:rsidRDefault="00E939CE" w:rsidP="007D232F">
      <w:pPr>
        <w:ind w:firstLine="720"/>
        <w:rPr>
          <w:rFonts w:ascii="Arial" w:hAnsi="Arial" w:cs="Arial"/>
          <w:sz w:val="20"/>
          <w:szCs w:val="20"/>
        </w:rPr>
      </w:pPr>
      <w:r w:rsidRPr="00551E7E">
        <w:rPr>
          <w:rFonts w:ascii="Arial" w:hAnsi="Arial" w:cs="Arial"/>
          <w:sz w:val="20"/>
          <w:szCs w:val="20"/>
        </w:rPr>
        <w:t>The 6_</w:t>
      </w:r>
      <w:commentRangeStart w:id="267"/>
      <w:commentRangeStart w:id="268"/>
      <w:commentRangeStart w:id="269"/>
      <w:r w:rsidRPr="00551E7E">
        <w:rPr>
          <w:rFonts w:ascii="Arial" w:hAnsi="Arial" w:cs="Arial"/>
          <w:sz w:val="20"/>
          <w:szCs w:val="20"/>
        </w:rPr>
        <w:t>POA</w:t>
      </w:r>
      <w:commentRangeEnd w:id="267"/>
      <w:r w:rsidR="007D232F" w:rsidRPr="00551E7E">
        <w:rPr>
          <w:rStyle w:val="CommentReference"/>
          <w:rFonts w:ascii="Arial" w:hAnsi="Arial" w:cs="Arial"/>
          <w:sz w:val="20"/>
          <w:szCs w:val="20"/>
        </w:rPr>
        <w:commentReference w:id="267"/>
      </w:r>
      <w:commentRangeEnd w:id="268"/>
      <w:r w:rsidR="003964CD" w:rsidRPr="00551E7E">
        <w:rPr>
          <w:rStyle w:val="CommentReference"/>
          <w:rFonts w:ascii="Arial" w:hAnsi="Arial" w:cs="Arial"/>
          <w:sz w:val="20"/>
          <w:szCs w:val="20"/>
        </w:rPr>
        <w:commentReference w:id="268"/>
      </w:r>
      <w:commentRangeEnd w:id="269"/>
      <w:r w:rsidR="00E046C6" w:rsidRPr="00551E7E">
        <w:rPr>
          <w:rStyle w:val="CommentReference"/>
          <w:rFonts w:ascii="Arial" w:hAnsi="Arial" w:cs="Arial"/>
          <w:sz w:val="20"/>
          <w:szCs w:val="20"/>
        </w:rPr>
        <w:commentReference w:id="269"/>
      </w:r>
      <w:r w:rsidRPr="00551E7E">
        <w:rPr>
          <w:rFonts w:ascii="Arial" w:hAnsi="Arial" w:cs="Arial"/>
          <w:sz w:val="20"/>
          <w:szCs w:val="20"/>
        </w:rPr>
        <w:t>_Mixed network prominently implicated steroid hormone signaling</w:t>
      </w:r>
      <w:r w:rsidR="005805F7" w:rsidRPr="00551E7E">
        <w:rPr>
          <w:rFonts w:ascii="Arial" w:hAnsi="Arial" w:cs="Arial"/>
          <w:sz w:val="20"/>
          <w:szCs w:val="20"/>
        </w:rPr>
        <w:t xml:space="preserve"> in regulating neuroplasticity</w:t>
      </w:r>
      <w:r w:rsidRPr="00551E7E">
        <w:rPr>
          <w:rFonts w:ascii="Arial" w:hAnsi="Arial" w:cs="Arial"/>
          <w:sz w:val="20"/>
          <w:szCs w:val="20"/>
        </w:rPr>
        <w:t xml:space="preserve">. </w:t>
      </w:r>
      <w:r w:rsidRPr="00551E7E">
        <w:rPr>
          <w:rFonts w:ascii="Arial" w:hAnsi="Arial" w:cs="Arial"/>
          <w:i/>
          <w:iCs/>
          <w:sz w:val="20"/>
          <w:szCs w:val="20"/>
        </w:rPr>
        <w:t>pgr,</w:t>
      </w:r>
      <w:r w:rsidRPr="00551E7E">
        <w:rPr>
          <w:rFonts w:ascii="Arial" w:hAnsi="Arial" w:cs="Arial"/>
          <w:sz w:val="20"/>
          <w:szCs w:val="20"/>
        </w:rPr>
        <w:t xml:space="preserve"> which was itself transiently downregulated, was strongly </w:t>
      </w:r>
      <w:r w:rsidR="005805F7" w:rsidRPr="00551E7E">
        <w:rPr>
          <w:rFonts w:ascii="Arial" w:hAnsi="Arial" w:cs="Arial"/>
          <w:sz w:val="20"/>
          <w:szCs w:val="20"/>
        </w:rPr>
        <w:t>negatively</w:t>
      </w:r>
      <w:r w:rsidRPr="00551E7E">
        <w:rPr>
          <w:rFonts w:ascii="Arial" w:hAnsi="Arial" w:cs="Arial"/>
          <w:sz w:val="20"/>
          <w:szCs w:val="20"/>
        </w:rPr>
        <w:t xml:space="preserve"> associated with </w:t>
      </w:r>
      <w:r w:rsidR="005805F7" w:rsidRPr="00551E7E">
        <w:rPr>
          <w:rFonts w:ascii="Arial" w:hAnsi="Arial" w:cs="Arial"/>
          <w:sz w:val="20"/>
          <w:szCs w:val="20"/>
        </w:rPr>
        <w:t xml:space="preserve">the potassium channel </w:t>
      </w:r>
      <w:r w:rsidR="005805F7" w:rsidRPr="00551E7E">
        <w:rPr>
          <w:rFonts w:ascii="Arial" w:hAnsi="Arial" w:cs="Arial"/>
          <w:i/>
          <w:iCs/>
          <w:sz w:val="20"/>
          <w:szCs w:val="20"/>
        </w:rPr>
        <w:t>kcnd3,</w:t>
      </w:r>
      <w:r w:rsidR="005805F7" w:rsidRPr="00551E7E">
        <w:rPr>
          <w:rFonts w:ascii="Arial" w:hAnsi="Arial" w:cs="Arial"/>
          <w:sz w:val="20"/>
          <w:szCs w:val="20"/>
        </w:rPr>
        <w:t xml:space="preserve"> the synaptic vesicle protein</w:t>
      </w:r>
      <w:r w:rsidR="005805F7" w:rsidRPr="00551E7E">
        <w:rPr>
          <w:rFonts w:ascii="Arial" w:hAnsi="Arial" w:cs="Arial"/>
          <w:i/>
          <w:iCs/>
          <w:sz w:val="20"/>
          <w:szCs w:val="20"/>
        </w:rPr>
        <w:t xml:space="preserve"> stxbp6, </w:t>
      </w:r>
      <w:r w:rsidR="005805F7" w:rsidRPr="00551E7E">
        <w:rPr>
          <w:rFonts w:ascii="Arial" w:hAnsi="Arial" w:cs="Arial"/>
          <w:sz w:val="20"/>
          <w:szCs w:val="20"/>
        </w:rPr>
        <w:t xml:space="preserve">and presynaptic cell adhesin protein </w:t>
      </w:r>
      <w:r w:rsidR="005805F7" w:rsidRPr="00551E7E">
        <w:rPr>
          <w:rFonts w:ascii="Arial" w:hAnsi="Arial" w:cs="Arial"/>
          <w:i/>
          <w:iCs/>
          <w:sz w:val="20"/>
          <w:szCs w:val="20"/>
        </w:rPr>
        <w:t>cntap4</w:t>
      </w:r>
      <w:r w:rsidR="00141C2A" w:rsidRPr="00551E7E">
        <w:rPr>
          <w:rFonts w:ascii="Arial" w:hAnsi="Arial" w:cs="Arial"/>
          <w:sz w:val="20"/>
          <w:szCs w:val="20"/>
        </w:rPr>
        <w:t>.</w:t>
      </w:r>
      <w:r w:rsidR="005805F7" w:rsidRPr="00551E7E">
        <w:rPr>
          <w:rFonts w:ascii="Arial" w:hAnsi="Arial" w:cs="Arial"/>
          <w:sz w:val="20"/>
          <w:szCs w:val="20"/>
        </w:rPr>
        <w:t xml:space="preserve"> Similarly, </w:t>
      </w:r>
      <w:commentRangeStart w:id="270"/>
      <w:commentRangeStart w:id="271"/>
      <w:r w:rsidR="005805F7" w:rsidRPr="00551E7E">
        <w:rPr>
          <w:rFonts w:ascii="Arial" w:hAnsi="Arial" w:cs="Arial"/>
          <w:i/>
          <w:iCs/>
          <w:sz w:val="20"/>
          <w:szCs w:val="20"/>
        </w:rPr>
        <w:t xml:space="preserve">ar </w:t>
      </w:r>
      <w:commentRangeEnd w:id="270"/>
      <w:r w:rsidR="005805F7" w:rsidRPr="00551E7E">
        <w:rPr>
          <w:rStyle w:val="CommentReference"/>
          <w:rFonts w:ascii="Arial" w:hAnsi="Arial" w:cs="Arial"/>
          <w:sz w:val="20"/>
          <w:szCs w:val="20"/>
        </w:rPr>
        <w:commentReference w:id="270"/>
      </w:r>
      <w:commentRangeEnd w:id="271"/>
      <w:r w:rsidR="005739D4" w:rsidRPr="00551E7E">
        <w:rPr>
          <w:rStyle w:val="CommentReference"/>
          <w:rFonts w:ascii="Arial" w:hAnsi="Arial" w:cs="Arial"/>
          <w:sz w:val="20"/>
          <w:szCs w:val="20"/>
        </w:rPr>
        <w:commentReference w:id="271"/>
      </w:r>
      <w:r w:rsidR="005805F7" w:rsidRPr="00551E7E">
        <w:rPr>
          <w:rFonts w:ascii="Arial" w:hAnsi="Arial" w:cs="Arial"/>
          <w:sz w:val="20"/>
          <w:szCs w:val="20"/>
        </w:rPr>
        <w:t xml:space="preserve">was negatively associated with </w:t>
      </w:r>
      <w:r w:rsidR="005805F7" w:rsidRPr="00551E7E">
        <w:rPr>
          <w:rFonts w:ascii="Arial" w:hAnsi="Arial" w:cs="Arial"/>
          <w:i/>
          <w:iCs/>
          <w:sz w:val="20"/>
          <w:szCs w:val="20"/>
        </w:rPr>
        <w:t>stxbp1</w:t>
      </w:r>
      <w:r w:rsidR="005805F7" w:rsidRPr="00551E7E">
        <w:rPr>
          <w:rFonts w:ascii="Arial" w:hAnsi="Arial" w:cs="Arial"/>
          <w:sz w:val="20"/>
          <w:szCs w:val="20"/>
        </w:rPr>
        <w:t>. Conversely</w:t>
      </w:r>
      <w:r w:rsidR="00141C2A" w:rsidRPr="00551E7E">
        <w:rPr>
          <w:rFonts w:ascii="Arial" w:hAnsi="Arial" w:cs="Arial"/>
          <w:sz w:val="20"/>
          <w:szCs w:val="20"/>
        </w:rPr>
        <w:t xml:space="preserve"> </w:t>
      </w:r>
      <w:commentRangeStart w:id="272"/>
      <w:commentRangeStart w:id="273"/>
      <w:r w:rsidRPr="00551E7E">
        <w:rPr>
          <w:rFonts w:ascii="Arial" w:hAnsi="Arial" w:cs="Arial"/>
          <w:i/>
          <w:iCs/>
          <w:sz w:val="20"/>
          <w:szCs w:val="20"/>
        </w:rPr>
        <w:t>esr2b</w:t>
      </w:r>
      <w:r w:rsidRPr="00551E7E">
        <w:rPr>
          <w:rFonts w:ascii="Arial" w:hAnsi="Arial" w:cs="Arial"/>
          <w:sz w:val="20"/>
          <w:szCs w:val="20"/>
        </w:rPr>
        <w:t xml:space="preserve"> </w:t>
      </w:r>
      <w:commentRangeEnd w:id="272"/>
      <w:r w:rsidR="007D232F" w:rsidRPr="00551E7E">
        <w:rPr>
          <w:rStyle w:val="CommentReference"/>
          <w:rFonts w:ascii="Arial" w:hAnsi="Arial" w:cs="Arial"/>
          <w:sz w:val="20"/>
          <w:szCs w:val="20"/>
        </w:rPr>
        <w:commentReference w:id="272"/>
      </w:r>
      <w:commentRangeEnd w:id="273"/>
      <w:r w:rsidR="00D24F7D" w:rsidRPr="00551E7E">
        <w:rPr>
          <w:rStyle w:val="CommentReference"/>
          <w:rFonts w:ascii="Arial" w:hAnsi="Arial" w:cs="Arial"/>
          <w:sz w:val="20"/>
          <w:szCs w:val="20"/>
        </w:rPr>
        <w:commentReference w:id="273"/>
      </w:r>
      <w:r w:rsidRPr="00551E7E">
        <w:rPr>
          <w:rFonts w:ascii="Arial" w:hAnsi="Arial" w:cs="Arial"/>
          <w:sz w:val="20"/>
          <w:szCs w:val="20"/>
        </w:rPr>
        <w:t>was positively associated with</w:t>
      </w:r>
      <w:r w:rsidR="005805F7" w:rsidRPr="00551E7E">
        <w:rPr>
          <w:rFonts w:ascii="Arial" w:hAnsi="Arial" w:cs="Arial"/>
          <w:sz w:val="20"/>
          <w:szCs w:val="20"/>
        </w:rPr>
        <w:t xml:space="preserve"> the potassium channel</w:t>
      </w:r>
      <w:r w:rsidRPr="00551E7E">
        <w:rPr>
          <w:rFonts w:ascii="Arial" w:hAnsi="Arial" w:cs="Arial"/>
          <w:i/>
          <w:iCs/>
          <w:sz w:val="20"/>
          <w:szCs w:val="20"/>
        </w:rPr>
        <w:t xml:space="preserve"> </w:t>
      </w:r>
      <w:r w:rsidR="005805F7" w:rsidRPr="00551E7E">
        <w:rPr>
          <w:rFonts w:ascii="Arial" w:hAnsi="Arial" w:cs="Arial"/>
          <w:i/>
          <w:iCs/>
          <w:sz w:val="20"/>
          <w:szCs w:val="20"/>
        </w:rPr>
        <w:t>kcnh4</w:t>
      </w:r>
      <w:r w:rsidR="005805F7" w:rsidRPr="00551E7E">
        <w:rPr>
          <w:rFonts w:ascii="Arial" w:hAnsi="Arial" w:cs="Arial"/>
          <w:sz w:val="20"/>
          <w:szCs w:val="20"/>
        </w:rPr>
        <w:t xml:space="preserve"> and the synaptic plasticity protein </w:t>
      </w:r>
      <w:r w:rsidR="005805F7" w:rsidRPr="00551E7E">
        <w:rPr>
          <w:rFonts w:ascii="Arial" w:hAnsi="Arial" w:cs="Arial"/>
          <w:i/>
          <w:iCs/>
          <w:sz w:val="20"/>
          <w:szCs w:val="20"/>
        </w:rPr>
        <w:t>nxph1</w:t>
      </w:r>
      <w:r w:rsidR="005805F7" w:rsidRPr="00551E7E">
        <w:rPr>
          <w:rFonts w:ascii="Arial" w:hAnsi="Arial" w:cs="Arial"/>
          <w:sz w:val="20"/>
          <w:szCs w:val="20"/>
        </w:rPr>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rPr>
          <w:rFonts w:ascii="Arial" w:hAnsi="Arial" w:cs="Arial"/>
          <w:sz w:val="20"/>
          <w:szCs w:val="20"/>
        </w:rPr>
      </w:pPr>
      <w:r w:rsidRPr="00551E7E">
        <w:rPr>
          <w:rFonts w:ascii="Arial" w:hAnsi="Arial" w:cs="Arial"/>
          <w:sz w:val="20"/>
          <w:szCs w:val="20"/>
        </w:rPr>
        <w:t xml:space="preserve">The candidate regulation of </w:t>
      </w:r>
      <w:r w:rsidRPr="00551E7E">
        <w:rPr>
          <w:rFonts w:ascii="Arial" w:hAnsi="Arial" w:cs="Arial"/>
          <w:i/>
          <w:iCs/>
          <w:sz w:val="20"/>
          <w:szCs w:val="20"/>
        </w:rPr>
        <w:t>cyp19a1b</w:t>
      </w:r>
      <w:r w:rsidRPr="00551E7E">
        <w:rPr>
          <w:rFonts w:ascii="Arial" w:hAnsi="Arial" w:cs="Arial"/>
          <w:sz w:val="20"/>
          <w:szCs w:val="20"/>
        </w:rPr>
        <w:t xml:space="preserve"> is particularly significant because it provides a potential functional connection between the two networks: while the </w:t>
      </w:r>
      <w:r w:rsidR="0000259D" w:rsidRPr="00551E7E">
        <w:rPr>
          <w:rFonts w:ascii="Arial" w:hAnsi="Arial" w:cs="Arial"/>
          <w:sz w:val="20"/>
          <w:szCs w:val="20"/>
        </w:rPr>
        <w:t>1_RGC</w:t>
      </w:r>
      <w:r w:rsidRPr="00551E7E">
        <w:rPr>
          <w:rFonts w:ascii="Arial" w:hAnsi="Arial" w:cs="Arial"/>
          <w:sz w:val="20"/>
          <w:szCs w:val="20"/>
        </w:rPr>
        <w:t xml:space="preserve"> network identifies a candidate pathway regulating local </w:t>
      </w:r>
      <w:r w:rsidR="005805F7" w:rsidRPr="00551E7E">
        <w:rPr>
          <w:rFonts w:ascii="Arial" w:hAnsi="Arial" w:cs="Arial"/>
          <w:sz w:val="20"/>
          <w:szCs w:val="20"/>
        </w:rPr>
        <w:t>E2</w:t>
      </w:r>
      <w:r w:rsidRPr="00551E7E">
        <w:rPr>
          <w:rFonts w:ascii="Arial" w:hAnsi="Arial" w:cs="Arial"/>
          <w:sz w:val="20"/>
          <w:szCs w:val="20"/>
        </w:rPr>
        <w:t xml:space="preserve"> production, </w:t>
      </w:r>
      <w:r w:rsidRPr="00551E7E">
        <w:rPr>
          <w:rFonts w:ascii="Arial" w:hAnsi="Arial" w:cs="Arial"/>
          <w:i/>
          <w:iCs/>
          <w:sz w:val="20"/>
          <w:szCs w:val="20"/>
        </w:rPr>
        <w:t>esr2b</w:t>
      </w:r>
      <w:r w:rsidRPr="00551E7E">
        <w:rPr>
          <w:rFonts w:ascii="Arial" w:hAnsi="Arial" w:cs="Arial"/>
          <w:sz w:val="20"/>
          <w:szCs w:val="20"/>
        </w:rPr>
        <w:t xml:space="preserve"> emerged as a prominent candidate regulator in </w:t>
      </w:r>
      <w:r w:rsidR="005263E4" w:rsidRPr="00551E7E">
        <w:rPr>
          <w:rFonts w:ascii="Arial" w:hAnsi="Arial" w:cs="Arial"/>
          <w:sz w:val="20"/>
          <w:szCs w:val="20"/>
        </w:rPr>
        <w:t>6_POA_Mixed</w:t>
      </w:r>
      <w:r w:rsidRPr="00551E7E">
        <w:rPr>
          <w:rFonts w:ascii="Arial" w:hAnsi="Arial" w:cs="Arial"/>
          <w:sz w:val="20"/>
          <w:szCs w:val="20"/>
        </w:rPr>
        <w:t xml:space="preserve">. </w:t>
      </w:r>
      <w:commentRangeStart w:id="274"/>
      <w:commentRangeStart w:id="275"/>
      <w:r w:rsidRPr="006D6D4B">
        <w:rPr>
          <w:rFonts w:ascii="Arial" w:hAnsi="Arial" w:cs="Arial"/>
          <w:sz w:val="20"/>
          <w:szCs w:val="20"/>
        </w:rPr>
        <w:t xml:space="preserve">Together, these results raise the possibility that regulation of </w:t>
      </w:r>
      <w:r w:rsidR="005805F7" w:rsidRPr="006D6D4B">
        <w:rPr>
          <w:rFonts w:ascii="Arial" w:hAnsi="Arial" w:cs="Arial"/>
          <w:i/>
          <w:iCs/>
          <w:sz w:val="20"/>
          <w:szCs w:val="20"/>
        </w:rPr>
        <w:t>cyp191b</w:t>
      </w:r>
      <w:r w:rsidRPr="006D6D4B">
        <w:rPr>
          <w:rFonts w:ascii="Arial" w:hAnsi="Arial" w:cs="Arial"/>
          <w:sz w:val="20"/>
          <w:szCs w:val="20"/>
        </w:rPr>
        <w:t xml:space="preserve"> in </w:t>
      </w:r>
      <w:r w:rsidR="005805F7" w:rsidRPr="006D6D4B">
        <w:rPr>
          <w:rFonts w:ascii="Arial" w:hAnsi="Arial" w:cs="Arial"/>
          <w:sz w:val="20"/>
          <w:szCs w:val="20"/>
        </w:rPr>
        <w:t>1_RGC</w:t>
      </w:r>
      <w:r w:rsidRPr="006D6D4B">
        <w:rPr>
          <w:rFonts w:ascii="Arial" w:hAnsi="Arial" w:cs="Arial"/>
          <w:sz w:val="20"/>
          <w:szCs w:val="20"/>
        </w:rPr>
        <w:t xml:space="preserve"> and estrogen-responsive transcription in neighboring </w:t>
      </w:r>
      <w:r w:rsidR="005805F7" w:rsidRPr="006D6D4B">
        <w:rPr>
          <w:rFonts w:ascii="Arial" w:hAnsi="Arial" w:cs="Arial"/>
          <w:sz w:val="20"/>
          <w:szCs w:val="20"/>
        </w:rPr>
        <w:t>6_POA_Mixed</w:t>
      </w:r>
      <w:r w:rsidRPr="006D6D4B">
        <w:rPr>
          <w:rFonts w:ascii="Arial" w:hAnsi="Arial" w:cs="Arial"/>
          <w:sz w:val="20"/>
          <w:szCs w:val="20"/>
        </w:rPr>
        <w:t xml:space="preserve"> represent coordinated components of the transcriptional remodeling associated with sex change.</w:t>
      </w:r>
      <w:commentRangeEnd w:id="274"/>
      <w:r w:rsidR="0063462A">
        <w:rPr>
          <w:rStyle w:val="CommentReference"/>
          <w:rFonts w:ascii="Arial" w:hAnsi="Arial" w:cs="Arial"/>
          <w:sz w:val="20"/>
          <w:szCs w:val="20"/>
        </w:rPr>
        <w:commentReference w:id="274"/>
      </w:r>
      <w:commentRangeEnd w:id="275"/>
      <w:r w:rsidR="00D808E4">
        <w:rPr>
          <w:rStyle w:val="CommentReference"/>
          <w:rFonts w:ascii="Arial" w:hAnsi="Arial" w:cs="Arial"/>
          <w:sz w:val="20"/>
          <w:szCs w:val="20"/>
        </w:rPr>
        <w:commentReference w:id="275"/>
      </w:r>
    </w:p>
    <w:p w14:paraId="0B97B49A" w14:textId="73B38EC5" w:rsidR="00D62361" w:rsidRDefault="00D62361" w:rsidP="00D62361">
      <w:pPr>
        <w:rPr>
          <w:rFonts w:ascii="Arial" w:hAnsi="Arial" w:cs="Arial"/>
          <w:sz w:val="20"/>
          <w:szCs w:val="20"/>
          <w:u w:val="single"/>
        </w:rPr>
      </w:pPr>
      <w:r>
        <w:rPr>
          <w:rFonts w:ascii="Arial" w:hAnsi="Arial" w:cs="Arial"/>
          <w:sz w:val="20"/>
          <w:szCs w:val="20"/>
          <w:u w:val="single"/>
        </w:rPr>
        <w:t>Sex steroid receptor activity changes in distinct phases in 6_POA_Mixed</w:t>
      </w:r>
    </w:p>
    <w:p w14:paraId="01F1A532" w14:textId="3067D333" w:rsidR="00D62361" w:rsidRPr="0063462A" w:rsidRDefault="00D62361" w:rsidP="00AE16ED">
      <w:pPr>
        <w:rPr>
          <w:rFonts w:ascii="Arial" w:hAnsi="Arial" w:cs="Arial"/>
          <w:sz w:val="20"/>
          <w:szCs w:val="20"/>
        </w:rPr>
      </w:pPr>
      <w:r>
        <w:rPr>
          <w:rFonts w:ascii="Arial" w:hAnsi="Arial" w:cs="Arial"/>
          <w:sz w:val="20"/>
          <w:szCs w:val="20"/>
        </w:rPr>
        <w:tab/>
        <w:t>Given the candidate regulation of</w:t>
      </w:r>
      <w:r>
        <w:rPr>
          <w:rFonts w:ascii="Arial" w:hAnsi="Arial" w:cs="Arial"/>
          <w:i/>
          <w:iCs/>
          <w:sz w:val="20"/>
          <w:szCs w:val="20"/>
        </w:rPr>
        <w:t xml:space="preserve"> </w:t>
      </w:r>
      <w:r>
        <w:rPr>
          <w:rFonts w:ascii="Arial" w:hAnsi="Arial" w:cs="Arial"/>
          <w:sz w:val="20"/>
          <w:szCs w:val="20"/>
        </w:rPr>
        <w:t xml:space="preserve">the sex steroid hormone receptors on neuroplasticity in 6_POA_Mixed, we next asked how steroid hormone receptor activity changed in 6_POA_Mixed. </w:t>
      </w:r>
      <w:r w:rsidR="0063462A">
        <w:rPr>
          <w:rFonts w:ascii="Arial" w:hAnsi="Arial" w:cs="Arial"/>
          <w:sz w:val="20"/>
          <w:szCs w:val="20"/>
        </w:rPr>
        <w:t>To do this</w:t>
      </w:r>
      <w:r>
        <w:rPr>
          <w:rFonts w:ascii="Arial" w:hAnsi="Arial" w:cs="Arial"/>
          <w:sz w:val="20"/>
          <w:szCs w:val="20"/>
        </w:rPr>
        <w:t>, we next examined expression of genes with E</w:t>
      </w:r>
      <w:r w:rsidR="006D6D4B">
        <w:rPr>
          <w:rFonts w:ascii="Arial" w:hAnsi="Arial" w:cs="Arial"/>
          <w:sz w:val="20"/>
          <w:szCs w:val="20"/>
        </w:rPr>
        <w:t>SR2B</w:t>
      </w:r>
      <w:r>
        <w:rPr>
          <w:rFonts w:ascii="Arial" w:hAnsi="Arial" w:cs="Arial"/>
          <w:sz w:val="20"/>
          <w:szCs w:val="20"/>
        </w:rPr>
        <w:t xml:space="preserve">, AR, </w:t>
      </w:r>
      <w:r w:rsidR="006D6D4B">
        <w:rPr>
          <w:rFonts w:ascii="Arial" w:hAnsi="Arial" w:cs="Arial"/>
          <w:sz w:val="20"/>
          <w:szCs w:val="20"/>
        </w:rPr>
        <w:t>or</w:t>
      </w:r>
      <w:r>
        <w:rPr>
          <w:rFonts w:ascii="Arial" w:hAnsi="Arial" w:cs="Arial"/>
          <w:sz w:val="20"/>
          <w:szCs w:val="20"/>
        </w:rPr>
        <w:t xml:space="preserve"> P</w:t>
      </w:r>
      <w:r w:rsidR="006D6D4B">
        <w:rPr>
          <w:rFonts w:ascii="Arial" w:hAnsi="Arial" w:cs="Arial"/>
          <w:sz w:val="20"/>
          <w:szCs w:val="20"/>
        </w:rPr>
        <w:t>GR binding motifs</w:t>
      </w:r>
      <w:r>
        <w:rPr>
          <w:rFonts w:ascii="Arial" w:hAnsi="Arial" w:cs="Arial"/>
          <w:sz w:val="20"/>
          <w:szCs w:val="20"/>
        </w:rPr>
        <w:t>. Unlike in 1_RGC, which showed no change in steroidogenic signaling, we saw significant differences in steroid hormone receptor activity in 6_POA_Mixed (</w:t>
      </w:r>
      <w:r w:rsidRPr="00AE16ED">
        <w:rPr>
          <w:rFonts w:ascii="Arial" w:hAnsi="Arial" w:cs="Arial"/>
          <w:sz w:val="20"/>
          <w:szCs w:val="20"/>
          <w:highlight w:val="yellow"/>
        </w:rPr>
        <w:t>Fig</w:t>
      </w:r>
      <w:r w:rsidR="003C65F0">
        <w:rPr>
          <w:rFonts w:ascii="Arial" w:hAnsi="Arial" w:cs="Arial"/>
          <w:sz w:val="20"/>
          <w:szCs w:val="20"/>
          <w:highlight w:val="yellow"/>
        </w:rPr>
        <w:t>.</w:t>
      </w:r>
      <w:r w:rsidRPr="00AE16ED">
        <w:rPr>
          <w:rFonts w:ascii="Arial" w:hAnsi="Arial" w:cs="Arial"/>
          <w:sz w:val="20"/>
          <w:szCs w:val="20"/>
          <w:highlight w:val="yellow"/>
        </w:rPr>
        <w:t xml:space="preserve"> </w:t>
      </w:r>
      <w:r w:rsidR="003C65F0" w:rsidRPr="003C65F0">
        <w:rPr>
          <w:rFonts w:ascii="Arial" w:hAnsi="Arial" w:cs="Arial"/>
          <w:sz w:val="20"/>
          <w:szCs w:val="20"/>
          <w:highlight w:val="yellow"/>
        </w:rPr>
        <w:t>6 D-F</w:t>
      </w:r>
      <w:ins w:id="276" w:author="Graham, Gabriel J." w:date="2026-09-17T15:49:00Z" w16du:dateUtc="2026-09-17T19:49:00Z">
        <w:r w:rsidR="00BC1A9E">
          <w:rPr>
            <w:rFonts w:ascii="Arial" w:hAnsi="Arial" w:cs="Arial"/>
            <w:sz w:val="20"/>
            <w:szCs w:val="20"/>
          </w:rPr>
          <w:t>, Appendix S1</w:t>
        </w:r>
      </w:ins>
      <w:r>
        <w:rPr>
          <w:rFonts w:ascii="Arial" w:hAnsi="Arial" w:cs="Arial"/>
          <w:sz w:val="20"/>
          <w:szCs w:val="20"/>
        </w:rPr>
        <w:t xml:space="preserve">). </w:t>
      </w:r>
      <w:r w:rsidR="0063462A">
        <w:rPr>
          <w:rFonts w:ascii="Arial" w:hAnsi="Arial" w:cs="Arial"/>
          <w:sz w:val="20"/>
          <w:szCs w:val="20"/>
        </w:rPr>
        <w:t xml:space="preserve">Interestingly, despite the transient decrease in </w:t>
      </w:r>
      <w:r w:rsidR="0063462A">
        <w:rPr>
          <w:rFonts w:ascii="Arial" w:hAnsi="Arial" w:cs="Arial"/>
          <w:i/>
          <w:iCs/>
          <w:sz w:val="20"/>
          <w:szCs w:val="20"/>
        </w:rPr>
        <w:t>cyp19a1b</w:t>
      </w:r>
      <w:r w:rsidR="0063462A">
        <w:rPr>
          <w:rFonts w:ascii="Arial" w:hAnsi="Arial" w:cs="Arial"/>
          <w:sz w:val="20"/>
          <w:szCs w:val="20"/>
        </w:rPr>
        <w:t xml:space="preserve"> expression in 1_RGC, we found a significant increase in transcription of </w:t>
      </w:r>
      <w:r w:rsidR="006D6D4B">
        <w:rPr>
          <w:rFonts w:ascii="Arial" w:hAnsi="Arial" w:cs="Arial"/>
          <w:sz w:val="20"/>
          <w:szCs w:val="20"/>
        </w:rPr>
        <w:t>ESR2B</w:t>
      </w:r>
      <w:r w:rsidR="0063462A">
        <w:rPr>
          <w:rFonts w:ascii="Arial" w:hAnsi="Arial" w:cs="Arial"/>
          <w:sz w:val="20"/>
          <w:szCs w:val="20"/>
        </w:rPr>
        <w:t xml:space="preserve">+ and AR+ genes during the intermediate-female transition. This suggests that the downregulation of </w:t>
      </w:r>
      <w:r w:rsidR="0063462A">
        <w:rPr>
          <w:rFonts w:ascii="Arial" w:hAnsi="Arial" w:cs="Arial"/>
          <w:i/>
          <w:iCs/>
          <w:sz w:val="20"/>
          <w:szCs w:val="20"/>
        </w:rPr>
        <w:t>cyp19a1b</w:t>
      </w:r>
      <w:r w:rsidR="0063462A">
        <w:rPr>
          <w:rFonts w:ascii="Arial" w:hAnsi="Arial" w:cs="Arial"/>
          <w:sz w:val="20"/>
          <w:szCs w:val="20"/>
        </w:rPr>
        <w:t xml:space="preserve"> does not reflect the full estrogenic state of the POA during sex change. Conversely, for P</w:t>
      </w:r>
      <w:r w:rsidR="006D6D4B">
        <w:rPr>
          <w:rFonts w:ascii="Arial" w:hAnsi="Arial" w:cs="Arial"/>
          <w:sz w:val="20"/>
          <w:szCs w:val="20"/>
        </w:rPr>
        <w:t>G</w:t>
      </w:r>
      <w:r w:rsidR="0063462A">
        <w:rPr>
          <w:rFonts w:ascii="Arial" w:hAnsi="Arial" w:cs="Arial"/>
          <w:sz w:val="20"/>
          <w:szCs w:val="20"/>
        </w:rPr>
        <w:t>R</w:t>
      </w:r>
      <w:r w:rsidR="006D6D4B">
        <w:rPr>
          <w:rFonts w:ascii="Arial" w:hAnsi="Arial" w:cs="Arial"/>
          <w:sz w:val="20"/>
          <w:szCs w:val="20"/>
        </w:rPr>
        <w:t>+</w:t>
      </w:r>
      <w:r w:rsidR="0063462A">
        <w:rPr>
          <w:rFonts w:ascii="Arial" w:hAnsi="Arial" w:cs="Arial"/>
          <w:sz w:val="20"/>
          <w:szCs w:val="20"/>
        </w:rPr>
        <w:t xml:space="preserve"> genes there was a significant downregulation during the male-intermediate transition before a return to baseline levels in females. </w:t>
      </w:r>
      <w:r w:rsidR="0028615F">
        <w:rPr>
          <w:rFonts w:ascii="Arial" w:hAnsi="Arial" w:cs="Arial"/>
          <w:sz w:val="20"/>
          <w:szCs w:val="20"/>
          <w:highlight w:val="yellow"/>
        </w:rPr>
        <w:t>Xx Justin</w:t>
      </w:r>
      <w:r w:rsidR="0063462A" w:rsidRPr="00AE16ED">
        <w:rPr>
          <w:rFonts w:ascii="Arial" w:hAnsi="Arial" w:cs="Arial"/>
          <w:sz w:val="20"/>
          <w:szCs w:val="20"/>
          <w:highlight w:val="yellow"/>
        </w:rPr>
        <w:t xml:space="preserve"> what is your interpretation here? Maybe something with tissue loss?</w:t>
      </w:r>
    </w:p>
    <w:p w14:paraId="10A7D17C" w14:textId="77777777" w:rsidR="00141C2A" w:rsidRPr="00551E7E" w:rsidRDefault="00141C2A" w:rsidP="00141C2A">
      <w:pPr>
        <w:ind w:firstLine="720"/>
        <w:rPr>
          <w:rFonts w:ascii="Arial" w:hAnsi="Arial" w:cs="Arial"/>
          <w:sz w:val="20"/>
          <w:szCs w:val="20"/>
        </w:rPr>
      </w:pPr>
    </w:p>
    <w:p w14:paraId="50E8269C" w14:textId="418B54AA" w:rsidR="00DD445A" w:rsidRPr="00551E7E" w:rsidRDefault="004816FA" w:rsidP="00753C87">
      <w:pPr>
        <w:rPr>
          <w:rFonts w:ascii="Arial" w:hAnsi="Arial" w:cs="Arial"/>
          <w:b/>
          <w:bCs/>
          <w:sz w:val="20"/>
          <w:szCs w:val="20"/>
        </w:rPr>
      </w:pPr>
      <w:commentRangeStart w:id="277"/>
      <w:commentRangeStart w:id="278"/>
      <w:commentRangeStart w:id="279"/>
      <w:r w:rsidRPr="00551E7E">
        <w:rPr>
          <w:rFonts w:ascii="Arial" w:hAnsi="Arial" w:cs="Arial"/>
          <w:b/>
          <w:bCs/>
          <w:sz w:val="20"/>
          <w:szCs w:val="20"/>
        </w:rPr>
        <w:t>Discussion</w:t>
      </w:r>
      <w:commentRangeEnd w:id="279"/>
      <w:r w:rsidR="008D40AE" w:rsidRPr="00551E7E">
        <w:rPr>
          <w:rStyle w:val="CommentReference"/>
          <w:rFonts w:ascii="Arial" w:hAnsi="Arial" w:cs="Arial"/>
          <w:b/>
          <w:bCs/>
          <w:sz w:val="20"/>
          <w:szCs w:val="20"/>
        </w:rPr>
        <w:commentReference w:id="279"/>
      </w:r>
      <w:commentRangeEnd w:id="277"/>
      <w:r w:rsidR="0068232A" w:rsidRPr="00551E7E">
        <w:rPr>
          <w:rStyle w:val="CommentReference"/>
          <w:rFonts w:ascii="Arial" w:hAnsi="Arial" w:cs="Arial"/>
          <w:b/>
          <w:bCs/>
          <w:sz w:val="20"/>
          <w:szCs w:val="20"/>
        </w:rPr>
        <w:commentReference w:id="277"/>
      </w:r>
      <w:commentRangeEnd w:id="278"/>
      <w:r w:rsidR="0068232A" w:rsidRPr="00551E7E">
        <w:rPr>
          <w:rStyle w:val="CommentReference"/>
          <w:rFonts w:ascii="Arial" w:hAnsi="Arial" w:cs="Arial"/>
          <w:b/>
          <w:bCs/>
          <w:sz w:val="20"/>
          <w:szCs w:val="20"/>
        </w:rPr>
        <w:commentReference w:id="278"/>
      </w:r>
    </w:p>
    <w:p w14:paraId="22FDBCE2" w14:textId="72CF9058"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Here, we combine single-nucleus multiomics with spatial transcriptomics, behavior, sex steroid hormone measures, and gonadal </w:t>
      </w:r>
      <w:r w:rsidR="005F3162" w:rsidRPr="00551E7E">
        <w:rPr>
          <w:rFonts w:ascii="Arial" w:hAnsi="Arial" w:cs="Arial"/>
          <w:sz w:val="20"/>
          <w:szCs w:val="20"/>
        </w:rPr>
        <w:t xml:space="preserve">histology </w:t>
      </w:r>
      <w:r w:rsidRPr="00551E7E">
        <w:rPr>
          <w:rFonts w:ascii="Arial" w:hAnsi="Arial" w:cs="Arial"/>
          <w:sz w:val="20"/>
          <w:szCs w:val="20"/>
        </w:rP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POA </w:t>
      </w:r>
      <w:r w:rsidR="00512BA9" w:rsidRPr="00551E7E">
        <w:rPr>
          <w:rFonts w:ascii="Arial" w:hAnsi="Arial" w:cs="Arial"/>
          <w:sz w:val="20"/>
          <w:szCs w:val="20"/>
        </w:rPr>
        <w:t>neurons</w:t>
      </w:r>
      <w:r w:rsidR="005F3162" w:rsidRPr="00551E7E">
        <w:rPr>
          <w:rFonts w:ascii="Arial" w:hAnsi="Arial" w:cs="Arial"/>
          <w:sz w:val="20"/>
          <w:szCs w:val="20"/>
        </w:rPr>
        <w:t xml:space="preserve"> </w:t>
      </w:r>
      <w:r w:rsidRPr="00551E7E">
        <w:rPr>
          <w:rFonts w:ascii="Arial" w:hAnsi="Arial" w:cs="Arial"/>
          <w:sz w:val="20"/>
          <w:szCs w:val="20"/>
        </w:rPr>
        <w:t xml:space="preserve">as the major drivers of sex change in the anemonefish </w:t>
      </w:r>
      <w:r w:rsidR="009112E5" w:rsidRPr="00551E7E">
        <w:rPr>
          <w:rFonts w:ascii="Arial" w:hAnsi="Arial" w:cs="Arial"/>
          <w:sz w:val="20"/>
          <w:szCs w:val="20"/>
        </w:rPr>
        <w:t>brain and</w:t>
      </w:r>
      <w:r w:rsidRPr="00551E7E">
        <w:rPr>
          <w:rFonts w:ascii="Arial" w:hAnsi="Arial" w:cs="Arial"/>
          <w:sz w:val="20"/>
          <w:szCs w:val="20"/>
        </w:rPr>
        <w:t xml:space="preserve"> show </w:t>
      </w:r>
      <w:r w:rsidR="005F3162" w:rsidRPr="00551E7E">
        <w:rPr>
          <w:rFonts w:ascii="Arial" w:hAnsi="Arial" w:cs="Arial"/>
          <w:sz w:val="20"/>
          <w:szCs w:val="20"/>
        </w:rPr>
        <w:t>how they are</w:t>
      </w:r>
      <w:r w:rsidRPr="00551E7E">
        <w:rPr>
          <w:rFonts w:ascii="Arial" w:hAnsi="Arial" w:cs="Arial"/>
          <w:sz w:val="20"/>
          <w:szCs w:val="20"/>
        </w:rPr>
        <w:t xml:space="preserve"> coordinated during </w:t>
      </w:r>
      <w:r w:rsidR="005F3162" w:rsidRPr="00551E7E">
        <w:rPr>
          <w:rFonts w:ascii="Arial" w:hAnsi="Arial" w:cs="Arial"/>
          <w:sz w:val="20"/>
          <w:szCs w:val="20"/>
        </w:rPr>
        <w:t xml:space="preserve">the </w:t>
      </w:r>
      <w:r w:rsidRPr="00551E7E">
        <w:rPr>
          <w:rFonts w:ascii="Arial" w:hAnsi="Arial" w:cs="Arial"/>
          <w:sz w:val="20"/>
          <w:szCs w:val="20"/>
        </w:rPr>
        <w:t xml:space="preserve">process. This work provides a novel mechanistic framework </w:t>
      </w:r>
      <w:r w:rsidR="005F3162" w:rsidRPr="00551E7E">
        <w:rPr>
          <w:rFonts w:ascii="Arial" w:hAnsi="Arial" w:cs="Arial"/>
          <w:sz w:val="20"/>
          <w:szCs w:val="20"/>
        </w:rPr>
        <w:t xml:space="preserve">for how </w:t>
      </w:r>
      <w:r w:rsidRPr="00551E7E">
        <w:rPr>
          <w:rFonts w:ascii="Arial" w:hAnsi="Arial" w:cs="Arial"/>
          <w:sz w:val="20"/>
          <w:szCs w:val="20"/>
        </w:rPr>
        <w:t xml:space="preserve">changes in social status are integrated into the brain and transduced to the pituitary, driving physiological sex change. </w:t>
      </w:r>
    </w:p>
    <w:p w14:paraId="777E1294" w14:textId="285D3808" w:rsidR="0066495D" w:rsidRPr="00551E7E" w:rsidRDefault="0066495D" w:rsidP="00675A71">
      <w:pPr>
        <w:ind w:firstLine="720"/>
        <w:rPr>
          <w:rFonts w:ascii="Arial" w:hAnsi="Arial" w:cs="Arial"/>
          <w:sz w:val="20"/>
          <w:szCs w:val="20"/>
        </w:rPr>
      </w:pPr>
      <w:r w:rsidRPr="00551E7E">
        <w:rPr>
          <w:rFonts w:ascii="Arial" w:hAnsi="Arial" w:cs="Arial"/>
          <w:sz w:val="20"/>
          <w:szCs w:val="20"/>
        </w:rP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commentRangeStart w:id="280"/>
      <w:commentRangeStart w:id="281"/>
      <w:r w:rsidRPr="00551E7E">
        <w:rPr>
          <w:rFonts w:ascii="Arial" w:hAnsi="Arial" w:cs="Arial"/>
          <w:sz w:val="20"/>
          <w:szCs w:val="20"/>
        </w:rPr>
        <w:t xml:space="preserve">Intriguingly, this transitional RGC state is defined by a reduction in </w:t>
      </w:r>
      <w:r w:rsidRPr="00551E7E">
        <w:rPr>
          <w:rFonts w:ascii="Arial" w:hAnsi="Arial" w:cs="Arial"/>
          <w:i/>
          <w:iCs/>
          <w:sz w:val="20"/>
          <w:szCs w:val="20"/>
        </w:rPr>
        <w:t>cyp19a1b</w:t>
      </w:r>
      <w:r w:rsidRPr="00551E7E">
        <w:rPr>
          <w:rFonts w:ascii="Arial" w:hAnsi="Arial" w:cs="Arial"/>
          <w:sz w:val="20"/>
          <w:szCs w:val="20"/>
        </w:rPr>
        <w:t xml:space="preserve"> expression and an elevation of neurogenic TFs. Previous whole-brain transcriptomic analyses reported progressive increases in brain aromatase expression during protandrous sex change </w:t>
      </w:r>
      <w:r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{"citationID":"HoyvJA2h","properties":{"unsorted":false,"formattedCitation":"(45)","plainCitation":"(45)","noteIndex":0},"citationItems":[{"id":518,"uris":["http://zotero.org/users/11313215/items/BJWDPF4G"],"itemData":{"id":518,"type":"article-journal","abstract":"Sequential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Pr="00551E7E">
        <w:rPr>
          <w:rFonts w:ascii="Arial" w:hAnsi="Arial" w:cs="Arial"/>
          <w:sz w:val="20"/>
          <w:szCs w:val="20"/>
        </w:rPr>
        <w:fldChar w:fldCharType="separate"/>
      </w:r>
      <w:r w:rsidR="00704475">
        <w:rPr>
          <w:rFonts w:ascii="Arial" w:hAnsi="Arial" w:cs="Arial"/>
          <w:noProof/>
          <w:sz w:val="20"/>
          <w:szCs w:val="20"/>
        </w:rPr>
        <w:t>(45)</w:t>
      </w:r>
      <w:r w:rsidRPr="00551E7E">
        <w:rPr>
          <w:rFonts w:ascii="Arial" w:hAnsi="Arial" w:cs="Arial"/>
          <w:sz w:val="20"/>
          <w:szCs w:val="20"/>
        </w:rPr>
        <w:fldChar w:fldCharType="end"/>
      </w:r>
      <w:r w:rsidRPr="00551E7E">
        <w:rPr>
          <w:rFonts w:ascii="Arial" w:hAnsi="Arial" w:cs="Arial"/>
          <w:sz w:val="20"/>
          <w:szCs w:val="20"/>
        </w:rPr>
        <w:t xml:space="preserve">. </w:t>
      </w:r>
      <w:r w:rsidR="009112E5" w:rsidRPr="00551E7E">
        <w:rPr>
          <w:rFonts w:ascii="Arial" w:hAnsi="Arial" w:cs="Arial"/>
          <w:sz w:val="20"/>
          <w:szCs w:val="20"/>
        </w:rPr>
        <w:t>This</w:t>
      </w:r>
      <w:r w:rsidRPr="00551E7E">
        <w:rPr>
          <w:rFonts w:ascii="Arial" w:hAnsi="Arial" w:cs="Arial"/>
          <w:sz w:val="20"/>
          <w:szCs w:val="20"/>
        </w:rPr>
        <w:t xml:space="preserve"> apparent discrepancy may reflect regional specialization that becomes obscured in bulk tissue analyses, differences in sampling stage, or species-specific differences between </w:t>
      </w:r>
      <w:r w:rsidRPr="00551E7E">
        <w:rPr>
          <w:rFonts w:ascii="Arial" w:hAnsi="Arial" w:cs="Arial"/>
          <w:i/>
          <w:iCs/>
          <w:sz w:val="20"/>
          <w:szCs w:val="20"/>
        </w:rPr>
        <w:t>A. ocellaris</w:t>
      </w:r>
      <w:r w:rsidRPr="00551E7E">
        <w:rPr>
          <w:rFonts w:ascii="Arial" w:hAnsi="Arial" w:cs="Arial"/>
          <w:sz w:val="20"/>
          <w:szCs w:val="20"/>
        </w:rPr>
        <w:t xml:space="preserve"> and </w:t>
      </w:r>
      <w:r w:rsidRPr="00551E7E">
        <w:rPr>
          <w:rFonts w:ascii="Arial" w:hAnsi="Arial" w:cs="Arial"/>
          <w:i/>
          <w:iCs/>
          <w:sz w:val="20"/>
          <w:szCs w:val="20"/>
        </w:rPr>
        <w:t>A. bicinctus</w:t>
      </w:r>
      <w:r w:rsidRPr="00551E7E">
        <w:rPr>
          <w:rFonts w:ascii="Arial" w:hAnsi="Arial" w:cs="Arial"/>
          <w:sz w:val="20"/>
          <w:szCs w:val="20"/>
        </w:rPr>
        <w:t xml:space="preserve">. </w:t>
      </w:r>
      <w:r w:rsidRPr="00551E7E">
        <w:rPr>
          <w:rFonts w:ascii="Arial" w:hAnsi="Arial" w:cs="Arial"/>
          <w:sz w:val="20"/>
          <w:szCs w:val="20"/>
        </w:rPr>
        <w:lastRenderedPageBreak/>
        <w:t>Among these possibilities, the regional specificity revealed by our cell-type-resolved analysis appears the most likely explanation.</w:t>
      </w:r>
      <w:commentRangeEnd w:id="280"/>
      <w:r w:rsidR="00512BA9" w:rsidRPr="00551E7E">
        <w:rPr>
          <w:rStyle w:val="CommentReference"/>
          <w:rFonts w:ascii="Arial" w:hAnsi="Arial" w:cs="Arial"/>
          <w:sz w:val="20"/>
          <w:szCs w:val="20"/>
        </w:rPr>
        <w:commentReference w:id="280"/>
      </w:r>
      <w:commentRangeEnd w:id="281"/>
      <w:r w:rsidR="00D808E4" w:rsidRPr="00551E7E">
        <w:rPr>
          <w:rStyle w:val="CommentReference"/>
          <w:rFonts w:ascii="Arial" w:hAnsi="Arial" w:cs="Arial"/>
          <w:sz w:val="20"/>
          <w:szCs w:val="20"/>
        </w:rPr>
        <w:commentReference w:id="281"/>
      </w:r>
    </w:p>
    <w:p w14:paraId="01FC01B5" w14:textId="4C5412B1" w:rsidR="0066495D" w:rsidRPr="0051799D" w:rsidRDefault="0066495D" w:rsidP="00675A71">
      <w:pPr>
        <w:ind w:firstLine="720"/>
        <w:rPr>
          <w:rFonts w:ascii="Arial" w:hAnsi="Arial" w:cs="Arial"/>
          <w:sz w:val="20"/>
          <w:szCs w:val="20"/>
        </w:rPr>
      </w:pPr>
      <w:r w:rsidRPr="00551E7E">
        <w:rPr>
          <w:rFonts w:ascii="Arial" w:hAnsi="Arial" w:cs="Arial"/>
          <w:sz w:val="20"/>
          <w:szCs w:val="20"/>
        </w:rPr>
        <w:t xml:space="preserve">Our GRN analysis provides a plausible connection by which the observed increases in neurogenesis and decrease in </w:t>
      </w:r>
      <w:r w:rsidRPr="00551E7E">
        <w:rPr>
          <w:rFonts w:ascii="Arial" w:hAnsi="Arial" w:cs="Arial"/>
          <w:i/>
          <w:iCs/>
          <w:sz w:val="20"/>
          <w:szCs w:val="20"/>
        </w:rPr>
        <w:t>cyp19a1b</w:t>
      </w:r>
      <w:r w:rsidRPr="00551E7E">
        <w:rPr>
          <w:rFonts w:ascii="Arial" w:hAnsi="Arial" w:cs="Arial"/>
          <w:sz w:val="20"/>
          <w:szCs w:val="20"/>
        </w:rPr>
        <w:t xml:space="preserve"> are coupled: the TF </w:t>
      </w:r>
      <w:r w:rsidRPr="00551E7E">
        <w:rPr>
          <w:rFonts w:ascii="Arial" w:hAnsi="Arial" w:cs="Arial"/>
          <w:i/>
          <w:iCs/>
          <w:sz w:val="20"/>
          <w:szCs w:val="20"/>
        </w:rPr>
        <w:t>uncx</w:t>
      </w:r>
      <w:r w:rsidRPr="00551E7E">
        <w:rPr>
          <w:rFonts w:ascii="Arial" w:hAnsi="Arial" w:cs="Arial"/>
          <w:sz w:val="20"/>
          <w:szCs w:val="20"/>
        </w:rPr>
        <w:t xml:space="preserve">. We identified </w:t>
      </w:r>
      <w:r w:rsidRPr="00551E7E">
        <w:rPr>
          <w:rFonts w:ascii="Arial" w:hAnsi="Arial" w:cs="Arial"/>
          <w:i/>
          <w:iCs/>
          <w:sz w:val="20"/>
          <w:szCs w:val="20"/>
        </w:rPr>
        <w:t>uncx</w:t>
      </w:r>
      <w:r w:rsidRPr="00551E7E">
        <w:rPr>
          <w:rFonts w:ascii="Arial" w:hAnsi="Arial" w:cs="Arial"/>
          <w:sz w:val="20"/>
          <w:szCs w:val="20"/>
        </w:rPr>
        <w:t xml:space="preserve"> as being a putative negative regulator of </w:t>
      </w:r>
      <w:r w:rsidRPr="00551E7E">
        <w:rPr>
          <w:rFonts w:ascii="Arial" w:hAnsi="Arial" w:cs="Arial"/>
          <w:i/>
          <w:iCs/>
          <w:sz w:val="20"/>
          <w:szCs w:val="20"/>
        </w:rPr>
        <w:t>cyp19a1b</w:t>
      </w:r>
      <w:r w:rsidRPr="00551E7E">
        <w:rPr>
          <w:rFonts w:ascii="Arial" w:hAnsi="Arial" w:cs="Arial"/>
          <w:sz w:val="20"/>
          <w:szCs w:val="20"/>
        </w:rPr>
        <w:t xml:space="preserve"> expression and a putative positive regulator of the primary neurogenic hub TF </w:t>
      </w:r>
      <w:r w:rsidRPr="00551E7E">
        <w:rPr>
          <w:rFonts w:ascii="Arial" w:hAnsi="Arial" w:cs="Arial"/>
          <w:i/>
          <w:iCs/>
          <w:sz w:val="20"/>
          <w:szCs w:val="20"/>
        </w:rPr>
        <w:t xml:space="preserve">gli1. </w:t>
      </w:r>
      <w:r w:rsidRPr="00551E7E">
        <w:rPr>
          <w:rFonts w:ascii="Arial" w:hAnsi="Arial" w:cs="Arial"/>
          <w:sz w:val="20"/>
          <w:szCs w:val="20"/>
        </w:rPr>
        <w:t xml:space="preserve">Thus, as </w:t>
      </w:r>
      <w:r w:rsidRPr="00551E7E">
        <w:rPr>
          <w:rFonts w:ascii="Arial" w:hAnsi="Arial" w:cs="Arial"/>
          <w:i/>
          <w:iCs/>
          <w:sz w:val="20"/>
          <w:szCs w:val="20"/>
        </w:rPr>
        <w:t>uncx</w:t>
      </w:r>
      <w:r w:rsidRPr="00551E7E">
        <w:rPr>
          <w:rFonts w:ascii="Arial" w:hAnsi="Arial" w:cs="Arial"/>
          <w:sz w:val="20"/>
          <w:szCs w:val="20"/>
        </w:rPr>
        <w:t xml:space="preserve"> activity increases in RGCs, </w:t>
      </w:r>
      <w:r w:rsidRPr="00551E7E">
        <w:rPr>
          <w:rFonts w:ascii="Arial" w:hAnsi="Arial" w:cs="Arial"/>
          <w:i/>
          <w:iCs/>
          <w:sz w:val="20"/>
          <w:szCs w:val="20"/>
        </w:rPr>
        <w:t xml:space="preserve">cyp19a1b </w:t>
      </w:r>
      <w:r w:rsidRPr="00551E7E">
        <w:rPr>
          <w:rFonts w:ascii="Arial" w:hAnsi="Arial" w:cs="Arial"/>
          <w:sz w:val="20"/>
          <w:szCs w:val="20"/>
        </w:rPr>
        <w:t xml:space="preserve">expression is repressed and </w:t>
      </w:r>
      <w:r w:rsidRPr="00551E7E">
        <w:rPr>
          <w:rFonts w:ascii="Arial" w:hAnsi="Arial" w:cs="Arial"/>
          <w:i/>
          <w:iCs/>
          <w:sz w:val="20"/>
          <w:szCs w:val="20"/>
        </w:rPr>
        <w:t xml:space="preserve">gli1 </w:t>
      </w:r>
      <w:r w:rsidRPr="00551E7E">
        <w:rPr>
          <w:rFonts w:ascii="Arial" w:hAnsi="Arial" w:cs="Arial"/>
          <w:sz w:val="20"/>
          <w:szCs w:val="20"/>
        </w:rPr>
        <w:t>expression is amplified resulting in increased neurogenesis and decreased brain aromatase</w:t>
      </w:r>
      <w:r w:rsidRPr="00551E7E">
        <w:rPr>
          <w:rFonts w:ascii="Arial" w:hAnsi="Arial" w:cs="Arial"/>
          <w:i/>
          <w:iCs/>
          <w:sz w:val="20"/>
          <w:szCs w:val="20"/>
        </w:rPr>
        <w:t xml:space="preserve"> </w:t>
      </w:r>
      <w:r w:rsidRPr="00551E7E">
        <w:rPr>
          <w:rFonts w:ascii="Arial" w:hAnsi="Arial" w:cs="Arial"/>
          <w:sz w:val="20"/>
          <w:szCs w:val="20"/>
        </w:rPr>
        <w:t xml:space="preserve">production. Indeed, this phenomenon of reduced brain aromatase expression in neurogenic RGCs has been observed before. Following brain injury in zebrafish, </w:t>
      </w:r>
      <w:r w:rsidRPr="00551E7E">
        <w:rPr>
          <w:rFonts w:ascii="Arial" w:hAnsi="Arial" w:cs="Arial"/>
          <w:i/>
          <w:iCs/>
          <w:sz w:val="20"/>
          <w:szCs w:val="20"/>
        </w:rPr>
        <w:t xml:space="preserve">cyp19a1b </w:t>
      </w:r>
      <w:r w:rsidRPr="00551E7E">
        <w:rPr>
          <w:rFonts w:ascii="Arial" w:hAnsi="Arial" w:cs="Arial"/>
          <w:sz w:val="20"/>
          <w:szCs w:val="20"/>
        </w:rPr>
        <w:t xml:space="preserve">expression is similarly downregulated in RGCs as they differentiate into neurons to heal the injury </w:t>
      </w:r>
      <w:r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{"citationID":"TXqopea0","properties":{"unsorted":false,"formattedCitation":"(22)","plainCitation":"(22)","noteIndex":0},"citationItems":[{"id":5843,"uris":["http://zotero.org/users/11313215/items/FI8565AV"],"itemData":{"id":5843,"type":"article-journal","abstract":"This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rsidRPr="00551E7E">
        <w:rPr>
          <w:rFonts w:ascii="Arial" w:hAnsi="Arial" w:cs="Arial"/>
          <w:sz w:val="20"/>
          <w:szCs w:val="20"/>
        </w:rPr>
        <w:fldChar w:fldCharType="separate"/>
      </w:r>
      <w:r w:rsidR="00704475">
        <w:rPr>
          <w:rFonts w:ascii="Arial" w:hAnsi="Arial" w:cs="Arial"/>
          <w:noProof/>
          <w:sz w:val="20"/>
          <w:szCs w:val="20"/>
        </w:rPr>
        <w:t>(22)</w:t>
      </w:r>
      <w:r w:rsidRPr="00551E7E">
        <w:rPr>
          <w:rFonts w:ascii="Arial" w:hAnsi="Arial" w:cs="Arial"/>
          <w:sz w:val="20"/>
          <w:szCs w:val="20"/>
        </w:rPr>
        <w:fldChar w:fldCharType="end"/>
      </w:r>
      <w:r w:rsidRPr="00551E7E">
        <w:rPr>
          <w:rFonts w:ascii="Arial" w:hAnsi="Arial" w:cs="Arial"/>
          <w:sz w:val="20"/>
          <w:szCs w:val="20"/>
        </w:rPr>
        <w:t xml:space="preserve">. </w:t>
      </w:r>
      <w:r w:rsidR="00D808E4" w:rsidRPr="00D808E4">
        <w:rPr>
          <w:rFonts w:ascii="Arial" w:hAnsi="Arial" w:cs="Arial"/>
          <w:sz w:val="20"/>
          <w:szCs w:val="20"/>
        </w:rPr>
        <w:t xml:space="preserve">Interestingly, the downregulation of </w:t>
      </w:r>
      <w:r w:rsidR="00D808E4" w:rsidRPr="00AE16ED">
        <w:rPr>
          <w:rFonts w:ascii="Arial" w:hAnsi="Arial" w:cs="Arial"/>
          <w:i/>
          <w:iCs/>
          <w:sz w:val="20"/>
          <w:szCs w:val="20"/>
        </w:rPr>
        <w:t>cyp19a1b</w:t>
      </w:r>
      <w:r w:rsidR="00D808E4" w:rsidRPr="00D808E4">
        <w:rPr>
          <w:rFonts w:ascii="Arial" w:hAnsi="Arial" w:cs="Arial"/>
          <w:sz w:val="20"/>
          <w:szCs w:val="20"/>
        </w:rPr>
        <w:t xml:space="preserve"> in intermediates was not accompanied by a corresponding reduction in estrogenic signaling in either 1_RGC or 6_POA_Mixed. Instead, ESR2B-associated target gene expression and chromatin accessibility remained relatively stable through the intermediate stage</w:t>
      </w:r>
      <w:r w:rsidR="00E76D4D">
        <w:rPr>
          <w:rFonts w:ascii="Arial" w:hAnsi="Arial" w:cs="Arial"/>
          <w:sz w:val="20"/>
          <w:szCs w:val="20"/>
        </w:rPr>
        <w:t>.  It subsequently significantly</w:t>
      </w:r>
      <w:r w:rsidR="00D808E4" w:rsidRPr="00D808E4">
        <w:rPr>
          <w:rFonts w:ascii="Arial" w:hAnsi="Arial" w:cs="Arial"/>
          <w:sz w:val="20"/>
          <w:szCs w:val="20"/>
        </w:rPr>
        <w:t xml:space="preserve"> increased in females, coincident with the large increase in circulating E2</w:t>
      </w:r>
      <w:r w:rsidR="00E76D4D">
        <w:rPr>
          <w:rFonts w:ascii="Arial" w:hAnsi="Arial" w:cs="Arial"/>
          <w:sz w:val="20"/>
          <w:szCs w:val="20"/>
        </w:rPr>
        <w:t xml:space="preserve"> previously observed in females</w:t>
      </w:r>
      <w:r w:rsidR="00D808E4" w:rsidRPr="00D808E4">
        <w:rPr>
          <w:rFonts w:ascii="Arial" w:hAnsi="Arial" w:cs="Arial"/>
          <w:sz w:val="20"/>
          <w:szCs w:val="20"/>
        </w:rPr>
        <w:t>. Thus, the transient reduction in brain aromatase appears to be uncoupled from downstream estrogen-responsive transcription, suggesting that estrogen signaling in the brain is reorganized across sex change rather than simply tracking local aromatase expression.</w:t>
      </w:r>
      <w:commentRangeStart w:id="282"/>
      <w:r w:rsidR="0051799D">
        <w:rPr>
          <w:rFonts w:ascii="Arial" w:hAnsi="Arial" w:cs="Arial"/>
          <w:sz w:val="20"/>
          <w:szCs w:val="20"/>
        </w:rPr>
        <w:t xml:space="preserve"> </w:t>
      </w:r>
      <w:commentRangeEnd w:id="282"/>
      <w:r w:rsidR="00D808E4" w:rsidRPr="0051799D">
        <w:rPr>
          <w:rStyle w:val="CommentReference"/>
          <w:rFonts w:ascii="Arial" w:hAnsi="Arial" w:cs="Arial"/>
          <w:sz w:val="20"/>
          <w:szCs w:val="20"/>
        </w:rPr>
        <w:commentReference w:id="282"/>
      </w:r>
    </w:p>
    <w:p w14:paraId="45B4C120" w14:textId="559AD64C" w:rsidR="0066495D" w:rsidRPr="00551E7E" w:rsidRDefault="0051799D" w:rsidP="00675A71">
      <w:pPr>
        <w:ind w:firstLine="720"/>
        <w:rPr>
          <w:rFonts w:ascii="Arial" w:hAnsi="Arial" w:cs="Arial"/>
          <w:sz w:val="20"/>
          <w:szCs w:val="20"/>
        </w:rPr>
      </w:pPr>
      <w:r>
        <w:rPr>
          <w:rFonts w:ascii="Arial" w:hAnsi="Arial" w:cs="Arial"/>
          <w:sz w:val="20"/>
          <w:szCs w:val="20"/>
        </w:rPr>
        <w:t>E</w:t>
      </w:r>
      <w:r w:rsidR="0066495D" w:rsidRPr="00551E7E">
        <w:rPr>
          <w:rFonts w:ascii="Arial" w:hAnsi="Arial" w:cs="Arial"/>
          <w:sz w:val="20"/>
          <w:szCs w:val="20"/>
        </w:rPr>
        <w:t xml:space="preserve">vidence for an RGC – POA axis mediating sex change </w:t>
      </w:r>
      <w:r w:rsidR="00ED5593" w:rsidRPr="00551E7E">
        <w:rPr>
          <w:rFonts w:ascii="Arial" w:hAnsi="Arial" w:cs="Arial"/>
          <w:sz w:val="20"/>
          <w:szCs w:val="20"/>
        </w:rPr>
        <w:t xml:space="preserve">includes </w:t>
      </w:r>
      <w:r w:rsidR="0066495D" w:rsidRPr="00551E7E">
        <w:rPr>
          <w:rFonts w:ascii="Arial" w:hAnsi="Arial" w:cs="Arial"/>
          <w:sz w:val="20"/>
          <w:szCs w:val="20"/>
        </w:rPr>
        <w:t xml:space="preserve">the findings that 1) RGCs upregulate neurogenic gene expression modules in intermediates 2), the population of RGCs shifts from NSCs to NPs in intermediates, and 3) new </w:t>
      </w:r>
      <w:r w:rsidR="0066495D" w:rsidRPr="00551E7E">
        <w:rPr>
          <w:rFonts w:ascii="Arial" w:hAnsi="Arial" w:cs="Arial"/>
          <w:i/>
          <w:iCs/>
          <w:sz w:val="20"/>
          <w:szCs w:val="20"/>
        </w:rPr>
        <w:t>cckb</w:t>
      </w:r>
      <w:r w:rsidR="0066495D" w:rsidRPr="00551E7E">
        <w:rPr>
          <w:rFonts w:ascii="Arial" w:hAnsi="Arial" w:cs="Arial"/>
          <w:sz w:val="20"/>
          <w:szCs w:val="20"/>
        </w:rPr>
        <w:t xml:space="preserve">+ neurons are </w:t>
      </w:r>
      <w:r w:rsidR="009112E5" w:rsidRPr="00551E7E">
        <w:rPr>
          <w:rFonts w:ascii="Arial" w:hAnsi="Arial" w:cs="Arial"/>
          <w:sz w:val="20"/>
          <w:szCs w:val="20"/>
        </w:rPr>
        <w:t xml:space="preserve">potentially </w:t>
      </w:r>
      <w:r w:rsidR="0066495D" w:rsidRPr="00551E7E">
        <w:rPr>
          <w:rFonts w:ascii="Arial" w:hAnsi="Arial" w:cs="Arial"/>
          <w:sz w:val="20"/>
          <w:szCs w:val="20"/>
        </w:rPr>
        <w:t xml:space="preserve">born during </w:t>
      </w:r>
      <w:r w:rsidR="009112E5" w:rsidRPr="00551E7E">
        <w:rPr>
          <w:rFonts w:ascii="Arial" w:hAnsi="Arial" w:cs="Arial"/>
          <w:sz w:val="20"/>
          <w:szCs w:val="20"/>
        </w:rPr>
        <w:t>sex change</w:t>
      </w:r>
      <w:r w:rsidR="0066495D" w:rsidRPr="00551E7E">
        <w:rPr>
          <w:rFonts w:ascii="Arial" w:hAnsi="Arial" w:cs="Arial"/>
          <w:sz w:val="20"/>
          <w:szCs w:val="20"/>
        </w:rPr>
        <w:t xml:space="preserve">. Previous work has shown that neurogenesis occurs in the POA during protandrous sex change, however the identity of those cells remained unknown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(6)</w:t>
      </w:r>
      <w:r w:rsidR="0066495D" w:rsidRPr="00551E7E">
        <w:rPr>
          <w:rFonts w:ascii="Arial" w:hAnsi="Arial" w:cs="Arial"/>
          <w:sz w:val="20"/>
          <w:szCs w:val="20"/>
        </w:rPr>
        <w:fldChar w:fldCharType="end"/>
      </w:r>
      <w:r w:rsidR="0066495D" w:rsidRPr="00551E7E">
        <w:rPr>
          <w:rFonts w:ascii="Arial" w:hAnsi="Arial" w:cs="Arial"/>
          <w:sz w:val="20"/>
          <w:szCs w:val="20"/>
        </w:rPr>
        <w:t>. Further, work in zebrafish has shown that cholecystokinin signaling in the pituitary is necessary for FSH release and proper ovarian development</w:t>
      </w:r>
      <w:r w:rsidR="00376C7F" w:rsidRPr="00551E7E">
        <w:rPr>
          <w:rFonts w:ascii="Arial" w:hAnsi="Arial" w:cs="Arial"/>
          <w:sz w:val="20"/>
          <w:szCs w:val="20"/>
        </w:rPr>
        <w:t xml:space="preserve"> </w:t>
      </w:r>
      <w:r w:rsidR="0066495D"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{"citationID":"FyKyoLIK","properties":{"unsorted":false,"formattedCitation":"(35)","plainCitation":"(35)","noteIndex":0},"citationItems":[{"id":2344,"uris":["http://zotero.org/users/11313215/items/AJL2IH3T"],"itemData":{"id":2344,"type":"article-journal","abstract":"Life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rsidR="0066495D" w:rsidRPr="00551E7E">
        <w:rPr>
          <w:rFonts w:ascii="Arial" w:hAnsi="Arial" w:cs="Arial"/>
          <w:sz w:val="20"/>
          <w:szCs w:val="20"/>
        </w:rPr>
        <w:fldChar w:fldCharType="separate"/>
      </w:r>
      <w:r w:rsidR="00704475">
        <w:rPr>
          <w:rFonts w:ascii="Arial" w:hAnsi="Arial" w:cs="Arial"/>
          <w:noProof/>
          <w:sz w:val="20"/>
          <w:szCs w:val="20"/>
        </w:rPr>
        <w:t>(35)</w:t>
      </w:r>
      <w:r w:rsidR="0066495D" w:rsidRPr="00551E7E">
        <w:rPr>
          <w:rFonts w:ascii="Arial" w:hAnsi="Arial" w:cs="Arial"/>
          <w:sz w:val="20"/>
          <w:szCs w:val="20"/>
        </w:rPr>
        <w:fldChar w:fldCharType="end"/>
      </w:r>
      <w:r w:rsidR="0066495D" w:rsidRPr="00551E7E">
        <w:rPr>
          <w:rFonts w:ascii="Arial" w:hAnsi="Arial" w:cs="Arial"/>
          <w:sz w:val="20"/>
          <w:szCs w:val="20"/>
        </w:rPr>
        <w:t xml:space="preserve">. Our CytoTRACE and cell abundance analyses reveal both that the population of </w:t>
      </w:r>
      <w:r w:rsidR="0066495D" w:rsidRPr="00551E7E">
        <w:rPr>
          <w:rFonts w:ascii="Arial" w:hAnsi="Arial" w:cs="Arial"/>
          <w:i/>
          <w:iCs/>
          <w:sz w:val="20"/>
          <w:szCs w:val="20"/>
        </w:rPr>
        <w:t>cckb+</w:t>
      </w:r>
      <w:r w:rsidR="0066495D" w:rsidRPr="00551E7E">
        <w:rPr>
          <w:rFonts w:ascii="Arial" w:hAnsi="Arial" w:cs="Arial"/>
          <w:sz w:val="20"/>
          <w:szCs w:val="20"/>
        </w:rPr>
        <w:t xml:space="preserve"> cells increase</w:t>
      </w:r>
      <w:r w:rsidR="00ED5593" w:rsidRPr="00551E7E">
        <w:rPr>
          <w:rFonts w:ascii="Arial" w:hAnsi="Arial" w:cs="Arial"/>
          <w:sz w:val="20"/>
          <w:szCs w:val="20"/>
        </w:rPr>
        <w:t>s</w:t>
      </w:r>
      <w:r w:rsidR="0066495D" w:rsidRPr="00551E7E">
        <w:rPr>
          <w:rFonts w:ascii="Arial" w:hAnsi="Arial" w:cs="Arial"/>
          <w:sz w:val="20"/>
          <w:szCs w:val="20"/>
        </w:rPr>
        <w:t xml:space="preserve"> in 6_POA_Mixed, and that in intermediates </w:t>
      </w:r>
      <w:r w:rsidR="0066495D" w:rsidRPr="00551E7E">
        <w:rPr>
          <w:rFonts w:ascii="Arial" w:hAnsi="Arial" w:cs="Arial"/>
          <w:i/>
          <w:iCs/>
          <w:sz w:val="20"/>
          <w:szCs w:val="20"/>
        </w:rPr>
        <w:t>cckb+</w:t>
      </w:r>
      <w:r w:rsidR="0066495D" w:rsidRPr="00551E7E">
        <w:rPr>
          <w:rFonts w:ascii="Arial" w:hAnsi="Arial" w:cs="Arial"/>
          <w:sz w:val="20"/>
          <w:szCs w:val="20"/>
        </w:rPr>
        <w:t xml:space="preserve"> cells are relatively more immature than in females. </w:t>
      </w:r>
      <w:commentRangeStart w:id="283"/>
      <w:r w:rsidR="00ED5593" w:rsidRPr="00551E7E">
        <w:rPr>
          <w:rFonts w:ascii="Arial" w:hAnsi="Arial" w:cs="Arial"/>
          <w:sz w:val="20"/>
          <w:szCs w:val="20"/>
        </w:rPr>
        <w:t xml:space="preserve">Taken together, these data suggest that newly generated </w:t>
      </w:r>
      <w:r w:rsidR="00ED5593" w:rsidRPr="00AE16ED">
        <w:rPr>
          <w:rFonts w:ascii="Arial" w:hAnsi="Arial" w:cs="Arial"/>
          <w:i/>
          <w:iCs/>
          <w:sz w:val="20"/>
          <w:szCs w:val="20"/>
        </w:rPr>
        <w:t>cckb</w:t>
      </w:r>
      <w:r w:rsidR="00ED5593" w:rsidRPr="00551E7E">
        <w:rPr>
          <w:rFonts w:ascii="Arial" w:hAnsi="Arial" w:cs="Arial"/>
          <w:sz w:val="20"/>
          <w:szCs w:val="20"/>
        </w:rPr>
        <w:t>+ neurons in the POA may contribute to neuroendocrine regulation of ovarian development, potentially through modulation of pituitary FSH release</w:t>
      </w:r>
      <w:commentRangeEnd w:id="283"/>
      <w:r w:rsidR="00ED5593" w:rsidRPr="00551E7E">
        <w:rPr>
          <w:rStyle w:val="CommentReference"/>
          <w:rFonts w:ascii="Arial" w:hAnsi="Arial" w:cs="Arial"/>
          <w:sz w:val="20"/>
          <w:szCs w:val="20"/>
        </w:rPr>
        <w:commentReference w:id="283"/>
      </w:r>
      <w:r w:rsidR="00ED5593" w:rsidRPr="00551E7E">
        <w:rPr>
          <w:rFonts w:ascii="Arial" w:hAnsi="Arial" w:cs="Arial"/>
          <w:sz w:val="20"/>
          <w:szCs w:val="20"/>
        </w:rPr>
        <w:t>.</w:t>
      </w:r>
    </w:p>
    <w:p w14:paraId="78095D44" w14:textId="77777777" w:rsidR="001960C6" w:rsidRDefault="001960C6" w:rsidP="00675A71">
      <w:pPr>
        <w:ind w:firstLine="720"/>
        <w:rPr>
          <w:ins w:id="284" w:author="Graham, Gabriel J." w:date="2026-09-19T16:32:00Z" w16du:dateUtc="2026-09-19T20:32:00Z"/>
          <w:rFonts w:ascii="Arial" w:hAnsi="Arial" w:cs="Arial"/>
          <w:sz w:val="20"/>
          <w:szCs w:val="20"/>
        </w:rPr>
      </w:pPr>
      <w:ins w:id="285" w:author="Graham, Gabriel J." w:date="2026-09-19T16:29:00Z" w16du:dateUtc="2026-09-19T20:29:00Z">
        <w:r>
          <w:rPr>
            <w:rFonts w:ascii="Arial" w:hAnsi="Arial" w:cs="Arial"/>
            <w:sz w:val="20"/>
            <w:szCs w:val="20"/>
          </w:rPr>
          <w:t>C</w:t>
        </w:r>
      </w:ins>
      <w:ins w:id="286" w:author="Graham, Gabriel J." w:date="2026-09-19T16:30:00Z" w16du:dateUtc="2026-09-19T20:30:00Z">
        <w:r>
          <w:rPr>
            <w:rFonts w:ascii="Arial" w:hAnsi="Arial" w:cs="Arial"/>
            <w:sz w:val="20"/>
            <w:szCs w:val="20"/>
          </w:rPr>
          <w:t xml:space="preserve">hanges in gene expression and cell type population </w:t>
        </w:r>
      </w:ins>
      <w:del w:id="287" w:author="Graham, Gabriel J." w:date="2026-09-19T16:30:00Z" w16du:dateUtc="2026-09-19T20:30:00Z">
        <w:r w:rsidR="00ED5593" w:rsidRPr="00551E7E" w:rsidDel="001960C6">
          <w:rPr>
            <w:rFonts w:ascii="Arial" w:hAnsi="Arial" w:cs="Arial"/>
            <w:sz w:val="20"/>
            <w:szCs w:val="20"/>
          </w:rPr>
          <w:delText>While we argue that</w:delText>
        </w:r>
        <w:commentRangeStart w:id="288"/>
        <w:r w:rsidR="00ED5593" w:rsidRPr="00551E7E" w:rsidDel="001960C6">
          <w:rPr>
            <w:rFonts w:ascii="Arial" w:hAnsi="Arial" w:cs="Arial"/>
            <w:sz w:val="20"/>
            <w:szCs w:val="20"/>
          </w:rPr>
          <w:delText xml:space="preserve"> changes in FSH signaling are </w:delText>
        </w:r>
        <w:commentRangeEnd w:id="288"/>
        <w:r w:rsidR="00E76D4D" w:rsidRPr="00551E7E" w:rsidDel="001960C6">
          <w:rPr>
            <w:rStyle w:val="CommentReference"/>
            <w:rFonts w:ascii="Arial" w:hAnsi="Arial" w:cs="Arial"/>
            <w:sz w:val="20"/>
            <w:szCs w:val="20"/>
          </w:rPr>
          <w:commentReference w:id="288"/>
        </w:r>
        <w:r w:rsidR="00ED5593" w:rsidRPr="00551E7E" w:rsidDel="001960C6">
          <w:rPr>
            <w:rFonts w:ascii="Arial" w:hAnsi="Arial" w:cs="Arial"/>
            <w:sz w:val="20"/>
            <w:szCs w:val="20"/>
          </w:rPr>
          <w:delText xml:space="preserve">accomplished via neurogenesis of </w:delText>
        </w:r>
        <w:r w:rsidR="00ED5593" w:rsidRPr="00551E7E" w:rsidDel="001960C6">
          <w:rPr>
            <w:rFonts w:ascii="Arial" w:hAnsi="Arial" w:cs="Arial"/>
            <w:i/>
            <w:iCs/>
            <w:sz w:val="20"/>
            <w:szCs w:val="20"/>
          </w:rPr>
          <w:delText>cckb</w:delText>
        </w:r>
        <w:r w:rsidR="00ED5593" w:rsidRPr="00551E7E" w:rsidDel="001960C6">
          <w:rPr>
            <w:rFonts w:ascii="Arial" w:hAnsi="Arial" w:cs="Arial"/>
            <w:sz w:val="20"/>
            <w:szCs w:val="20"/>
          </w:rPr>
          <w:delText>+ ne</w:delText>
        </w:r>
        <w:commentRangeStart w:id="289"/>
        <w:r w:rsidR="00ED5593" w:rsidRPr="00551E7E" w:rsidDel="001960C6">
          <w:rPr>
            <w:rFonts w:ascii="Arial" w:hAnsi="Arial" w:cs="Arial"/>
            <w:sz w:val="20"/>
            <w:szCs w:val="20"/>
          </w:rPr>
          <w:delText>urons in the POA, our data also sugges</w:delText>
        </w:r>
      </w:del>
      <w:ins w:id="290" w:author="Graham, Gabriel J." w:date="2026-09-19T16:30:00Z" w16du:dateUtc="2026-09-19T20:30:00Z">
        <w:r>
          <w:rPr>
            <w:rFonts w:ascii="Arial" w:hAnsi="Arial" w:cs="Arial"/>
            <w:sz w:val="20"/>
            <w:szCs w:val="20"/>
          </w:rPr>
          <w:t>in 6_POA_Mixed converge on</w:t>
        </w:r>
      </w:ins>
      <w:del w:id="291" w:author="Graham, Gabriel J." w:date="2026-09-19T16:30:00Z" w16du:dateUtc="2026-09-19T20:30:00Z">
        <w:r w:rsidR="00ED5593" w:rsidRPr="00551E7E" w:rsidDel="001960C6">
          <w:rPr>
            <w:rFonts w:ascii="Arial" w:hAnsi="Arial" w:cs="Arial"/>
            <w:sz w:val="20"/>
            <w:szCs w:val="20"/>
          </w:rPr>
          <w:delText>t</w:delText>
        </w:r>
      </w:del>
      <w:r w:rsidR="00ED5593" w:rsidRPr="00551E7E">
        <w:rPr>
          <w:rFonts w:ascii="Arial" w:hAnsi="Arial" w:cs="Arial"/>
          <w:sz w:val="20"/>
          <w:szCs w:val="20"/>
        </w:rPr>
        <w:t xml:space="preserve"> </w:t>
      </w:r>
      <w:del w:id="292" w:author="Graham, Gabriel J." w:date="2026-09-19T16:31:00Z" w16du:dateUtc="2026-09-19T20:31:00Z">
        <w:r w:rsidR="00ED5593" w:rsidRPr="00551E7E" w:rsidDel="001960C6">
          <w:rPr>
            <w:rFonts w:ascii="Arial" w:hAnsi="Arial" w:cs="Arial"/>
            <w:sz w:val="20"/>
            <w:szCs w:val="20"/>
          </w:rPr>
          <w:delText>coordinated changes in pathways that</w:delText>
        </w:r>
      </w:del>
      <w:ins w:id="293" w:author="Graham, Gabriel J." w:date="2026-09-19T16:31:00Z" w16du:dateUtc="2026-09-19T20:31:00Z">
        <w:r>
          <w:rPr>
            <w:rFonts w:ascii="Arial" w:hAnsi="Arial" w:cs="Arial"/>
            <w:sz w:val="20"/>
            <w:szCs w:val="20"/>
          </w:rPr>
          <w:t xml:space="preserve">the idea of differential </w:t>
        </w:r>
      </w:ins>
      <w:del w:id="294" w:author="Graham, Gabriel J." w:date="2026-09-19T16:31:00Z" w16du:dateUtc="2026-09-19T20:31:00Z">
        <w:r w:rsidR="00ED5593" w:rsidRPr="00551E7E" w:rsidDel="001960C6">
          <w:rPr>
            <w:rFonts w:ascii="Arial" w:hAnsi="Arial" w:cs="Arial"/>
            <w:sz w:val="20"/>
            <w:szCs w:val="20"/>
          </w:rPr>
          <w:delText xml:space="preserve"> regulate </w:delText>
        </w:r>
      </w:del>
      <w:r w:rsidR="00ED5593" w:rsidRPr="00551E7E">
        <w:rPr>
          <w:rFonts w:ascii="Arial" w:hAnsi="Arial" w:cs="Arial"/>
          <w:sz w:val="20"/>
          <w:szCs w:val="20"/>
        </w:rPr>
        <w:t>LH release</w:t>
      </w:r>
      <w:commentRangeEnd w:id="289"/>
      <w:r w:rsidR="00ED5593">
        <w:rPr>
          <w:rStyle w:val="CommentReference"/>
          <w:rFonts w:ascii="Arial" w:hAnsi="Arial" w:cs="Arial"/>
          <w:sz w:val="20"/>
          <w:szCs w:val="20"/>
        </w:rPr>
        <w:commentReference w:id="289"/>
      </w:r>
      <w:ins w:id="295" w:author="Graham, Gabriel J." w:date="2026-09-19T16:31:00Z" w16du:dateUtc="2026-09-19T20:31:00Z">
        <w:r>
          <w:rPr>
            <w:rFonts w:ascii="Arial" w:hAnsi="Arial" w:cs="Arial"/>
            <w:sz w:val="20"/>
            <w:szCs w:val="20"/>
          </w:rPr>
          <w:t xml:space="preserve"> during sex change</w:t>
        </w:r>
      </w:ins>
      <w:r w:rsidR="0066495D" w:rsidRPr="00551E7E">
        <w:rPr>
          <w:rFonts w:ascii="Arial" w:hAnsi="Arial" w:cs="Arial"/>
          <w:sz w:val="20"/>
          <w:szCs w:val="20"/>
        </w:rPr>
        <w:t xml:space="preserve">. In 6_POA_Mixed, we found significant changes in the expression and or population of cells expressing </w:t>
      </w:r>
      <w:r w:rsidR="0066495D" w:rsidRPr="00551E7E">
        <w:rPr>
          <w:rFonts w:ascii="Arial" w:hAnsi="Arial" w:cs="Arial"/>
          <w:i/>
          <w:iCs/>
          <w:sz w:val="20"/>
          <w:szCs w:val="20"/>
        </w:rPr>
        <w:t xml:space="preserve">npy7r, nmbr, tacr3a, </w:t>
      </w:r>
      <w:r w:rsidR="0066495D" w:rsidRPr="00551E7E">
        <w:rPr>
          <w:rFonts w:ascii="Arial" w:hAnsi="Arial" w:cs="Arial"/>
          <w:sz w:val="20"/>
          <w:szCs w:val="20"/>
        </w:rPr>
        <w:t xml:space="preserve">and </w:t>
      </w:r>
      <w:r w:rsidR="0066495D" w:rsidRPr="00551E7E">
        <w:rPr>
          <w:rFonts w:ascii="Arial" w:hAnsi="Arial" w:cs="Arial"/>
          <w:i/>
          <w:iCs/>
          <w:sz w:val="20"/>
          <w:szCs w:val="20"/>
        </w:rPr>
        <w:t>drd3</w:t>
      </w:r>
      <w:r w:rsidR="0066495D" w:rsidRPr="00551E7E">
        <w:rPr>
          <w:rFonts w:ascii="Arial" w:hAnsi="Arial" w:cs="Arial"/>
          <w:sz w:val="20"/>
          <w:szCs w:val="20"/>
        </w:rPr>
        <w:t xml:space="preserve">. In teleosts, neuropeptide Y (NPY) and neurokinin B (encoded by </w:t>
      </w:r>
      <w:r w:rsidR="0066495D" w:rsidRPr="00551E7E">
        <w:rPr>
          <w:rFonts w:ascii="Arial" w:hAnsi="Arial" w:cs="Arial"/>
          <w:i/>
          <w:iCs/>
          <w:sz w:val="20"/>
          <w:szCs w:val="20"/>
        </w:rPr>
        <w:t>tac3</w:t>
      </w:r>
      <w:r w:rsidR="0066495D" w:rsidRPr="00551E7E">
        <w:rPr>
          <w:rFonts w:ascii="Arial" w:hAnsi="Arial" w:cs="Arial"/>
          <w:sz w:val="20"/>
          <w:szCs w:val="20"/>
        </w:rPr>
        <w:t>) are known to stimulate LH release in species specific manners</w:t>
      </w:r>
      <w:r w:rsidR="00376C7F" w:rsidRPr="00551E7E">
        <w:rPr>
          <w:rFonts w:ascii="Arial" w:hAnsi="Arial" w:cs="Arial"/>
          <w:sz w:val="20"/>
          <w:szCs w:val="20"/>
        </w:rPr>
        <w:t xml:space="preserve"> </w:t>
      </w:r>
      <w:r w:rsidR="00376C7F"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{"citationID":"GONvdI9A","properties":{"unsorted":false,"formattedCitation":"(33, 34, 44, 46)","plainCitation":"(33, 34, 44, 46)","noteIndex":0},"citationItems":[{"id":3702,"uris":["http://zotero.org/users/11313215/items/P2XAW2FJ"],"itemData":{"id":3702,"type":"article-journal","abstract":"Female-to-male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Pr>
          <w:rFonts w:ascii="Cambria Math" w:hAnsi="Cambria Math" w:cs="Cambria Math"/>
          <w:sz w:val="20"/>
          <w:szCs w:val="20"/>
        </w:rPr>
        <w:instrText>∼</w:instrText>
      </w:r>
      <w:r w:rsidR="00704475">
        <w:rPr>
          <w:rFonts w:ascii="Arial" w:hAnsi="Arial" w:cs="Arial"/>
          <w:sz w:val="20"/>
          <w:szCs w:val="20"/>
        </w:rPr>
        <w:instrText xml:space="preserve">20 stimulatory and </w:instrText>
      </w:r>
      <w:r w:rsidR="00704475">
        <w:rPr>
          <w:rFonts w:ascii="Cambria Math" w:hAnsi="Cambria Math" w:cs="Cambria Math"/>
          <w:sz w:val="20"/>
          <w:szCs w:val="20"/>
        </w:rPr>
        <w:instrText>∼</w:instrText>
      </w:r>
      <w:r w:rsidR="00704475">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rsidRPr="00551E7E">
        <w:rPr>
          <w:rFonts w:ascii="Arial" w:hAnsi="Arial" w:cs="Arial"/>
          <w:sz w:val="20"/>
          <w:szCs w:val="20"/>
        </w:rPr>
        <w:fldChar w:fldCharType="separate"/>
      </w:r>
      <w:r w:rsidR="00704475">
        <w:rPr>
          <w:rFonts w:ascii="Arial" w:hAnsi="Arial" w:cs="Arial"/>
          <w:color w:val="000000"/>
          <w:kern w:val="0"/>
          <w:sz w:val="20"/>
          <w:szCs w:val="20"/>
        </w:rPr>
        <w:t>(33, 34, 44, 46)</w:t>
      </w:r>
      <w:r w:rsidR="00376C7F" w:rsidRPr="00551E7E">
        <w:rPr>
          <w:rFonts w:ascii="Arial" w:hAnsi="Arial" w:cs="Arial"/>
          <w:sz w:val="20"/>
          <w:szCs w:val="20"/>
        </w:rPr>
        <w:fldChar w:fldCharType="end"/>
      </w:r>
      <w:r w:rsidR="00376C7F" w:rsidRPr="00551E7E">
        <w:rPr>
          <w:rFonts w:ascii="Arial" w:hAnsi="Arial" w:cs="Arial"/>
          <w:sz w:val="20"/>
          <w:szCs w:val="20"/>
        </w:rPr>
        <w:t xml:space="preserve"> </w:t>
      </w:r>
      <w:r w:rsidR="0066495D" w:rsidRPr="00551E7E">
        <w:rPr>
          <w:rFonts w:ascii="Arial" w:hAnsi="Arial" w:cs="Arial"/>
          <w:sz w:val="20"/>
          <w:szCs w:val="20"/>
        </w:rPr>
        <w:t>, and neuromedin b has been implicated in regulating LH release</w:t>
      </w:r>
      <w:r w:rsidR="0066495D" w:rsidRPr="00551E7E">
        <w:rPr>
          <w:rFonts w:ascii="Arial" w:hAnsi="Arial" w:cs="Arial"/>
          <w:i/>
          <w:iCs/>
          <w:sz w:val="20"/>
          <w:szCs w:val="20"/>
        </w:rPr>
        <w:t xml:space="preserve"> </w:t>
      </w:r>
      <w:r w:rsidR="0066495D" w:rsidRPr="00551E7E">
        <w:rPr>
          <w:rFonts w:ascii="Arial" w:hAnsi="Arial" w:cs="Arial"/>
          <w:i/>
          <w:iCs/>
          <w:sz w:val="20"/>
          <w:szCs w:val="20"/>
        </w:rPr>
        <w:fldChar w:fldCharType="begin"/>
      </w:r>
      <w:r w:rsidR="00704475">
        <w:rPr>
          <w:rFonts w:ascii="Arial" w:hAnsi="Arial" w:cs="Arial"/>
          <w:i/>
          <w:iCs/>
          <w:sz w:val="20"/>
          <w:szCs w:val="20"/>
        </w:rPr>
        <w:instrText xml:space="preserve"> ADDIN ZOTERO_ITEM CSL_CITATION {"citationID":"FQGD49Ei","properties":{"unsorted":false,"formattedCitation":"(32)","plainCitation":"(32)","noteIndex":0},"citationItems":[{"id":6357,"uris":["http://zotero.org/users/11313215/items/PS74WG8G"],"itemData":{"id":6357,"type":"article-journal","abstract":"From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sidRPr="00551E7E">
        <w:rPr>
          <w:rFonts w:ascii="Arial" w:hAnsi="Arial" w:cs="Arial"/>
          <w:i/>
          <w:iCs/>
          <w:sz w:val="20"/>
          <w:szCs w:val="20"/>
        </w:rPr>
        <w:fldChar w:fldCharType="separate"/>
      </w:r>
      <w:r w:rsidR="00704475">
        <w:rPr>
          <w:rFonts w:ascii="Arial" w:hAnsi="Arial" w:cs="Arial"/>
          <w:noProof/>
          <w:sz w:val="20"/>
          <w:szCs w:val="20"/>
        </w:rPr>
        <w:t>(32)</w:t>
      </w:r>
      <w:r w:rsidR="0066495D" w:rsidRPr="00551E7E">
        <w:rPr>
          <w:rFonts w:ascii="Arial" w:hAnsi="Arial" w:cs="Arial"/>
          <w:i/>
          <w:iCs/>
          <w:sz w:val="20"/>
          <w:szCs w:val="20"/>
        </w:rPr>
        <w:fldChar w:fldCharType="end"/>
      </w:r>
      <w:r w:rsidR="0066495D" w:rsidRPr="00551E7E">
        <w:rPr>
          <w:rFonts w:ascii="Arial" w:hAnsi="Arial" w:cs="Arial"/>
          <w:sz w:val="20"/>
          <w:szCs w:val="20"/>
        </w:rPr>
        <w:t xml:space="preserve">. Further, NPY is known to be a pro-masculinizing agent during protogynous sex change </w:t>
      </w:r>
      <w:r w:rsidR="0066495D"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xFpBBCh5","properties":{"unsorted":false,"formattedCitation":"(44)","plainCitation":"(44)","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704475">
        <w:rPr>
          <w:rFonts w:ascii="Arial" w:hAnsi="Arial" w:cs="Arial"/>
          <w:noProof/>
          <w:sz w:val="20"/>
          <w:szCs w:val="20"/>
        </w:rPr>
        <w:t>(44)</w:t>
      </w:r>
      <w:r w:rsidR="0066495D" w:rsidRPr="00551E7E">
        <w:rPr>
          <w:rFonts w:ascii="Arial" w:hAnsi="Arial" w:cs="Arial"/>
          <w:sz w:val="20"/>
          <w:szCs w:val="20"/>
        </w:rPr>
        <w:fldChar w:fldCharType="end"/>
      </w:r>
      <w:r w:rsidR="0066495D" w:rsidRPr="00551E7E">
        <w:rPr>
          <w:rFonts w:ascii="Arial" w:hAnsi="Arial" w:cs="Arial"/>
          <w:sz w:val="20"/>
          <w:szCs w:val="20"/>
        </w:rPr>
        <w:t>.</w:t>
      </w:r>
      <w:r w:rsidR="0066495D" w:rsidRPr="00551E7E">
        <w:rPr>
          <w:rFonts w:ascii="Arial" w:hAnsi="Arial" w:cs="Arial"/>
          <w:sz w:val="20"/>
          <w:szCs w:val="20"/>
        </w:rPr>
        <w:fldChar w:fldCharType="begin"/>
      </w:r>
      <w:r w:rsidR="0066495D" w:rsidRPr="00551E7E">
        <w:rPr>
          <w:rFonts w:ascii="Arial" w:hAnsi="Arial" w:cs="Arial"/>
          <w:sz w:val="20"/>
          <w:szCs w:val="20"/>
        </w:rPr>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20 stimulatory and </w:instrText>
      </w:r>
      <w:r w:rsidR="0066495D" w:rsidRPr="00551E7E">
        <w:rPr>
          <w:rFonts w:ascii="Cambria Math" w:hAnsi="Cambria Math" w:cs="Cambria Math"/>
          <w:sz w:val="20"/>
          <w:szCs w:val="20"/>
        </w:rPr>
        <w:instrText>∼</w:instrText>
      </w:r>
      <w:r w:rsidR="0066495D" w:rsidRPr="00551E7E">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551E7E">
        <w:rPr>
          <w:rFonts w:ascii="Arial" w:hAnsi="Arial" w:cs="Arial"/>
          <w:sz w:val="20"/>
          <w:szCs w:val="20"/>
        </w:rPr>
        <w:fldChar w:fldCharType="separate"/>
      </w:r>
      <w:r w:rsidR="0066495D" w:rsidRPr="00551E7E">
        <w:rPr>
          <w:rFonts w:ascii="Arial" w:hAnsi="Arial" w:cs="Arial"/>
          <w:sz w:val="20"/>
          <w:szCs w:val="20"/>
        </w:rPr>
        <w:fldChar w:fldCharType="end"/>
      </w:r>
      <w:r w:rsidR="0066495D" w:rsidRPr="00551E7E">
        <w:rPr>
          <w:rFonts w:ascii="Arial" w:hAnsi="Arial" w:cs="Arial"/>
          <w:i/>
          <w:iCs/>
          <w:sz w:val="20"/>
          <w:szCs w:val="20"/>
        </w:rPr>
        <w:t xml:space="preserve"> </w:t>
      </w:r>
      <w:r w:rsidR="0066495D" w:rsidRPr="00551E7E">
        <w:rPr>
          <w:rFonts w:ascii="Arial" w:hAnsi="Arial" w:cs="Arial"/>
          <w:sz w:val="20"/>
          <w:szCs w:val="20"/>
        </w:rPr>
        <w:t xml:space="preserve">Conversely, dopamine is known to inhibit LH release </w:t>
      </w:r>
      <w:r w:rsidR="0066495D" w:rsidRPr="00551E7E">
        <w:rPr>
          <w:rFonts w:ascii="Arial" w:hAnsi="Arial" w:cs="Arial"/>
          <w:sz w:val="20"/>
          <w:szCs w:val="20"/>
        </w:rPr>
        <w:fldChar w:fldCharType="begin"/>
      </w:r>
      <w:r w:rsidR="00704475">
        <w:rPr>
          <w:rFonts w:ascii="Arial" w:hAnsi="Arial" w:cs="Arial"/>
          <w:sz w:val="20"/>
          <w:szCs w:val="20"/>
        </w:rPr>
        <w:instrText xml:space="preserve"> ADDIN ZOTERO_ITEM CSL_CITATION {"citationID":"1tpKhXJD","properties":{"unsorted":false,"formattedCitation":"(34)","plainCitation":"(34)","noteIndex":0},"citationItems":[{"id":6345,"uris":["http://zotero.org/users/11313215/items/3PT68SU6"],"itemData":{"id":6345,"type":"article-journal","abstract":"During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704475">
        <w:rPr>
          <w:rFonts w:ascii="Cambria Math" w:hAnsi="Cambria Math" w:cs="Cambria Math"/>
          <w:sz w:val="20"/>
          <w:szCs w:val="20"/>
        </w:rPr>
        <w:instrText>∼</w:instrText>
      </w:r>
      <w:r w:rsidR="00704475">
        <w:rPr>
          <w:rFonts w:ascii="Arial" w:hAnsi="Arial" w:cs="Arial"/>
          <w:sz w:val="20"/>
          <w:szCs w:val="20"/>
        </w:rPr>
        <w:instrText xml:space="preserve">20 stimulatory and </w:instrText>
      </w:r>
      <w:r w:rsidR="00704475">
        <w:rPr>
          <w:rFonts w:ascii="Cambria Math" w:hAnsi="Cambria Math" w:cs="Cambria Math"/>
          <w:sz w:val="20"/>
          <w:szCs w:val="20"/>
        </w:rPr>
        <w:instrText>∼</w:instrText>
      </w:r>
      <w:r w:rsidR="00704475">
        <w:rPr>
          <w:rFonts w:ascii="Arial" w:hAnsi="Arial" w:cs="Arial"/>
          <w:sz w:val="20"/>
          <w:szCs w:val="20"/>
        </w:rPr>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rsidRPr="00551E7E">
        <w:rPr>
          <w:rFonts w:ascii="Arial" w:hAnsi="Arial" w:cs="Arial"/>
          <w:sz w:val="20"/>
          <w:szCs w:val="20"/>
        </w:rPr>
        <w:fldChar w:fldCharType="separate"/>
      </w:r>
      <w:r w:rsidR="00704475">
        <w:rPr>
          <w:rFonts w:ascii="Arial" w:hAnsi="Arial" w:cs="Arial"/>
          <w:noProof/>
          <w:sz w:val="20"/>
          <w:szCs w:val="20"/>
        </w:rPr>
        <w:t>(34)</w:t>
      </w:r>
      <w:r w:rsidR="0066495D" w:rsidRPr="00551E7E">
        <w:rPr>
          <w:rFonts w:ascii="Arial" w:hAnsi="Arial" w:cs="Arial"/>
          <w:sz w:val="20"/>
          <w:szCs w:val="20"/>
        </w:rPr>
        <w:fldChar w:fldCharType="end"/>
      </w:r>
      <w:r w:rsidR="0066495D" w:rsidRPr="00551E7E">
        <w:rPr>
          <w:rFonts w:ascii="Arial" w:hAnsi="Arial" w:cs="Arial"/>
          <w:sz w:val="20"/>
          <w:szCs w:val="20"/>
        </w:rPr>
        <w:t xml:space="preserve">. We saw significant reductions in </w:t>
      </w:r>
      <w:r w:rsidR="0066495D" w:rsidRPr="00551E7E">
        <w:rPr>
          <w:rFonts w:ascii="Arial" w:hAnsi="Arial" w:cs="Arial"/>
          <w:i/>
          <w:iCs/>
          <w:sz w:val="20"/>
          <w:szCs w:val="20"/>
        </w:rPr>
        <w:t xml:space="preserve">npy7r, nmbr, </w:t>
      </w:r>
      <w:r w:rsidR="0066495D" w:rsidRPr="00551E7E">
        <w:rPr>
          <w:rFonts w:ascii="Arial" w:hAnsi="Arial" w:cs="Arial"/>
          <w:sz w:val="20"/>
          <w:szCs w:val="20"/>
        </w:rPr>
        <w:t xml:space="preserve">and </w:t>
      </w:r>
      <w:r w:rsidR="0066495D" w:rsidRPr="00551E7E">
        <w:rPr>
          <w:rFonts w:ascii="Arial" w:hAnsi="Arial" w:cs="Arial"/>
          <w:i/>
          <w:iCs/>
          <w:sz w:val="20"/>
          <w:szCs w:val="20"/>
        </w:rPr>
        <w:t xml:space="preserve">tacr3a, </w:t>
      </w:r>
      <w:r w:rsidR="0066495D" w:rsidRPr="00551E7E">
        <w:rPr>
          <w:rFonts w:ascii="Arial" w:hAnsi="Arial" w:cs="Arial"/>
          <w:sz w:val="20"/>
          <w:szCs w:val="20"/>
        </w:rPr>
        <w:t xml:space="preserve">and a significant increase in </w:t>
      </w:r>
      <w:r w:rsidR="0066495D" w:rsidRPr="00551E7E">
        <w:rPr>
          <w:rFonts w:ascii="Arial" w:hAnsi="Arial" w:cs="Arial"/>
          <w:i/>
          <w:iCs/>
          <w:sz w:val="20"/>
          <w:szCs w:val="20"/>
        </w:rPr>
        <w:t xml:space="preserve">drd3 </w:t>
      </w:r>
      <w:r w:rsidR="0066495D" w:rsidRPr="00551E7E">
        <w:rPr>
          <w:rFonts w:ascii="Arial" w:hAnsi="Arial" w:cs="Arial"/>
          <w:sz w:val="20"/>
          <w:szCs w:val="20"/>
        </w:rPr>
        <w:t xml:space="preserve">in 6_POA_Mixed. </w:t>
      </w:r>
    </w:p>
    <w:p w14:paraId="38EFFD9D" w14:textId="0A9FA196" w:rsidR="0066495D" w:rsidRPr="00551E7E" w:rsidRDefault="001960C6" w:rsidP="00675A71">
      <w:pPr>
        <w:ind w:firstLine="720"/>
        <w:rPr>
          <w:rFonts w:ascii="Arial" w:hAnsi="Arial" w:cs="Arial"/>
          <w:sz w:val="20"/>
          <w:szCs w:val="20"/>
        </w:rPr>
      </w:pPr>
      <w:ins w:id="296" w:author="Graham, Gabriel J." w:date="2026-09-19T16:32:00Z" w16du:dateUtc="2026-09-19T20:32:00Z">
        <w:r>
          <w:rPr>
            <w:rFonts w:ascii="Arial" w:hAnsi="Arial" w:cs="Arial"/>
            <w:sz w:val="20"/>
            <w:szCs w:val="20"/>
          </w:rPr>
          <w:t>Our model of</w:t>
        </w:r>
      </w:ins>
      <w:ins w:id="297" w:author="Graham, Gabriel J." w:date="2026-09-19T17:40:00Z" w16du:dateUtc="2026-09-19T21:40:00Z">
        <w:r w:rsidR="00F653BE">
          <w:rPr>
            <w:rFonts w:ascii="Arial" w:hAnsi="Arial" w:cs="Arial"/>
            <w:sz w:val="20"/>
            <w:szCs w:val="20"/>
          </w:rPr>
          <w:t xml:space="preserve"> changes in the POA driving</w:t>
        </w:r>
      </w:ins>
      <w:ins w:id="298" w:author="Graham, Gabriel J." w:date="2026-09-19T16:32:00Z" w16du:dateUtc="2026-09-19T20:32:00Z">
        <w:r>
          <w:rPr>
            <w:rFonts w:ascii="Arial" w:hAnsi="Arial" w:cs="Arial"/>
            <w:sz w:val="20"/>
            <w:szCs w:val="20"/>
          </w:rPr>
          <w:t xml:space="preserve"> decreased LH production and increased FSH production is consistent with other models of sex change and sex determination. In the protandrous black porgy</w:t>
        </w:r>
      </w:ins>
      <w:ins w:id="299" w:author="Graham, Gabriel J." w:date="2026-09-19T16:34:00Z" w16du:dateUtc="2026-09-19T20:34:00Z">
        <w:r>
          <w:rPr>
            <w:rFonts w:ascii="Arial" w:hAnsi="Arial" w:cs="Arial"/>
            <w:sz w:val="20"/>
            <w:szCs w:val="20"/>
          </w:rPr>
          <w:t xml:space="preserve"> (</w:t>
        </w:r>
        <w:r w:rsidRPr="001960C6">
          <w:rPr>
            <w:rFonts w:ascii="Arial" w:hAnsi="Arial" w:cs="Arial"/>
            <w:i/>
            <w:iCs/>
            <w:sz w:val="20"/>
            <w:szCs w:val="20"/>
            <w:rPrChange w:id="300" w:author="Graham, Gabriel J." w:date="2026-09-19T16:34:00Z" w16du:dateUtc="2026-09-19T20:34:00Z">
              <w:rPr>
                <w:rFonts w:ascii="Arial" w:hAnsi="Arial" w:cs="Arial"/>
                <w:sz w:val="20"/>
                <w:szCs w:val="20"/>
              </w:rPr>
            </w:rPrChange>
          </w:rPr>
          <w:t>Acanthopagrus schlegelii</w:t>
        </w:r>
        <w:r>
          <w:rPr>
            <w:rFonts w:ascii="Arial" w:hAnsi="Arial" w:cs="Arial"/>
            <w:i/>
            <w:iCs/>
            <w:sz w:val="20"/>
            <w:szCs w:val="20"/>
          </w:rPr>
          <w:t>),</w:t>
        </w:r>
      </w:ins>
      <w:ins w:id="301" w:author="Graham, Gabriel J." w:date="2026-09-19T16:35:00Z" w16du:dateUtc="2026-09-19T20:35:00Z">
        <w:r>
          <w:rPr>
            <w:rFonts w:ascii="Arial" w:hAnsi="Arial" w:cs="Arial"/>
            <w:sz w:val="20"/>
            <w:szCs w:val="20"/>
          </w:rPr>
          <w:t xml:space="preserve"> FSH is necessary for proper ovarian development</w:t>
        </w:r>
      </w:ins>
      <w:ins w:id="302" w:author="Graham, Gabriel J." w:date="2026-09-19T17:26:00Z" w16du:dateUtc="2026-09-19T21:26:00Z">
        <w:r w:rsidR="00623BE2">
          <w:rPr>
            <w:rFonts w:ascii="Arial" w:hAnsi="Arial" w:cs="Arial"/>
            <w:sz w:val="20"/>
            <w:szCs w:val="20"/>
          </w:rPr>
          <w:t xml:space="preserve"> (CITATION)</w:t>
        </w:r>
      </w:ins>
      <w:ins w:id="303" w:author="Graham, Gabriel J." w:date="2026-09-19T16:59:00Z" w16du:dateUtc="2026-09-19T20:59:00Z">
        <w:r w:rsidR="00527BCA">
          <w:rPr>
            <w:rFonts w:ascii="Arial" w:hAnsi="Arial" w:cs="Arial"/>
            <w:sz w:val="20"/>
            <w:szCs w:val="20"/>
          </w:rPr>
          <w:t xml:space="preserve"> and in </w:t>
        </w:r>
      </w:ins>
      <w:ins w:id="304" w:author="Graham, Gabriel J." w:date="2026-09-19T17:00:00Z" w16du:dateUtc="2026-09-19T21:00:00Z">
        <w:r w:rsidR="00527BCA">
          <w:rPr>
            <w:rFonts w:ascii="Arial" w:hAnsi="Arial" w:cs="Arial"/>
            <w:sz w:val="20"/>
            <w:szCs w:val="20"/>
          </w:rPr>
          <w:t>the protogynous tiger grouper (</w:t>
        </w:r>
        <w:r w:rsidR="00527BCA" w:rsidRPr="00527BCA">
          <w:rPr>
            <w:rFonts w:ascii="Arial" w:hAnsi="Arial" w:cs="Arial"/>
            <w:i/>
            <w:iCs/>
            <w:sz w:val="20"/>
            <w:szCs w:val="20"/>
            <w:rPrChange w:id="305" w:author="Graham, Gabriel J." w:date="2026-09-19T17:00:00Z" w16du:dateUtc="2026-09-19T21:00:00Z">
              <w:rPr>
                <w:rFonts w:ascii="Arial" w:hAnsi="Arial" w:cs="Arial"/>
                <w:sz w:val="20"/>
                <w:szCs w:val="20"/>
              </w:rPr>
            </w:rPrChange>
          </w:rPr>
          <w:t>Mycteroperca tigris</w:t>
        </w:r>
        <w:r w:rsidR="00527BCA">
          <w:rPr>
            <w:rFonts w:ascii="Arial" w:hAnsi="Arial" w:cs="Arial"/>
            <w:sz w:val="20"/>
            <w:szCs w:val="20"/>
          </w:rPr>
          <w:t xml:space="preserve">) FSH administration </w:t>
        </w:r>
      </w:ins>
      <w:ins w:id="306" w:author="Graham, Gabriel J." w:date="2026-09-19T17:01:00Z" w16du:dateUtc="2026-09-19T21:01:00Z">
        <w:r w:rsidR="00527BCA">
          <w:rPr>
            <w:rFonts w:ascii="Arial" w:hAnsi="Arial" w:cs="Arial"/>
            <w:sz w:val="20"/>
            <w:szCs w:val="20"/>
          </w:rPr>
          <w:t xml:space="preserve">induces ovarian development </w:t>
        </w:r>
      </w:ins>
      <w:r w:rsidR="00527BCA">
        <w:rPr>
          <w:rFonts w:ascii="Arial" w:hAnsi="Arial" w:cs="Arial"/>
          <w:sz w:val="20"/>
          <w:szCs w:val="20"/>
        </w:rPr>
        <w:fldChar w:fldCharType="begin"/>
      </w:r>
      <w:r w:rsidR="00527BCA">
        <w:rPr>
          <w:rFonts w:ascii="Arial" w:hAnsi="Arial" w:cs="Arial"/>
          <w:sz w:val="20"/>
          <w:szCs w:val="20"/>
        </w:rPr>
        <w:instrText xml:space="preserve"> ADDIN ZOTERO_ITEM CSL_CITATION {"citationID":"8Pqqzngs","properties":{"unsorted":false,"formattedCitation":"(49)","plainCitation":"(49)","noteIndex":0},"citationItems":[{"id":6650,"uris":["http://zotero.org/users/11313215/items/9PYLHCVC"],"itemData":{"id":6650,"type":"article-journal","abstract":"The availability of sexually mature fish often dictates the success of its captive breeding. In this study, we induced reproductive development in juvenile protogynous tiger grouper through oral administration of a plasmid (p) containing an engineered follicle-stimulating hormone (FSH). An expression construct (pcDNA3.1) was designed to express a single-chain FSH consisting of giant grouper FSH β-subunit and glycoprotein subunit-α (CGα), linked by the carboxy-terminal peptide (CTP) sequence from the human chorionic gonadotropin (hCG). Single oral delivery of pFSH encapsulated in liposome and chitosan to tiger grouper yielded a significant increase in plasma FSH protein level after 4 days. Weekly pFSH feeding of juvenile tiger groupers for 8 weeks stimulated ovarian development as indicated by a significant increase in oocyte diameter and progression of oocytes to cortical alveolar stage. As the pFSH treatment progressed from 20 to 38 weeks, female to male sex change was initiated, characterized by oocyte regression, proliferation of spermatogonial cells, and occurrence of spermatogenic cysts. It was also associated with significantly lower mRNA expression of steroidogenic genes (cyp11b, cyp19a1a, and foxl2) and basal plasma levels of sex steroid hormones 17β-estradiol (E2), testosterone (T), and 11-ketotestosterone (11KT). Results suggest that pFSH stimulates ovarian development up to cortical alveolar stage and then initiates sex change in tiger grouper. These findings significantly contribute to our knowledge on the role of FSH in the development of protogynous hermaphroditic fish. This study is the first to demonstrate induction of reproductive development in fish through oral delivery of plasmid gonadotropin.","container-title":"Marine Biotechnology","DOI":"10.1007/s10126-019-09914-w","ISSN":"1436-2236","issue":"5","journalAbbreviation":"Mar Biotechnol","language":"en","page":"697-706","source":"Springer Link","title":"Induction of Gonadal Development in Protogynous Grouper with Orally Delivered FSH DNA","volume":"21","author":[{"family":"Palma","given":"Peter"},{"family":"Nocillado","given":"Josephine"},{"family":"Superio","given":"Joshua"},{"family":"Jesus-Ayson","given":"Evelyn Grace","non-dropping-particle":"de"},{"family":"Ayson","given":"Felix"},{"family":"Takemura","given":"Akihiro"},{"family":"Lu","given":"Ming Wei"},{"family":"Elizur","given":"Abigail"}],"issued":{"date-parts":[["2019",10,1]]}}}],"schema":"https://github.com/citation-style-language/schema/raw/master/csl-citation.json"} </w:instrText>
      </w:r>
      <w:r w:rsidR="00527BCA">
        <w:rPr>
          <w:rFonts w:ascii="Arial" w:hAnsi="Arial" w:cs="Arial"/>
          <w:sz w:val="20"/>
          <w:szCs w:val="20"/>
        </w:rPr>
        <w:fldChar w:fldCharType="separate"/>
      </w:r>
      <w:r w:rsidR="00527BCA">
        <w:rPr>
          <w:rFonts w:ascii="Arial" w:hAnsi="Arial" w:cs="Arial"/>
          <w:noProof/>
          <w:sz w:val="20"/>
          <w:szCs w:val="20"/>
        </w:rPr>
        <w:t>(49)</w:t>
      </w:r>
      <w:r w:rsidR="00527BCA">
        <w:rPr>
          <w:rFonts w:ascii="Arial" w:hAnsi="Arial" w:cs="Arial"/>
          <w:sz w:val="20"/>
          <w:szCs w:val="20"/>
        </w:rPr>
        <w:fldChar w:fldCharType="end"/>
      </w:r>
      <w:ins w:id="307" w:author="Graham, Gabriel J." w:date="2026-09-19T17:01:00Z" w16du:dateUtc="2026-09-19T21:01:00Z">
        <w:r w:rsidR="00527BCA">
          <w:rPr>
            <w:rFonts w:ascii="Arial" w:hAnsi="Arial" w:cs="Arial"/>
            <w:sz w:val="20"/>
            <w:szCs w:val="20"/>
          </w:rPr>
          <w:t xml:space="preserve"> </w:t>
        </w:r>
      </w:ins>
      <w:ins w:id="308" w:author="Graham, Gabriel J." w:date="2026-09-19T16:36:00Z" w16du:dateUtc="2026-09-19T20:36:00Z">
        <w:r>
          <w:rPr>
            <w:rFonts w:ascii="Arial" w:hAnsi="Arial" w:cs="Arial"/>
            <w:sz w:val="20"/>
            <w:szCs w:val="20"/>
          </w:rPr>
          <w:t>. Similarly in gonochoristic species like</w:t>
        </w:r>
      </w:ins>
      <w:ins w:id="309" w:author="Graham, Gabriel J." w:date="2026-09-19T16:37:00Z" w16du:dateUtc="2026-09-19T20:37:00Z">
        <w:r>
          <w:rPr>
            <w:rFonts w:ascii="Arial" w:hAnsi="Arial" w:cs="Arial"/>
            <w:sz w:val="20"/>
            <w:szCs w:val="20"/>
          </w:rPr>
          <w:t xml:space="preserve"> zebrafish and medaka (</w:t>
        </w:r>
        <w:r>
          <w:rPr>
            <w:rFonts w:ascii="Arial" w:hAnsi="Arial" w:cs="Arial"/>
            <w:i/>
            <w:iCs/>
            <w:sz w:val="20"/>
            <w:szCs w:val="20"/>
          </w:rPr>
          <w:t>Oryzias latipes</w:t>
        </w:r>
        <w:r>
          <w:rPr>
            <w:rFonts w:ascii="Arial" w:hAnsi="Arial" w:cs="Arial"/>
            <w:sz w:val="20"/>
            <w:szCs w:val="20"/>
          </w:rPr>
          <w:t xml:space="preserve">), </w:t>
        </w:r>
      </w:ins>
      <w:ins w:id="310" w:author="Graham, Gabriel J." w:date="2026-09-19T16:50:00Z" w16du:dateUtc="2026-09-19T20:50:00Z">
        <w:r w:rsidR="008C3B03">
          <w:rPr>
            <w:rFonts w:ascii="Arial" w:hAnsi="Arial" w:cs="Arial"/>
            <w:sz w:val="20"/>
            <w:szCs w:val="20"/>
          </w:rPr>
          <w:t xml:space="preserve">individuals deficient in FSH receptor </w:t>
        </w:r>
      </w:ins>
      <w:ins w:id="311" w:author="Graham, Gabriel J." w:date="2026-09-19T16:55:00Z" w16du:dateUtc="2026-09-19T20:55:00Z">
        <w:r w:rsidR="008C3B03">
          <w:rPr>
            <w:rFonts w:ascii="Arial" w:hAnsi="Arial" w:cs="Arial"/>
            <w:sz w:val="20"/>
            <w:szCs w:val="20"/>
          </w:rPr>
          <w:t>do</w:t>
        </w:r>
      </w:ins>
      <w:ins w:id="312" w:author="Graham, Gabriel J." w:date="2026-09-19T16:50:00Z" w16du:dateUtc="2026-09-19T20:50:00Z">
        <w:r w:rsidR="008C3B03">
          <w:rPr>
            <w:rFonts w:ascii="Arial" w:hAnsi="Arial" w:cs="Arial"/>
            <w:sz w:val="20"/>
            <w:szCs w:val="20"/>
          </w:rPr>
          <w:t xml:space="preserve"> not develop ovari</w:t>
        </w:r>
      </w:ins>
      <w:ins w:id="313" w:author="Graham, Gabriel J." w:date="2026-09-19T16:51:00Z" w16du:dateUtc="2026-09-19T20:51:00Z">
        <w:r w:rsidR="008C3B03">
          <w:rPr>
            <w:rFonts w:ascii="Arial" w:hAnsi="Arial" w:cs="Arial"/>
            <w:sz w:val="20"/>
            <w:szCs w:val="20"/>
          </w:rPr>
          <w:t>es, and FSH receptor knockout results in female-to-male sex reversal</w:t>
        </w:r>
      </w:ins>
      <w:ins w:id="314" w:author="Graham, Gabriel J." w:date="2026-09-19T16:49:00Z" w16du:dateUtc="2026-09-19T20:49:00Z">
        <w:r w:rsidR="008C3B03">
          <w:rPr>
            <w:rFonts w:ascii="Arial" w:hAnsi="Arial" w:cs="Arial"/>
            <w:sz w:val="20"/>
            <w:szCs w:val="20"/>
          </w:rPr>
          <w:t xml:space="preserve"> </w:t>
        </w:r>
      </w:ins>
      <w:r w:rsidR="008C3B03">
        <w:rPr>
          <w:rFonts w:ascii="Arial" w:hAnsi="Arial" w:cs="Arial"/>
          <w:sz w:val="20"/>
          <w:szCs w:val="20"/>
        </w:rPr>
        <w:fldChar w:fldCharType="begin"/>
      </w:r>
      <w:r w:rsidR="00527BCA">
        <w:rPr>
          <w:rFonts w:ascii="Arial" w:hAnsi="Arial" w:cs="Arial"/>
          <w:sz w:val="20"/>
          <w:szCs w:val="20"/>
        </w:rPr>
        <w:instrText xml:space="preserve"> ADDIN ZOTERO_ITEM CSL_CITATION {"citationID":"Cj8Yhg3S","properties":{"unsorted":false,"formattedCitation":"(50, 51)","plainCitation":"(50, 51)","noteIndex":0},"citationItems":[{"id":6644,"uris":["http://zotero.org/users/11313215/items/KXTFEG6W"],"itemData":{"id":6644,"type":"article-journal","abstract":"FSH, a glycoprotein hormone, is circulated from the pituitary and functions by binding to a specific FSH receptor (FSHR). FSHR is a G protein-coupled, seven-transmembrane receptor linked to the adenylyl cyclase or other pathways and is expressed in gonadal somatic cells. In some nonmammalian species, fshr expression is much higher in the ovary than in the testis during gonadal sex differentiation, suggesting that FSHR is involved in ovarian development in nonmammalian vertebrates. However, little is known of FSHR knockout phenotypes in these species. Here we screened for fshr mutations by a medaka (Oryzias latipes) target-induced local lesion in the genomes and identified one nonsense mutation located in the BXXBB motif, which is involved in G protein activation. Next, we used an in vitro reporter gene assay to demonstrate that this mutation prevents FSHR function. We then analyzed the phenotypes of fshr mutant medaka. The fshr mutant male medaka displayed normal testes and were fertile, whereas the mutant female fish displayed small ovaries and were infertile because vitellogenesis was inhibited. The mutant females also have suppressed expression of ovary-type aromatase (cyp19a1a), a steroidogenic enzyme responsible for the conversion of androgens to estrogens, resulting in decreased 17β-estradiol levels. Moreover, loss of FSHR function caused female-to-male sex reversal in some cases. In addition, the transgenic overexpression of fshr in fshr mutants rescued FSHR function. These findings strongly suggest that in the medaka, FSH regulates the ovarian development and the maintenance mainly by the elevation of estrogen levels. We present the first FSHR knockout phenotype in a nonmammalian species.","container-title":"Endocrinology","DOI":"10.1210/en.2013-2060","ISSN":"0013-7227","issue":"8","journalAbbreviation":"Endocrinology","page":"3136-3145","source":"Silverchair","title":"Loss of Follicle-Stimulating Hormone Receptor Function Causes Masculinization and Suppression of Ovarian Development in Genetically Female Medaka","volume":"155","author":[{"family":"Murozumi","given":"Norikazu"},{"family":"Nakashima","given":"Ryo"},{"family":"Hirai","given":"Toshiaki"},{"family":"Kamei","given":"Yasuhiro"},{"family":"Ishikawa-Fujiwara","given":"Tomoko"},{"family":"Todo","given":"Takeshi"},{"family":"Kitano","given":"Takeshi"}],"issued":{"date-parts":[["2014",8,1]]}}},{"id":6647,"uris":["http://zotero.org/users/11313215/items/32RKHC5T"],"itemData":{"id":6647,"type":"article-journal","abstract":"Using the transcription activator-like effectors nucleases-mediated gene knockout technology, we have previously demonstrated that LH signaling is required for oocyte maturation and ovulation but is dispensable for testis development in zebrafish. Here, we have further established the fshb and fshr knockout zebrafish lines. In females, fshb mutant is subfertile, whereas fshr mutant is infertile. Folliculogenesis is partially affected in the fshb mutant but is completely arrested at the primary growth stage in the fshr mutant. In males, fshb and fshr mutant are fertile. The fertilization rate and histological structure of the testis is not affected. However, double knockout of fshb;lhb or fshr;lhr leads to all infertile male offspring. The key steroid hormones and steroidogenic genes are dramatically decreased in double knockout mutant (fshb;lhb and fshr;lhr) but not in single knockout mutant (fshb, lhb, fshr, and lhr) males. Furthermore, we have also demonstrated the constitutive activities of both FSH receptor (FSHR) and LH receptor in zebrafish and the compensatory role of LH by cross-reacting with FSHR in the fshb;lhr double mutant, thus explaining the phenotypic discrepancy observed among the ligand/receptor mutant lines. Taken together, our data established the following models on the roles of gonadotropin signaling in zebrafish gonad development. In females, FSH signaling is mainly responsible for promoting follicular growth, whereas LH signaling is mainly responsible for stimulating oocyte maturation and ovulation. In males, the functions of FSH and LH signaling overlap, and only disruption of both FSH and LH signaling could lead to the infertile phenotype. In the absence of FSH, LH could play a compensatory role by cross-reacting with FSHR in both male and female.","container-title":"Molecular Endocrinology","DOI":"10.1210/me.2015-1126","ISSN":"0888-8809","issue":"12","journalAbbreviation":"Mol Endocrinol","page":"1743-1758","source":"Silverchair","title":"Gonadotropin Signaling in Zebrafish Ovary and Testis Development: Insights From Gene Knockout Study","title-short":"Gonadotropin Signaling in Zebrafish Ovary and Testis Development","volume":"29","author":[{"family":"Chu","given":"Lianhe"},{"family":"Li","given":"Jianzhen"},{"family":"Liu","given":"Yun"},{"family":"Cheng","given":"Christopher H. K."}],"issued":{"date-parts":[["2015",12,1]]}}}],"schema":"https://github.com/citation-style-language/schema/raw/master/csl-citation.json"} </w:instrText>
      </w:r>
      <w:r w:rsidR="008C3B03">
        <w:rPr>
          <w:rFonts w:ascii="Arial" w:hAnsi="Arial" w:cs="Arial"/>
          <w:sz w:val="20"/>
          <w:szCs w:val="20"/>
        </w:rPr>
        <w:fldChar w:fldCharType="separate"/>
      </w:r>
      <w:r w:rsidR="00527BCA">
        <w:rPr>
          <w:rFonts w:ascii="Arial" w:hAnsi="Arial" w:cs="Arial"/>
          <w:color w:val="000000"/>
          <w:kern w:val="0"/>
          <w:sz w:val="20"/>
          <w:szCs w:val="24"/>
        </w:rPr>
        <w:t>(50, 51)</w:t>
      </w:r>
      <w:r w:rsidR="008C3B03">
        <w:rPr>
          <w:rFonts w:ascii="Arial" w:hAnsi="Arial" w:cs="Arial"/>
          <w:sz w:val="20"/>
          <w:szCs w:val="20"/>
        </w:rPr>
        <w:fldChar w:fldCharType="end"/>
      </w:r>
      <w:ins w:id="315" w:author="Graham, Gabriel J." w:date="2026-09-19T16:37:00Z" w16du:dateUtc="2026-09-19T20:37:00Z">
        <w:r>
          <w:rPr>
            <w:rFonts w:ascii="Arial" w:hAnsi="Arial" w:cs="Arial"/>
            <w:sz w:val="20"/>
            <w:szCs w:val="20"/>
          </w:rPr>
          <w:t>. In the protogynous</w:t>
        </w:r>
      </w:ins>
      <w:ins w:id="316" w:author="Graham, Gabriel J." w:date="2026-09-19T16:39:00Z" w16du:dateUtc="2026-09-19T20:39:00Z">
        <w:r>
          <w:rPr>
            <w:rFonts w:ascii="Arial" w:hAnsi="Arial" w:cs="Arial"/>
            <w:sz w:val="20"/>
            <w:szCs w:val="20"/>
          </w:rPr>
          <w:t xml:space="preserve"> orange-spotted (</w:t>
        </w:r>
        <w:r w:rsidR="00513C00" w:rsidRPr="00513C00">
          <w:rPr>
            <w:rFonts w:ascii="Arial" w:hAnsi="Arial" w:cs="Arial"/>
            <w:i/>
            <w:iCs/>
            <w:sz w:val="20"/>
            <w:szCs w:val="20"/>
            <w:rPrChange w:id="317" w:author="Graham, Gabriel J." w:date="2026-09-19T16:39:00Z" w16du:dateUtc="2026-09-19T20:39:00Z">
              <w:rPr>
                <w:rFonts w:ascii="Arial" w:hAnsi="Arial" w:cs="Arial"/>
                <w:sz w:val="20"/>
                <w:szCs w:val="20"/>
              </w:rPr>
            </w:rPrChange>
          </w:rPr>
          <w:t>Epinephelus coioides</w:t>
        </w:r>
        <w:r>
          <w:rPr>
            <w:rFonts w:ascii="Arial" w:hAnsi="Arial" w:cs="Arial"/>
            <w:sz w:val="20"/>
            <w:szCs w:val="20"/>
          </w:rPr>
          <w:t>) and</w:t>
        </w:r>
      </w:ins>
      <w:ins w:id="318" w:author="Graham, Gabriel J." w:date="2026-09-19T16:37:00Z" w16du:dateUtc="2026-09-19T20:37:00Z">
        <w:r>
          <w:rPr>
            <w:rFonts w:ascii="Arial" w:hAnsi="Arial" w:cs="Arial"/>
            <w:sz w:val="20"/>
            <w:szCs w:val="20"/>
          </w:rPr>
          <w:t xml:space="preserve"> </w:t>
        </w:r>
      </w:ins>
      <w:ins w:id="319" w:author="Graham, Gabriel J." w:date="2026-09-19T16:38:00Z" w16du:dateUtc="2026-09-19T20:38:00Z">
        <w:r>
          <w:rPr>
            <w:rFonts w:ascii="Arial" w:hAnsi="Arial" w:cs="Arial"/>
            <w:sz w:val="20"/>
            <w:szCs w:val="20"/>
          </w:rPr>
          <w:t>dusky grouper</w:t>
        </w:r>
      </w:ins>
      <w:ins w:id="320" w:author="Graham, Gabriel J." w:date="2026-09-19T17:26:00Z" w16du:dateUtc="2026-09-19T21:26:00Z">
        <w:r w:rsidR="00623BE2">
          <w:rPr>
            <w:rFonts w:ascii="Arial" w:hAnsi="Arial" w:cs="Arial"/>
            <w:sz w:val="20"/>
            <w:szCs w:val="20"/>
          </w:rPr>
          <w:t>s</w:t>
        </w:r>
      </w:ins>
      <w:ins w:id="321" w:author="Graham, Gabriel J." w:date="2026-09-19T16:38:00Z" w16du:dateUtc="2026-09-19T20:38:00Z">
        <w:r>
          <w:rPr>
            <w:rFonts w:ascii="Arial" w:hAnsi="Arial" w:cs="Arial"/>
            <w:sz w:val="20"/>
            <w:szCs w:val="20"/>
          </w:rPr>
          <w:t xml:space="preserve"> (</w:t>
        </w:r>
        <w:r w:rsidRPr="001960C6">
          <w:rPr>
            <w:rFonts w:ascii="Arial" w:hAnsi="Arial" w:cs="Arial"/>
            <w:i/>
            <w:iCs/>
            <w:sz w:val="20"/>
            <w:szCs w:val="20"/>
            <w:rPrChange w:id="322" w:author="Graham, Gabriel J." w:date="2026-09-19T16:38:00Z" w16du:dateUtc="2026-09-19T20:38:00Z">
              <w:rPr>
                <w:rFonts w:ascii="Arial" w:hAnsi="Arial" w:cs="Arial"/>
                <w:sz w:val="20"/>
                <w:szCs w:val="20"/>
              </w:rPr>
            </w:rPrChange>
          </w:rPr>
          <w:t>Epinephelus marginatus</w:t>
        </w:r>
        <w:r>
          <w:rPr>
            <w:rFonts w:ascii="Arial" w:hAnsi="Arial" w:cs="Arial"/>
            <w:sz w:val="20"/>
            <w:szCs w:val="20"/>
          </w:rPr>
          <w:t xml:space="preserve">), LH increases </w:t>
        </w:r>
      </w:ins>
      <w:ins w:id="323" w:author="Graham, Gabriel J." w:date="2026-09-19T16:39:00Z" w16du:dateUtc="2026-09-19T20:39:00Z">
        <w:r w:rsidR="00513C00">
          <w:rPr>
            <w:rFonts w:ascii="Arial" w:hAnsi="Arial" w:cs="Arial"/>
            <w:sz w:val="20"/>
            <w:szCs w:val="20"/>
          </w:rPr>
          <w:t>and FSH decreases</w:t>
        </w:r>
      </w:ins>
      <w:ins w:id="324" w:author="Graham, Gabriel J." w:date="2026-09-19T16:40:00Z" w16du:dateUtc="2026-09-19T20:40:00Z">
        <w:r w:rsidR="00513C00">
          <w:rPr>
            <w:rFonts w:ascii="Arial" w:hAnsi="Arial" w:cs="Arial"/>
            <w:sz w:val="20"/>
            <w:szCs w:val="20"/>
          </w:rPr>
          <w:t xml:space="preserve"> </w:t>
        </w:r>
        <w:r w:rsidR="00513C00">
          <w:rPr>
            <w:rFonts w:ascii="Arial" w:hAnsi="Arial" w:cs="Arial"/>
            <w:sz w:val="20"/>
            <w:szCs w:val="20"/>
          </w:rPr>
          <w:t>during sex change</w:t>
        </w:r>
        <w:r w:rsidR="00513C00">
          <w:rPr>
            <w:rFonts w:ascii="Arial" w:hAnsi="Arial" w:cs="Arial"/>
            <w:sz w:val="20"/>
            <w:szCs w:val="20"/>
          </w:rPr>
          <w:t xml:space="preserve"> (CITATIONS).</w:t>
        </w:r>
      </w:ins>
      <w:ins w:id="325" w:author="Graham, Gabriel J." w:date="2026-09-19T17:34:00Z" w16du:dateUtc="2026-09-19T21:34:00Z">
        <w:r w:rsidR="00F653BE">
          <w:rPr>
            <w:rFonts w:ascii="Arial" w:hAnsi="Arial" w:cs="Arial"/>
            <w:sz w:val="20"/>
            <w:szCs w:val="20"/>
          </w:rPr>
          <w:t xml:space="preserve"> Similarly, in the protogynous bluehead wrasse</w:t>
        </w:r>
      </w:ins>
      <w:ins w:id="326" w:author="Graham, Gabriel J." w:date="2026-09-19T17:36:00Z" w16du:dateUtc="2026-09-19T21:36:00Z">
        <w:r w:rsidR="00F653BE">
          <w:rPr>
            <w:rFonts w:ascii="Arial" w:hAnsi="Arial" w:cs="Arial"/>
            <w:sz w:val="20"/>
            <w:szCs w:val="20"/>
          </w:rPr>
          <w:t xml:space="preserve"> (</w:t>
        </w:r>
      </w:ins>
      <w:ins w:id="327" w:author="Graham, Gabriel J." w:date="2026-09-19T17:37:00Z" w16du:dateUtc="2026-09-19T21:37:00Z">
        <w:r w:rsidR="00F653BE">
          <w:rPr>
            <w:rFonts w:ascii="Arial" w:hAnsi="Arial" w:cs="Arial"/>
            <w:i/>
            <w:iCs/>
            <w:sz w:val="20"/>
            <w:szCs w:val="20"/>
          </w:rPr>
          <w:t>Thalassoma bifasciatum)</w:t>
        </w:r>
        <w:r w:rsidR="00F653BE">
          <w:rPr>
            <w:rFonts w:ascii="Arial" w:hAnsi="Arial" w:cs="Arial"/>
            <w:sz w:val="20"/>
            <w:szCs w:val="20"/>
          </w:rPr>
          <w:t xml:space="preserve"> and </w:t>
        </w:r>
        <w:r w:rsidR="00F653BE">
          <w:rPr>
            <w:rFonts w:ascii="Arial" w:hAnsi="Arial" w:cs="Arial"/>
            <w:i/>
            <w:iCs/>
            <w:sz w:val="20"/>
            <w:szCs w:val="20"/>
          </w:rPr>
          <w:t>Coris julis</w:t>
        </w:r>
      </w:ins>
      <w:ins w:id="328" w:author="Graham, Gabriel J." w:date="2026-09-19T17:34:00Z" w16du:dateUtc="2026-09-19T21:34:00Z">
        <w:r w:rsidR="00F653BE">
          <w:rPr>
            <w:rFonts w:ascii="Arial" w:hAnsi="Arial" w:cs="Arial"/>
            <w:sz w:val="20"/>
            <w:szCs w:val="20"/>
          </w:rPr>
          <w:t xml:space="preserve">, </w:t>
        </w:r>
      </w:ins>
      <w:ins w:id="329" w:author="Graham, Gabriel J." w:date="2026-09-19T17:35:00Z" w16du:dateUtc="2026-09-19T21:35:00Z">
        <w:r w:rsidR="00F653BE">
          <w:rPr>
            <w:rFonts w:ascii="Arial" w:hAnsi="Arial" w:cs="Arial"/>
            <w:sz w:val="20"/>
            <w:szCs w:val="20"/>
          </w:rPr>
          <w:t xml:space="preserve">administration of human chorionic gonadotropin, an analog of LH, induced gonadal sex change </w:t>
        </w:r>
      </w:ins>
      <w:r w:rsidR="00F653BE">
        <w:rPr>
          <w:rFonts w:ascii="Arial" w:hAnsi="Arial" w:cs="Arial"/>
          <w:sz w:val="20"/>
          <w:szCs w:val="20"/>
        </w:rPr>
        <w:fldChar w:fldCharType="begin"/>
      </w:r>
      <w:r w:rsidR="00F653BE">
        <w:rPr>
          <w:rFonts w:ascii="Arial" w:hAnsi="Arial" w:cs="Arial"/>
          <w:sz w:val="20"/>
          <w:szCs w:val="20"/>
        </w:rPr>
        <w:instrText xml:space="preserve"> ADDIN ZOTERO_ITEM CSL_CITATION {"citationID":"APDjg0EA","properties":{"unsorted":false,"formattedCitation":"(52, 53)","plainCitation":"(52, 53)","noteIndex":0},"citationItems":[{"id":6655,"uris":["http://zotero.org/users/11313215/items/QE37E4QC"],"itemData":{"id":6655,"type":"article-journal","abstract":"Female to male successive hermaphroditism (protogyny) is common in several groups of marine fish. Thalassoma bifasciatum, the bluehead wrasse (Labridae), found in the reefs of the Caribbean normally undergoes sex reversal after receiving behavioral cues. This report deals with the successful use of human chorionic gonadotropin (hCG) in inducing gonad reversal in this species. Eighty percent (n = 40) of the treated fish showed signs of reversal in 1–6 weeks; only 11% (n = 54) of the control (nontreated) group showed signs of reversal during the same period. The number of fish undergoing reversal increased with the length of the treatment period, 55% after 1 week, 100% after 6 weeks. A bluehead color pattern, typical of the terminal male phase, also appeared more frequently in the longer treated groups. To determine the efficacy of hCG in inducing gonad reversal, morphological criteria for reversal had to be established. For the majority of treated fish, the presence of both spermatogenic cysts and degenerating oocytes was sufficient to label these gonads unambiguously as undergoing reversal. However, at the extremes of this process, i.e., onset (early) and endpoint (late) stages, ambiguity could arise in identifying a gonad as undergoing reversal, and, therefore, key criteria were established for these stages. In our hands, the most consistent and reliable criterion for the early stage reversal was appearance of male germ line cells, clusters of “spermatogonial-like” cells. For the late stage, recognizable remnants of late-state oocytes had to be present. Some details of the histological changes that occur during early, middle, and late stages of reversal are also described. It is suggested that these results with hCG shed new light on the endocrine control of gonad reversal in T. bifasciatum.","container-title":"Journal of Experimental Zoology","DOI":"10.1002/jez.1402520207","ISSN":"1097-010X","issue":"2","language":"en","license":"Copyright © 1989 Wiley-Liss, Inc., A Wiley Company","page":"156-168","source":"Wiley Online Library","title":"Human chorionic gonadotropin (hCG) induces gonad reversal in a protogynous fish, the bluehead wrasse, Thalassoma bifasciatum (teleostei, labridae)","volume":"252","author":[{"family":"Koulish","given":"S."},{"family":"Kramer","given":"C. R."}],"issued":{"date-parts":[["1989"]]}}},{"id":6658,"uris":["http://zotero.org/users/11313215/items/GT4X4AKN"],"itemData":{"id":6658,"type":"article-journal","abstract":"In the protogynous diandric teleost Coris julis, sex inversion can be induced by injection of human chorionic gonadotropin (hCG). The histological changes of the gonad are accompanied by a transformation of the female livery to that of secondary males. At the ultrastructural level, the presence of intragonadal primordial germ cells in spermatogonial nests and within the newly forming seminiferous lobules is shown. Leydig cells and granulocytes appear in the inverting gonads. The results support the assumption that gonadotropic hormone has a key role in protogynous sex change.","container-title":"Journal of Fish Biology","DOI":"10.1111/j.1095-8649.1997.tb01995.x","ISSN":"1095-8649","issue":"4","language":"en","page":"738-749","source":"Wiley Online Library","title":"Histological and ultrastructural studies on the effects of hCG on sex inversion in the protogynous teleost Coris julis","volume":"51","author":[{"family":"Reinboth","given":"R."},{"family":"Bnrusle-Sicard","given":"S."}],"issued":{"date-parts":[["1997"]]}}}],"schema":"https://github.com/citation-style-language/schema/raw/master/csl-citation.json"} </w:instrText>
      </w:r>
      <w:r w:rsidR="00F653BE">
        <w:rPr>
          <w:rFonts w:ascii="Arial" w:hAnsi="Arial" w:cs="Arial"/>
          <w:sz w:val="20"/>
          <w:szCs w:val="20"/>
        </w:rPr>
        <w:fldChar w:fldCharType="separate"/>
      </w:r>
      <w:r w:rsidR="00F653BE">
        <w:rPr>
          <w:rFonts w:ascii="Arial" w:hAnsi="Arial" w:cs="Arial"/>
          <w:noProof/>
          <w:sz w:val="20"/>
          <w:szCs w:val="20"/>
        </w:rPr>
        <w:t>(52, 53)</w:t>
      </w:r>
      <w:r w:rsidR="00F653BE">
        <w:rPr>
          <w:rFonts w:ascii="Arial" w:hAnsi="Arial" w:cs="Arial"/>
          <w:sz w:val="20"/>
          <w:szCs w:val="20"/>
        </w:rPr>
        <w:fldChar w:fldCharType="end"/>
      </w:r>
      <w:ins w:id="330" w:author="Graham, Gabriel J." w:date="2026-09-19T17:37:00Z" w16du:dateUtc="2026-09-19T21:37:00Z">
        <w:r w:rsidR="00F653BE">
          <w:rPr>
            <w:rFonts w:ascii="Arial" w:hAnsi="Arial" w:cs="Arial"/>
            <w:sz w:val="20"/>
            <w:szCs w:val="20"/>
          </w:rPr>
          <w:t>. Thus</w:t>
        </w:r>
      </w:ins>
      <w:ins w:id="331" w:author="Graham, Gabriel J." w:date="2026-09-19T17:38:00Z" w16du:dateUtc="2026-09-19T21:38:00Z">
        <w:r w:rsidR="00F653BE">
          <w:rPr>
            <w:rFonts w:ascii="Arial" w:hAnsi="Arial" w:cs="Arial"/>
            <w:sz w:val="20"/>
            <w:szCs w:val="20"/>
          </w:rPr>
          <w:t xml:space="preserve">, a decrease in LH production and increase in FSH production during protandrous sex change in </w:t>
        </w:r>
        <w:r w:rsidR="00F653BE">
          <w:rPr>
            <w:rFonts w:ascii="Arial" w:hAnsi="Arial" w:cs="Arial"/>
            <w:i/>
            <w:iCs/>
            <w:sz w:val="20"/>
            <w:szCs w:val="20"/>
          </w:rPr>
          <w:t>A. ocellaris</w:t>
        </w:r>
        <w:r w:rsidR="00F653BE">
          <w:rPr>
            <w:rFonts w:ascii="Arial" w:hAnsi="Arial" w:cs="Arial"/>
            <w:sz w:val="20"/>
            <w:szCs w:val="20"/>
          </w:rPr>
          <w:t xml:space="preserve"> fits with broader patterns regarding sex change and gonadal differentiation. </w:t>
        </w:r>
      </w:ins>
      <w:del w:id="332" w:author="Graham, Gabriel J." w:date="2026-09-19T16:32:00Z" w16du:dateUtc="2026-09-19T20:32:00Z">
        <w:r w:rsidR="00C742E7" w:rsidRPr="00551E7E" w:rsidDel="001960C6">
          <w:rPr>
            <w:rFonts w:ascii="Arial" w:hAnsi="Arial" w:cs="Arial"/>
            <w:sz w:val="20"/>
            <w:szCs w:val="20"/>
          </w:rPr>
          <w:delText>To the extent that the changes in gene expression reflect protein expression and parallel changes in signaling levels, t</w:delText>
        </w:r>
        <w:r w:rsidR="0066495D" w:rsidRPr="00551E7E" w:rsidDel="001960C6">
          <w:rPr>
            <w:rFonts w:ascii="Arial" w:hAnsi="Arial" w:cs="Arial"/>
            <w:sz w:val="20"/>
            <w:szCs w:val="20"/>
          </w:rPr>
          <w:delText xml:space="preserve">hese findings </w:delText>
        </w:r>
        <w:r w:rsidR="00C742E7" w:rsidRPr="00551E7E" w:rsidDel="001960C6">
          <w:rPr>
            <w:rFonts w:ascii="Arial" w:hAnsi="Arial" w:cs="Arial"/>
            <w:sz w:val="20"/>
            <w:szCs w:val="20"/>
          </w:rPr>
          <w:delText>support the hypothesis that</w:delText>
        </w:r>
        <w:r w:rsidR="0066495D" w:rsidRPr="00551E7E" w:rsidDel="001960C6">
          <w:rPr>
            <w:rFonts w:ascii="Arial" w:hAnsi="Arial" w:cs="Arial"/>
            <w:sz w:val="20"/>
            <w:szCs w:val="20"/>
          </w:rPr>
          <w:delText xml:space="preserve"> LH </w:delText>
        </w:r>
        <w:r w:rsidR="00C742E7" w:rsidRPr="00551E7E" w:rsidDel="001960C6">
          <w:rPr>
            <w:rFonts w:ascii="Arial" w:hAnsi="Arial" w:cs="Arial"/>
            <w:sz w:val="20"/>
            <w:szCs w:val="20"/>
          </w:rPr>
          <w:delText xml:space="preserve">singling is reduced </w:delText>
        </w:r>
        <w:commentRangeStart w:id="333"/>
        <w:commentRangeStart w:id="334"/>
        <w:r w:rsidR="0066495D" w:rsidRPr="00551E7E" w:rsidDel="001960C6">
          <w:rPr>
            <w:rFonts w:ascii="Arial" w:hAnsi="Arial" w:cs="Arial"/>
            <w:sz w:val="20"/>
            <w:szCs w:val="20"/>
          </w:rPr>
          <w:delText>as sex change progresses</w:delText>
        </w:r>
        <w:commentRangeEnd w:id="333"/>
        <w:r w:rsidR="00C742E7" w:rsidRPr="00551E7E" w:rsidDel="001960C6">
          <w:rPr>
            <w:rStyle w:val="CommentReference"/>
            <w:rFonts w:ascii="Arial" w:hAnsi="Arial" w:cs="Arial"/>
            <w:sz w:val="20"/>
            <w:szCs w:val="20"/>
          </w:rPr>
          <w:commentReference w:id="333"/>
        </w:r>
        <w:commentRangeEnd w:id="334"/>
        <w:r w:rsidR="00512BA9" w:rsidRPr="00551E7E" w:rsidDel="001960C6">
          <w:rPr>
            <w:rStyle w:val="CommentReference"/>
            <w:rFonts w:ascii="Arial" w:hAnsi="Arial" w:cs="Arial"/>
            <w:sz w:val="20"/>
            <w:szCs w:val="20"/>
          </w:rPr>
          <w:commentReference w:id="334"/>
        </w:r>
        <w:r w:rsidR="0066495D" w:rsidRPr="00551E7E" w:rsidDel="001960C6">
          <w:rPr>
            <w:rFonts w:ascii="Arial" w:hAnsi="Arial" w:cs="Arial"/>
            <w:sz w:val="20"/>
            <w:szCs w:val="20"/>
          </w:rPr>
          <w:delText>.</w:delText>
        </w:r>
        <w:r w:rsidR="00810536" w:rsidRPr="00551E7E" w:rsidDel="001960C6">
          <w:rPr>
            <w:rFonts w:ascii="Arial" w:hAnsi="Arial" w:cs="Arial"/>
            <w:sz w:val="20"/>
            <w:szCs w:val="20"/>
          </w:rPr>
          <w:delText xml:space="preserve"> </w:delText>
        </w:r>
      </w:del>
    </w:p>
    <w:p w14:paraId="01EA72EA" w14:textId="2C5FD8B5" w:rsidR="0066495D" w:rsidRPr="00551E7E" w:rsidRDefault="00513C00" w:rsidP="00675A71">
      <w:pPr>
        <w:ind w:firstLine="720"/>
        <w:rPr>
          <w:rFonts w:ascii="Arial" w:hAnsi="Arial" w:cs="Arial"/>
          <w:sz w:val="20"/>
          <w:szCs w:val="20"/>
        </w:rPr>
      </w:pPr>
      <w:ins w:id="335" w:author="Graham, Gabriel J." w:date="2026-09-19T16:40:00Z" w16du:dateUtc="2026-09-19T20:40:00Z">
        <w:r>
          <w:rPr>
            <w:rFonts w:ascii="Arial" w:hAnsi="Arial" w:cs="Arial"/>
            <w:sz w:val="20"/>
            <w:szCs w:val="20"/>
          </w:rPr>
          <w:t xml:space="preserve">Of the neuropeptides implicated in regulating sex change in 6_POA_Mixed, </w:t>
        </w:r>
      </w:ins>
      <w:r w:rsidR="0066495D" w:rsidRPr="00551E7E">
        <w:rPr>
          <w:rFonts w:ascii="Arial" w:hAnsi="Arial" w:cs="Arial"/>
          <w:sz w:val="20"/>
          <w:szCs w:val="20"/>
        </w:rPr>
        <w:t xml:space="preserve">NPY is of particular interest </w:t>
      </w:r>
      <w:del w:id="336" w:author="Graham, Gabriel J." w:date="2026-09-19T16:40:00Z" w16du:dateUtc="2026-09-19T20:40:00Z">
        <w:r w:rsidR="0066495D" w:rsidRPr="00551E7E" w:rsidDel="00513C00">
          <w:rPr>
            <w:rFonts w:ascii="Arial" w:hAnsi="Arial" w:cs="Arial"/>
            <w:sz w:val="20"/>
            <w:szCs w:val="20"/>
          </w:rPr>
          <w:delText xml:space="preserve">here </w:delText>
        </w:r>
      </w:del>
      <w:r w:rsidR="0066495D" w:rsidRPr="00551E7E">
        <w:rPr>
          <w:rFonts w:ascii="Arial" w:hAnsi="Arial" w:cs="Arial"/>
          <w:sz w:val="20"/>
          <w:szCs w:val="20"/>
        </w:rPr>
        <w:t xml:space="preserve">for two reasons. First, </w:t>
      </w:r>
      <w:r w:rsidR="0066495D" w:rsidRPr="00551E7E">
        <w:rPr>
          <w:rFonts w:ascii="Arial" w:hAnsi="Arial" w:cs="Arial"/>
          <w:i/>
          <w:iCs/>
          <w:sz w:val="20"/>
          <w:szCs w:val="20"/>
        </w:rPr>
        <w:t>npy7r</w:t>
      </w:r>
      <w:r w:rsidR="0066495D" w:rsidRPr="00551E7E">
        <w:rPr>
          <w:rFonts w:ascii="Arial" w:hAnsi="Arial" w:cs="Arial"/>
          <w:sz w:val="20"/>
          <w:szCs w:val="20"/>
        </w:rPr>
        <w:t xml:space="preserve"> is strongly downregulated during the male-intermediate transition, a time when we hypothesize the groundwork for gonadal sex change is being laid. Second, our GRN analysis indicates that </w:t>
      </w:r>
      <w:r w:rsidR="0066495D" w:rsidRPr="00551E7E">
        <w:rPr>
          <w:rFonts w:ascii="Arial" w:hAnsi="Arial" w:cs="Arial"/>
          <w:i/>
          <w:iCs/>
          <w:sz w:val="20"/>
          <w:szCs w:val="20"/>
        </w:rPr>
        <w:t>npy7r</w:t>
      </w:r>
      <w:r w:rsidR="0066495D" w:rsidRPr="00551E7E">
        <w:rPr>
          <w:rFonts w:ascii="Arial" w:hAnsi="Arial" w:cs="Arial"/>
          <w:sz w:val="20"/>
          <w:szCs w:val="20"/>
        </w:rPr>
        <w:t xml:space="preserve"> is under positive regulation </w:t>
      </w:r>
      <w:r w:rsidR="00675A71" w:rsidRPr="00551E7E">
        <w:rPr>
          <w:rFonts w:ascii="Arial" w:hAnsi="Arial" w:cs="Arial"/>
          <w:sz w:val="20"/>
          <w:szCs w:val="20"/>
        </w:rPr>
        <w:t>from</w:t>
      </w:r>
      <w:r w:rsidR="0066495D" w:rsidRPr="00551E7E">
        <w:rPr>
          <w:rFonts w:ascii="Arial" w:hAnsi="Arial" w:cs="Arial"/>
          <w:sz w:val="20"/>
          <w:szCs w:val="20"/>
        </w:rPr>
        <w:t xml:space="preserve"> the activity dependent immediate early gene </w:t>
      </w:r>
      <w:r w:rsidR="0066495D" w:rsidRPr="00551E7E">
        <w:rPr>
          <w:rFonts w:ascii="Arial" w:hAnsi="Arial" w:cs="Arial"/>
          <w:i/>
          <w:iCs/>
          <w:sz w:val="20"/>
          <w:szCs w:val="20"/>
        </w:rPr>
        <w:t>egr1</w:t>
      </w:r>
      <w:r w:rsidR="0066495D" w:rsidRPr="00551E7E">
        <w:rPr>
          <w:rFonts w:ascii="Arial" w:hAnsi="Arial" w:cs="Arial"/>
          <w:sz w:val="20"/>
          <w:szCs w:val="20"/>
        </w:rPr>
        <w:t>. This provides a plausible connection by which changes in neural activity</w:t>
      </w:r>
      <w:r w:rsidR="00C742E7" w:rsidRPr="00551E7E">
        <w:rPr>
          <w:rFonts w:ascii="Arial" w:hAnsi="Arial" w:cs="Arial"/>
          <w:sz w:val="20"/>
          <w:szCs w:val="20"/>
        </w:rPr>
        <w:t xml:space="preserve"> during social ascent</w:t>
      </w:r>
      <w:r w:rsidR="0066495D" w:rsidRPr="00551E7E">
        <w:rPr>
          <w:rFonts w:ascii="Arial" w:hAnsi="Arial" w:cs="Arial"/>
          <w:sz w:val="20"/>
          <w:szCs w:val="20"/>
        </w:rPr>
        <w:t xml:space="preserve"> are transduced to changes in gonadotroph regulation.</w:t>
      </w:r>
    </w:p>
    <w:p w14:paraId="37E05BF2" w14:textId="3F8262AC" w:rsidR="0066495D" w:rsidRPr="00551E7E" w:rsidRDefault="00675A71" w:rsidP="00675A71">
      <w:pPr>
        <w:ind w:firstLine="720"/>
        <w:rPr>
          <w:rFonts w:ascii="Arial" w:hAnsi="Arial" w:cs="Arial"/>
          <w:sz w:val="20"/>
          <w:szCs w:val="20"/>
        </w:rPr>
      </w:pPr>
      <w:commentRangeStart w:id="337"/>
      <w:r w:rsidRPr="00551E7E">
        <w:rPr>
          <w:rFonts w:ascii="Arial" w:hAnsi="Arial" w:cs="Arial"/>
          <w:sz w:val="20"/>
          <w:szCs w:val="20"/>
        </w:rPr>
        <w:t>Given the data</w:t>
      </w:r>
      <w:r w:rsidR="0013116C">
        <w:rPr>
          <w:rFonts w:ascii="Arial" w:hAnsi="Arial" w:cs="Arial"/>
          <w:sz w:val="20"/>
          <w:szCs w:val="20"/>
        </w:rPr>
        <w:t xml:space="preserve"> and results from our previous papers</w:t>
      </w:r>
      <w:r w:rsidRPr="00551E7E">
        <w:rPr>
          <w:rFonts w:ascii="Arial" w:hAnsi="Arial" w:cs="Arial"/>
          <w:sz w:val="20"/>
          <w:szCs w:val="20"/>
        </w:rPr>
        <w:t xml:space="preserve">, we </w:t>
      </w:r>
      <w:r w:rsidR="00C742E7" w:rsidRPr="00551E7E">
        <w:rPr>
          <w:rFonts w:ascii="Arial" w:hAnsi="Arial" w:cs="Arial"/>
          <w:sz w:val="20"/>
          <w:szCs w:val="20"/>
        </w:rPr>
        <w:t xml:space="preserve">hypothesize </w:t>
      </w:r>
      <w:r w:rsidRPr="00551E7E">
        <w:rPr>
          <w:rFonts w:ascii="Arial" w:hAnsi="Arial" w:cs="Arial"/>
          <w:sz w:val="20"/>
          <w:szCs w:val="20"/>
        </w:rPr>
        <w:t>p</w:t>
      </w:r>
      <w:r w:rsidR="0066495D" w:rsidRPr="00551E7E">
        <w:rPr>
          <w:rFonts w:ascii="Arial" w:hAnsi="Arial" w:cs="Arial"/>
          <w:sz w:val="20"/>
          <w:szCs w:val="20"/>
        </w:rPr>
        <w:t xml:space="preserve">rotandrous sex change proceeds as follows. First, a male ascends to the dominant position of its </w:t>
      </w:r>
      <w:r w:rsidRPr="00551E7E">
        <w:rPr>
          <w:rFonts w:ascii="Arial" w:hAnsi="Arial" w:cs="Arial"/>
          <w:sz w:val="20"/>
          <w:szCs w:val="20"/>
        </w:rPr>
        <w:t xml:space="preserve">social </w:t>
      </w:r>
      <w:r w:rsidR="0066495D" w:rsidRPr="00551E7E">
        <w:rPr>
          <w:rFonts w:ascii="Arial" w:hAnsi="Arial" w:cs="Arial"/>
          <w:sz w:val="20"/>
          <w:szCs w:val="20"/>
        </w:rPr>
        <w:t xml:space="preserve">dominance hierarchy. </w:t>
      </w:r>
      <w:r w:rsidR="0066495D" w:rsidRPr="00551E7E">
        <w:rPr>
          <w:rFonts w:ascii="Arial" w:hAnsi="Arial" w:cs="Arial"/>
          <w:sz w:val="20"/>
          <w:szCs w:val="20"/>
        </w:rPr>
        <w:lastRenderedPageBreak/>
        <w:t>Sensory cues indicating this ascension are integrated by higher brain regions like the dorsomedial telencephalon (Dm) and result in change</w:t>
      </w:r>
      <w:r w:rsidR="00C742E7" w:rsidRPr="00551E7E">
        <w:rPr>
          <w:rFonts w:ascii="Arial" w:hAnsi="Arial" w:cs="Arial"/>
          <w:sz w:val="20"/>
          <w:szCs w:val="20"/>
        </w:rPr>
        <w:t>s</w:t>
      </w:r>
      <w:r w:rsidR="0066495D" w:rsidRPr="00551E7E">
        <w:rPr>
          <w:rFonts w:ascii="Arial" w:hAnsi="Arial" w:cs="Arial"/>
          <w:sz w:val="20"/>
          <w:szCs w:val="20"/>
        </w:rPr>
        <w:t xml:space="preserve"> in neural activity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Via Dm’s connections with the POA </w:t>
      </w:r>
      <w:r w:rsidR="0066495D"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rsidRPr="00551E7E">
        <w:rPr>
          <w:rFonts w:ascii="Arial" w:hAnsi="Arial" w:cs="Arial"/>
          <w:sz w:val="20"/>
          <w:szCs w:val="20"/>
        </w:rPr>
        <w:fldChar w:fldCharType="separate"/>
      </w:r>
      <w:r w:rsidR="0072390C" w:rsidRPr="00551E7E">
        <w:rPr>
          <w:rFonts w:ascii="Arial" w:hAnsi="Arial" w:cs="Arial"/>
          <w:noProof/>
          <w:sz w:val="20"/>
          <w:szCs w:val="20"/>
        </w:rPr>
        <w:t>(5)</w:t>
      </w:r>
      <w:r w:rsidR="0066495D" w:rsidRPr="00551E7E">
        <w:rPr>
          <w:rFonts w:ascii="Arial" w:hAnsi="Arial" w:cs="Arial"/>
          <w:sz w:val="20"/>
          <w:szCs w:val="20"/>
        </w:rPr>
        <w:fldChar w:fldCharType="end"/>
      </w:r>
      <w:r w:rsidR="0066495D" w:rsidRPr="00551E7E">
        <w:rPr>
          <w:rFonts w:ascii="Arial" w:hAnsi="Arial" w:cs="Arial"/>
          <w:sz w:val="20"/>
          <w:szCs w:val="20"/>
        </w:rPr>
        <w:t xml:space="preserve">, </w:t>
      </w:r>
      <w:ins w:id="338" w:author="Graham, Gabriel J." w:date="2026-09-19T17:41:00Z" w16du:dateUtc="2026-09-19T21:41:00Z">
        <w:r w:rsidR="00FF7760">
          <w:rPr>
            <w:rFonts w:ascii="Arial" w:hAnsi="Arial" w:cs="Arial"/>
            <w:sz w:val="20"/>
            <w:szCs w:val="20"/>
          </w:rPr>
          <w:t xml:space="preserve">activity of </w:t>
        </w:r>
      </w:ins>
      <w:r w:rsidR="004B7996">
        <w:rPr>
          <w:rFonts w:ascii="Arial" w:hAnsi="Arial" w:cs="Arial"/>
          <w:sz w:val="20"/>
          <w:szCs w:val="20"/>
        </w:rPr>
        <w:t>the immediate early gene</w:t>
      </w:r>
      <w:r w:rsidR="0066495D" w:rsidRPr="00551E7E">
        <w:rPr>
          <w:rFonts w:ascii="Arial" w:hAnsi="Arial" w:cs="Arial"/>
          <w:sz w:val="20"/>
          <w:szCs w:val="20"/>
        </w:rPr>
        <w:t xml:space="preserve"> </w:t>
      </w:r>
      <w:r w:rsidR="0066495D" w:rsidRPr="00551E7E">
        <w:rPr>
          <w:rFonts w:ascii="Arial" w:hAnsi="Arial" w:cs="Arial"/>
          <w:i/>
          <w:iCs/>
          <w:sz w:val="20"/>
          <w:szCs w:val="20"/>
        </w:rPr>
        <w:t>egr1</w:t>
      </w:r>
      <w:r w:rsidR="0066495D" w:rsidRPr="00551E7E">
        <w:rPr>
          <w:rFonts w:ascii="Arial" w:hAnsi="Arial" w:cs="Arial"/>
          <w:sz w:val="20"/>
          <w:szCs w:val="20"/>
        </w:rPr>
        <w:t xml:space="preserve"> </w:t>
      </w:r>
      <w:r w:rsidR="004B7996">
        <w:rPr>
          <w:rFonts w:ascii="Arial" w:hAnsi="Arial" w:cs="Arial"/>
          <w:sz w:val="20"/>
          <w:szCs w:val="20"/>
        </w:rPr>
        <w:t xml:space="preserve">is reduced </w:t>
      </w:r>
      <w:del w:id="339" w:author="Graham, Gabriel J." w:date="2026-09-19T17:41:00Z" w16du:dateUtc="2026-09-19T21:41:00Z">
        <w:r w:rsidR="004B7996" w:rsidDel="00FF7760">
          <w:rPr>
            <w:rFonts w:ascii="Arial" w:hAnsi="Arial" w:cs="Arial"/>
            <w:sz w:val="20"/>
            <w:szCs w:val="20"/>
          </w:rPr>
          <w:delText>in expression</w:delText>
        </w:r>
        <w:r w:rsidR="0066495D" w:rsidRPr="00551E7E" w:rsidDel="00FF7760">
          <w:rPr>
            <w:rFonts w:ascii="Arial" w:hAnsi="Arial" w:cs="Arial"/>
            <w:sz w:val="20"/>
            <w:szCs w:val="20"/>
          </w:rPr>
          <w:delText xml:space="preserve"> </w:delText>
        </w:r>
      </w:del>
      <w:r w:rsidR="0066495D" w:rsidRPr="00551E7E">
        <w:rPr>
          <w:rFonts w:ascii="Arial" w:hAnsi="Arial" w:cs="Arial"/>
          <w:sz w:val="20"/>
          <w:szCs w:val="20"/>
        </w:rPr>
        <w:t xml:space="preserve">leading to reduced </w:t>
      </w:r>
      <w:r w:rsidR="004B7996">
        <w:rPr>
          <w:rFonts w:ascii="Arial" w:hAnsi="Arial" w:cs="Arial"/>
          <w:sz w:val="20"/>
          <w:szCs w:val="20"/>
        </w:rPr>
        <w:t>transcription</w:t>
      </w:r>
      <w:r w:rsidR="004B7996" w:rsidRPr="00551E7E">
        <w:rPr>
          <w:rFonts w:ascii="Arial" w:hAnsi="Arial" w:cs="Arial"/>
          <w:sz w:val="20"/>
          <w:szCs w:val="20"/>
        </w:rPr>
        <w:t xml:space="preserve"> </w:t>
      </w:r>
      <w:r w:rsidR="0066495D" w:rsidRPr="00551E7E">
        <w:rPr>
          <w:rFonts w:ascii="Arial" w:hAnsi="Arial" w:cs="Arial"/>
          <w:sz w:val="20"/>
          <w:szCs w:val="20"/>
        </w:rPr>
        <w:t xml:space="preserve">of </w:t>
      </w:r>
      <w:r w:rsidR="0066495D" w:rsidRPr="00551E7E">
        <w:rPr>
          <w:rFonts w:ascii="Arial" w:hAnsi="Arial" w:cs="Arial"/>
          <w:i/>
          <w:iCs/>
          <w:sz w:val="20"/>
          <w:szCs w:val="20"/>
        </w:rPr>
        <w:t xml:space="preserve">npy7r. </w:t>
      </w:r>
      <w:r w:rsidR="0066495D" w:rsidRPr="00551E7E">
        <w:rPr>
          <w:rFonts w:ascii="Arial" w:hAnsi="Arial" w:cs="Arial"/>
          <w:sz w:val="20"/>
          <w:szCs w:val="20"/>
        </w:rPr>
        <w:t xml:space="preserve">This reduction of </w:t>
      </w:r>
      <w:r w:rsidR="0066495D" w:rsidRPr="00551E7E">
        <w:rPr>
          <w:rFonts w:ascii="Arial" w:hAnsi="Arial" w:cs="Arial"/>
          <w:i/>
          <w:iCs/>
          <w:sz w:val="20"/>
          <w:szCs w:val="20"/>
        </w:rPr>
        <w:t>npy7r</w:t>
      </w:r>
      <w:r w:rsidR="0066495D" w:rsidRPr="00551E7E">
        <w:rPr>
          <w:rFonts w:ascii="Arial" w:hAnsi="Arial" w:cs="Arial"/>
          <w:sz w:val="20"/>
          <w:szCs w:val="20"/>
        </w:rPr>
        <w:t xml:space="preserve"> initiates </w:t>
      </w:r>
      <w:r w:rsidR="00604C38" w:rsidRPr="00551E7E">
        <w:rPr>
          <w:rFonts w:ascii="Arial" w:hAnsi="Arial" w:cs="Arial"/>
          <w:sz w:val="20"/>
          <w:szCs w:val="20"/>
        </w:rPr>
        <w:t>a</w:t>
      </w:r>
      <w:r w:rsidR="0066495D" w:rsidRPr="00551E7E">
        <w:rPr>
          <w:rFonts w:ascii="Arial" w:hAnsi="Arial" w:cs="Arial"/>
          <w:sz w:val="20"/>
          <w:szCs w:val="20"/>
        </w:rPr>
        <w:t xml:space="preserve"> </w:t>
      </w:r>
      <w:r w:rsidR="00604C38" w:rsidRPr="00551E7E">
        <w:rPr>
          <w:rFonts w:ascii="Arial" w:hAnsi="Arial" w:cs="Arial"/>
          <w:sz w:val="20"/>
          <w:szCs w:val="20"/>
        </w:rPr>
        <w:t>reduction</w:t>
      </w:r>
      <w:commentRangeStart w:id="340"/>
      <w:r w:rsidR="0066495D" w:rsidRPr="00551E7E">
        <w:rPr>
          <w:rFonts w:ascii="Arial" w:hAnsi="Arial" w:cs="Arial"/>
          <w:sz w:val="20"/>
          <w:szCs w:val="20"/>
        </w:rPr>
        <w:t xml:space="preserve"> of LH production from the pituitary</w:t>
      </w:r>
      <w:commentRangeEnd w:id="340"/>
      <w:r w:rsidR="00C742E7" w:rsidRPr="00551E7E">
        <w:rPr>
          <w:rStyle w:val="CommentReference"/>
          <w:rFonts w:ascii="Arial" w:hAnsi="Arial" w:cs="Arial"/>
          <w:sz w:val="20"/>
          <w:szCs w:val="20"/>
        </w:rPr>
        <w:commentReference w:id="340"/>
      </w:r>
      <w:r w:rsidR="00604C38" w:rsidRPr="00551E7E">
        <w:rPr>
          <w:rFonts w:ascii="Arial" w:hAnsi="Arial" w:cs="Arial"/>
          <w:sz w:val="20"/>
          <w:szCs w:val="20"/>
        </w:rPr>
        <w:t xml:space="preserve"> </w:t>
      </w:r>
      <w:r w:rsidR="00604C38" w:rsidRPr="00551E7E">
        <w:rPr>
          <w:rFonts w:ascii="Arial" w:hAnsi="Arial" w:cs="Arial"/>
          <w:sz w:val="20"/>
          <w:szCs w:val="20"/>
        </w:rPr>
        <w:fldChar w:fldCharType="begin"/>
      </w:r>
      <w:r w:rsidR="00F653BE">
        <w:rPr>
          <w:rFonts w:ascii="Arial" w:hAnsi="Arial" w:cs="Arial"/>
          <w:sz w:val="20"/>
          <w:szCs w:val="20"/>
        </w:rPr>
        <w:instrText xml:space="preserve"> ADDIN ZOTERO_ITEM CSL_CITATION {"citationID":"PQWej5F1","properties":{"unsorted":false,"formattedCitation":"(54, 55)","plainCitation":"(54, 55)","noteIndex":0},"citationItems":[{"id":6620,"uris":["http://zotero.org/users/11313215/items/SXBS8CGG"],"itemData":{"id":6620,"type":"article-journal","abstract":"Energy balance plays an important role in the control of reproduction. However, the cellular and molecular mechanisms connecting the two systems are not well understood especially in teleosts. The hypothalamus plays a crucial role in the regulation of both energy balance and reproduction, and contains a number of neuropeptides, including gonadotropin-releasing hormone (GnRH), orexin, neuropeptide-Y (NPY), ghrelin, pituitary adenylate cyclase-activating polypeptide (PACAP), α-melanocyte stimulating hormone (α-MSH), melanin-concentrating hormone (MCH), cholecystokinin (CCK), 26RFa, nesfatin, kisspeptin, and gonadotropin-inhibitory hormone (GnIH). These neuropeptides are involved in the control of energy balance and reproduction either directly or indirectly. On the other hand, synthesis and release of these hypothalamic neuropeptides are regulated by metabolic signals from the gut and the adipose tissue. Furthermore, neurons producing these neuropeptides interact with each other, providing neuronal basis of the link between energy balance and reproduction. This review summarizes the advances made in our understanding of the physiological roles of the hypothalamic neuropeptides in energy balance and reproduction in teleosts, and discusses how they interact with GnRH, kisspeptin, and pituitary gonadotropins to control reproduction in teleosts.","container-title":"Frontiers in Endocrinology","DOI":"10.3389/fendo.2014.00036","ISSN":"1664-2392","journalAbbreviation":"Front. Endocrinol.","language":"English","publisher":"Frontiers","source":"Frontiers","title":"Central Pathways Integrating Metabolism and Reproduction in Teleosts","URL":"https://www.frontiersin.org/journals/endocrinology/articles/10.3389/fendo.2014.00036/full","volume":"5","author":[{"family":"Shahjahan","given":"Md"},{"family":"Kitahashi","given":"Takashi"},{"family":"Parhar","given":"Ishwar S."}],"accessed":{"date-parts":[["2026",9,10]]},"issued":{"date-parts":[["2014",3,25]]}}},{"id":6622,"uris":["http://zotero.org/users/11313215/items/76JIAY5X"],"itemData":{"id":6622,"type":"article-journal","abstract":"The purpose of this work was to examine the role of energetic status in neuropeptide Y (NPY)-induced luteinizing hormone (LH) secretion and glucose metabolism in fish. Fasted juvenile sea bass (Dicentrarchus labrax) were injected intraperitoneally with pig (p) NPY or pNPY + glucose, whereas fed animals were injected with pNPY alone and plasma glucose, insulin, and LH levels were examined. pNPY alone or in combination with glucose was found to induce a dose-dependent increase in LH secretion in fasted animals. Similar LH responses to pNPY were observed in vitro in dispersed pituitary cells isolated from fed and fasted animals incubated in L-15 and restricted media. Injection of pNPY + glucose in fasted animals resulted in depletion of glucose. Insulin plasma levels decreased in fasted animals coinjected with pNPY + glucose but remained stable when NPY was administrated alone to fed and fasted animals. Results suggest that 1) NPY-induced LH secretion in fish is dependent on energetic status and 2) NPY is capable of modifying glucose metabolism.","container-title":"American Journal of Physiology-Regulatory, Integrative and Comparative Physiology","DOI":"10.1152/ajpregu.1999.277.6.R1627","ISSN":"0363-6119","issue":"6","page":"R1627-R1634","publisher":"American Physiological Society","source":"journals.physiology.org (Atypon)","title":"Energetic dependence of NPY-induced LH secretion in a teleost fish (Dicentrarchus labrax)","volume":"277","author":[{"family":"Cerdá-Reverter","given":"José Miguel"},{"family":"Sorbera","given":"Lisa Ann"},{"family":"Carrillo","given":"Manuel"},{"family":"Zanuy","given":"Silvia"}],"issued":{"date-parts":[["1999",12]]}}}],"schema":"https://github.com/citation-style-language/schema/raw/master/csl-citation.json"} </w:instrText>
      </w:r>
      <w:r w:rsidR="00604C38" w:rsidRPr="00551E7E">
        <w:rPr>
          <w:rFonts w:ascii="Arial" w:hAnsi="Arial" w:cs="Arial"/>
          <w:sz w:val="20"/>
          <w:szCs w:val="20"/>
        </w:rPr>
        <w:fldChar w:fldCharType="separate"/>
      </w:r>
      <w:r w:rsidR="00F653BE">
        <w:rPr>
          <w:rFonts w:ascii="Arial" w:hAnsi="Arial" w:cs="Arial"/>
          <w:noProof/>
          <w:sz w:val="20"/>
          <w:szCs w:val="20"/>
        </w:rPr>
        <w:t>(54, 55)</w:t>
      </w:r>
      <w:r w:rsidR="00604C38" w:rsidRPr="00551E7E">
        <w:rPr>
          <w:rFonts w:ascii="Arial" w:hAnsi="Arial" w:cs="Arial"/>
          <w:sz w:val="20"/>
          <w:szCs w:val="20"/>
        </w:rPr>
        <w:fldChar w:fldCharType="end"/>
      </w:r>
      <w:r w:rsidR="0066495D" w:rsidRPr="00551E7E">
        <w:rPr>
          <w:rFonts w:ascii="Arial" w:hAnsi="Arial" w:cs="Arial"/>
          <w:sz w:val="20"/>
          <w:szCs w:val="20"/>
        </w:rPr>
        <w:t xml:space="preserve">, leading to losses in testicular tissue and androgen production late in sex change. In parallel, via some unknown input, </w:t>
      </w:r>
      <w:r w:rsidRPr="00551E7E">
        <w:rPr>
          <w:rFonts w:ascii="Arial" w:hAnsi="Arial" w:cs="Arial"/>
          <w:i/>
          <w:iCs/>
          <w:sz w:val="20"/>
          <w:szCs w:val="20"/>
        </w:rPr>
        <w:t>uncx</w:t>
      </w:r>
      <w:r w:rsidR="0066495D" w:rsidRPr="00551E7E">
        <w:rPr>
          <w:rFonts w:ascii="Arial" w:hAnsi="Arial" w:cs="Arial"/>
          <w:sz w:val="20"/>
          <w:szCs w:val="20"/>
        </w:rPr>
        <w:t xml:space="preserve"> activity increases in RGCs leading </w:t>
      </w:r>
      <w:commentRangeEnd w:id="337"/>
      <w:r w:rsidR="0013116C" w:rsidRPr="00FF7760">
        <w:rPr>
          <w:rStyle w:val="CommentReference"/>
          <w:rFonts w:ascii="Arial" w:hAnsi="Arial" w:cs="Arial"/>
          <w:sz w:val="20"/>
          <w:szCs w:val="20"/>
          <w:highlight w:val="yellow"/>
          <w:rPrChange w:id="341" w:author="Graham, Gabriel J." w:date="2026-09-19T17:42:00Z" w16du:dateUtc="2026-09-19T21:42:00Z">
            <w:rPr>
              <w:rStyle w:val="CommentReference"/>
              <w:rFonts w:ascii="Arial" w:hAnsi="Arial" w:cs="Arial"/>
              <w:sz w:val="20"/>
              <w:szCs w:val="20"/>
            </w:rPr>
          </w:rPrChange>
        </w:rPr>
        <w:commentReference w:id="337"/>
      </w:r>
      <w:r w:rsidR="0066495D" w:rsidRPr="00FF7760">
        <w:rPr>
          <w:rFonts w:ascii="Arial" w:hAnsi="Arial" w:cs="Arial"/>
          <w:sz w:val="20"/>
          <w:szCs w:val="20"/>
          <w:highlight w:val="yellow"/>
          <w:rPrChange w:id="342" w:author="Graham, Gabriel J." w:date="2026-09-19T17:42:00Z" w16du:dateUtc="2026-09-19T21:42:00Z">
            <w:rPr>
              <w:rFonts w:ascii="Arial" w:hAnsi="Arial" w:cs="Arial"/>
              <w:sz w:val="20"/>
              <w:szCs w:val="20"/>
            </w:rPr>
          </w:rPrChange>
        </w:rPr>
        <w:t>to increased production of</w:t>
      </w:r>
      <w:commentRangeStart w:id="343"/>
      <w:commentRangeStart w:id="344"/>
      <w:commentRangeStart w:id="345"/>
      <w:r w:rsidR="0066495D" w:rsidRPr="00FF7760">
        <w:rPr>
          <w:rFonts w:ascii="Arial" w:hAnsi="Arial" w:cs="Arial"/>
          <w:sz w:val="20"/>
          <w:szCs w:val="20"/>
          <w:highlight w:val="yellow"/>
          <w:rPrChange w:id="346" w:author="Graham, Gabriel J." w:date="2026-09-19T17:42:00Z" w16du:dateUtc="2026-09-19T21:42:00Z">
            <w:rPr>
              <w:rFonts w:ascii="Arial" w:hAnsi="Arial" w:cs="Arial"/>
              <w:sz w:val="20"/>
              <w:szCs w:val="20"/>
            </w:rPr>
          </w:rPrChange>
        </w:rPr>
        <w:t xml:space="preserve"> </w:t>
      </w:r>
      <w:commentRangeStart w:id="347"/>
      <w:r w:rsidR="0066495D" w:rsidRPr="00FF7760">
        <w:rPr>
          <w:rFonts w:ascii="Arial" w:hAnsi="Arial" w:cs="Arial"/>
          <w:i/>
          <w:iCs/>
          <w:sz w:val="20"/>
          <w:szCs w:val="20"/>
          <w:highlight w:val="yellow"/>
          <w:rPrChange w:id="348" w:author="Graham, Gabriel J." w:date="2026-09-19T17:42:00Z" w16du:dateUtc="2026-09-19T21:42:00Z">
            <w:rPr>
              <w:rFonts w:ascii="Arial" w:hAnsi="Arial" w:cs="Arial"/>
              <w:i/>
              <w:iCs/>
              <w:sz w:val="20"/>
              <w:szCs w:val="20"/>
            </w:rPr>
          </w:rPrChange>
        </w:rPr>
        <w:t>gli1</w:t>
      </w:r>
      <w:r w:rsidR="0066495D" w:rsidRPr="00FF7760">
        <w:rPr>
          <w:rFonts w:ascii="Arial" w:hAnsi="Arial" w:cs="Arial"/>
          <w:sz w:val="20"/>
          <w:szCs w:val="20"/>
          <w:highlight w:val="yellow"/>
          <w:rPrChange w:id="349" w:author="Graham, Gabriel J." w:date="2026-09-19T17:42:00Z" w16du:dateUtc="2026-09-19T21:42:00Z">
            <w:rPr>
              <w:rFonts w:ascii="Arial" w:hAnsi="Arial" w:cs="Arial"/>
              <w:sz w:val="20"/>
              <w:szCs w:val="20"/>
            </w:rPr>
          </w:rPrChange>
        </w:rPr>
        <w:t xml:space="preserve"> </w:t>
      </w:r>
      <w:commentRangeEnd w:id="343"/>
      <w:r w:rsidR="0013116C" w:rsidRPr="00FF7760">
        <w:rPr>
          <w:rStyle w:val="CommentReference"/>
          <w:rFonts w:ascii="Arial" w:hAnsi="Arial" w:cs="Arial"/>
          <w:sz w:val="20"/>
          <w:szCs w:val="20"/>
          <w:highlight w:val="yellow"/>
          <w:rPrChange w:id="350" w:author="Graham, Gabriel J." w:date="2026-09-19T17:42:00Z" w16du:dateUtc="2026-09-19T21:42:00Z">
            <w:rPr>
              <w:rStyle w:val="CommentReference"/>
              <w:rFonts w:ascii="Arial" w:hAnsi="Arial" w:cs="Arial"/>
              <w:sz w:val="20"/>
              <w:szCs w:val="20"/>
            </w:rPr>
          </w:rPrChange>
        </w:rPr>
        <w:commentReference w:id="343"/>
      </w:r>
      <w:commentRangeEnd w:id="344"/>
      <w:r w:rsidR="00D66DFA" w:rsidRPr="00FF7760">
        <w:rPr>
          <w:rStyle w:val="CommentReference"/>
          <w:rFonts w:ascii="Arial" w:hAnsi="Arial" w:cs="Arial"/>
          <w:sz w:val="20"/>
          <w:szCs w:val="20"/>
          <w:highlight w:val="yellow"/>
          <w:rPrChange w:id="351" w:author="Graham, Gabriel J." w:date="2026-09-19T17:42:00Z" w16du:dateUtc="2026-09-19T21:42:00Z">
            <w:rPr>
              <w:rStyle w:val="CommentReference"/>
              <w:rFonts w:ascii="Arial" w:hAnsi="Arial" w:cs="Arial"/>
              <w:sz w:val="20"/>
              <w:szCs w:val="20"/>
            </w:rPr>
          </w:rPrChange>
        </w:rPr>
        <w:commentReference w:id="344"/>
      </w:r>
      <w:commentRangeEnd w:id="345"/>
      <w:r w:rsidR="007E46B8" w:rsidRPr="00FF7760">
        <w:rPr>
          <w:rStyle w:val="CommentReference"/>
          <w:rFonts w:ascii="Arial" w:hAnsi="Arial" w:cs="Arial"/>
          <w:sz w:val="20"/>
          <w:szCs w:val="20"/>
          <w:highlight w:val="yellow"/>
          <w:rPrChange w:id="352" w:author="Graham, Gabriel J." w:date="2026-09-19T17:42:00Z" w16du:dateUtc="2026-09-19T21:42:00Z">
            <w:rPr>
              <w:rStyle w:val="CommentReference"/>
              <w:rFonts w:ascii="Arial" w:hAnsi="Arial" w:cs="Arial"/>
              <w:sz w:val="20"/>
              <w:szCs w:val="20"/>
            </w:rPr>
          </w:rPrChange>
        </w:rPr>
        <w:commentReference w:id="345"/>
      </w:r>
      <w:commentRangeEnd w:id="347"/>
      <w:r w:rsidR="00FF7760" w:rsidRPr="00FF7760">
        <w:rPr>
          <w:rStyle w:val="CommentReference"/>
          <w:rFonts w:ascii="Arial" w:hAnsi="Arial" w:cs="Arial"/>
          <w:sz w:val="20"/>
          <w:szCs w:val="20"/>
          <w:highlight w:val="yellow"/>
          <w:rPrChange w:id="353" w:author="Graham, Gabriel J." w:date="2026-09-19T17:42:00Z" w16du:dateUtc="2026-09-19T21:42:00Z">
            <w:rPr>
              <w:rStyle w:val="CommentReference"/>
              <w:rFonts w:ascii="Arial" w:hAnsi="Arial" w:cs="Arial"/>
              <w:sz w:val="20"/>
              <w:szCs w:val="20"/>
            </w:rPr>
          </w:rPrChange>
        </w:rPr>
        <w:commentReference w:id="347"/>
      </w:r>
      <w:r w:rsidR="0066495D" w:rsidRPr="00FF7760">
        <w:rPr>
          <w:rFonts w:ascii="Arial" w:hAnsi="Arial" w:cs="Arial"/>
          <w:sz w:val="20"/>
          <w:szCs w:val="20"/>
          <w:highlight w:val="yellow"/>
          <w:rPrChange w:id="354" w:author="Graham, Gabriel J." w:date="2026-09-19T17:42:00Z" w16du:dateUtc="2026-09-19T21:42:00Z">
            <w:rPr>
              <w:rFonts w:ascii="Arial" w:hAnsi="Arial" w:cs="Arial"/>
              <w:sz w:val="20"/>
              <w:szCs w:val="20"/>
            </w:rPr>
          </w:rPrChange>
        </w:rPr>
        <w:t>and</w:t>
      </w:r>
      <w:r w:rsidR="0066495D" w:rsidRPr="00551E7E">
        <w:rPr>
          <w:rFonts w:ascii="Arial" w:hAnsi="Arial" w:cs="Arial"/>
          <w:sz w:val="20"/>
          <w:szCs w:val="20"/>
        </w:rPr>
        <w:t xml:space="preserve"> decreased production of </w:t>
      </w:r>
      <w:r w:rsidR="0066495D" w:rsidRPr="00551E7E">
        <w:rPr>
          <w:rFonts w:ascii="Arial" w:hAnsi="Arial" w:cs="Arial"/>
          <w:i/>
          <w:iCs/>
          <w:sz w:val="20"/>
          <w:szCs w:val="20"/>
        </w:rPr>
        <w:t>cyp19a1b</w:t>
      </w:r>
      <w:r w:rsidR="0066495D" w:rsidRPr="00551E7E">
        <w:rPr>
          <w:rFonts w:ascii="Arial" w:hAnsi="Arial" w:cs="Arial"/>
          <w:sz w:val="20"/>
          <w:szCs w:val="20"/>
        </w:rPr>
        <w:t xml:space="preserve">. </w:t>
      </w:r>
      <w:r w:rsidR="006E6A73" w:rsidRPr="00551E7E">
        <w:rPr>
          <w:rFonts w:ascii="Arial" w:hAnsi="Arial" w:cs="Arial"/>
          <w:sz w:val="20"/>
          <w:szCs w:val="20"/>
        </w:rPr>
        <w:t xml:space="preserve">Later in sex change, changes in the sex steroid milieu lead to </w:t>
      </w:r>
      <w:r w:rsidR="0066495D" w:rsidRPr="00551E7E">
        <w:rPr>
          <w:rFonts w:ascii="Arial" w:hAnsi="Arial" w:cs="Arial"/>
          <w:sz w:val="20"/>
          <w:szCs w:val="20"/>
        </w:rPr>
        <w:t>increas</w:t>
      </w:r>
      <w:commentRangeStart w:id="355"/>
      <w:r w:rsidR="0066495D" w:rsidRPr="00551E7E">
        <w:rPr>
          <w:rFonts w:ascii="Arial" w:hAnsi="Arial" w:cs="Arial"/>
          <w:sz w:val="20"/>
          <w:szCs w:val="20"/>
        </w:rPr>
        <w:t xml:space="preserve">es </w:t>
      </w:r>
      <w:r w:rsidR="0013116C">
        <w:rPr>
          <w:rFonts w:ascii="Arial" w:hAnsi="Arial" w:cs="Arial"/>
          <w:sz w:val="20"/>
          <w:szCs w:val="20"/>
        </w:rPr>
        <w:t xml:space="preserve">in </w:t>
      </w:r>
      <w:del w:id="356" w:author="Graham, Gabriel J." w:date="2026-09-19T16:41:00Z" w16du:dateUtc="2026-09-19T20:41:00Z">
        <w:r w:rsidR="0066495D" w:rsidRPr="00551E7E" w:rsidDel="00513C00">
          <w:rPr>
            <w:rFonts w:ascii="Arial" w:hAnsi="Arial" w:cs="Arial"/>
            <w:sz w:val="20"/>
            <w:szCs w:val="20"/>
          </w:rPr>
          <w:delText xml:space="preserve">neuroplasticity </w:delText>
        </w:r>
      </w:del>
      <w:ins w:id="357" w:author="Graham, Gabriel J." w:date="2026-09-19T16:41:00Z" w16du:dateUtc="2026-09-19T20:41:00Z">
        <w:r w:rsidR="00513C00">
          <w:rPr>
            <w:rFonts w:ascii="Arial" w:hAnsi="Arial" w:cs="Arial"/>
            <w:sz w:val="20"/>
            <w:szCs w:val="20"/>
          </w:rPr>
          <w:t>synaptic plasticity</w:t>
        </w:r>
        <w:r w:rsidR="00513C00" w:rsidRPr="00551E7E">
          <w:rPr>
            <w:rFonts w:ascii="Arial" w:hAnsi="Arial" w:cs="Arial"/>
            <w:sz w:val="20"/>
            <w:szCs w:val="20"/>
          </w:rPr>
          <w:t xml:space="preserve"> </w:t>
        </w:r>
      </w:ins>
      <w:r w:rsidR="0066495D" w:rsidRPr="00551E7E">
        <w:rPr>
          <w:rFonts w:ascii="Arial" w:hAnsi="Arial" w:cs="Arial"/>
          <w:sz w:val="20"/>
          <w:szCs w:val="20"/>
        </w:rPr>
        <w:t>in t</w:t>
      </w:r>
      <w:commentRangeEnd w:id="355"/>
      <w:r w:rsidR="0013116C" w:rsidRPr="00551E7E">
        <w:rPr>
          <w:rStyle w:val="CommentReference"/>
          <w:rFonts w:ascii="Arial" w:hAnsi="Arial" w:cs="Arial"/>
          <w:sz w:val="20"/>
          <w:szCs w:val="20"/>
        </w:rPr>
        <w:commentReference w:id="355"/>
      </w:r>
      <w:r w:rsidR="0066495D" w:rsidRPr="00551E7E">
        <w:rPr>
          <w:rFonts w:ascii="Arial" w:hAnsi="Arial" w:cs="Arial"/>
          <w:sz w:val="20"/>
          <w:szCs w:val="20"/>
        </w:rPr>
        <w:t xml:space="preserve">he POA via </w:t>
      </w:r>
      <w:r w:rsidR="006E6A73" w:rsidRPr="00551E7E">
        <w:rPr>
          <w:rFonts w:ascii="Arial" w:hAnsi="Arial" w:cs="Arial"/>
          <w:sz w:val="20"/>
          <w:szCs w:val="20"/>
        </w:rPr>
        <w:t xml:space="preserve">differential activation of the sex steroid hormone receptors which </w:t>
      </w:r>
      <w:r w:rsidR="001277A8" w:rsidRPr="00551E7E">
        <w:rPr>
          <w:rFonts w:ascii="Arial" w:hAnsi="Arial" w:cs="Arial"/>
          <w:sz w:val="20"/>
          <w:szCs w:val="20"/>
        </w:rPr>
        <w:t xml:space="preserve">regulate </w:t>
      </w:r>
      <w:r w:rsidR="006E6A73" w:rsidRPr="00551E7E">
        <w:rPr>
          <w:rFonts w:ascii="Arial" w:hAnsi="Arial" w:cs="Arial"/>
          <w:sz w:val="20"/>
          <w:szCs w:val="20"/>
        </w:rPr>
        <w:t>genes associated with synaptic release, cell-cell contact, and neuronal excitability</w:t>
      </w:r>
      <w:r w:rsidR="0066495D" w:rsidRPr="00551E7E">
        <w:rPr>
          <w:rFonts w:ascii="Arial" w:hAnsi="Arial" w:cs="Arial"/>
          <w:sz w:val="20"/>
          <w:szCs w:val="20"/>
        </w:rPr>
        <w:t xml:space="preserve">. This results in a reduction of </w:t>
      </w:r>
      <w:r w:rsidR="0066495D" w:rsidRPr="00551E7E">
        <w:rPr>
          <w:rFonts w:ascii="Arial" w:hAnsi="Arial" w:cs="Arial"/>
          <w:i/>
          <w:iCs/>
          <w:sz w:val="20"/>
          <w:szCs w:val="20"/>
        </w:rPr>
        <w:t>tacr3a</w:t>
      </w:r>
      <w:r w:rsidR="0066495D" w:rsidRPr="00551E7E">
        <w:rPr>
          <w:rFonts w:ascii="Arial" w:hAnsi="Arial" w:cs="Arial"/>
          <w:sz w:val="20"/>
          <w:szCs w:val="20"/>
        </w:rPr>
        <w:t xml:space="preserve"> and an increase in </w:t>
      </w:r>
      <w:r w:rsidR="0066495D" w:rsidRPr="00551E7E">
        <w:rPr>
          <w:rFonts w:ascii="Arial" w:hAnsi="Arial" w:cs="Arial"/>
          <w:i/>
          <w:iCs/>
          <w:sz w:val="20"/>
          <w:szCs w:val="20"/>
        </w:rPr>
        <w:t xml:space="preserve">drd3 </w:t>
      </w:r>
      <w:r w:rsidR="0066495D" w:rsidRPr="00551E7E">
        <w:rPr>
          <w:rFonts w:ascii="Arial" w:hAnsi="Arial" w:cs="Arial"/>
          <w:sz w:val="20"/>
          <w:szCs w:val="20"/>
        </w:rPr>
        <w:t>production which f</w:t>
      </w:r>
      <w:r w:rsidR="00C742E7" w:rsidRPr="00551E7E">
        <w:rPr>
          <w:rFonts w:ascii="Arial" w:hAnsi="Arial" w:cs="Arial"/>
          <w:sz w:val="20"/>
          <w:szCs w:val="20"/>
        </w:rPr>
        <w:t>u</w:t>
      </w:r>
      <w:r w:rsidR="0066495D" w:rsidRPr="00551E7E">
        <w:rPr>
          <w:rFonts w:ascii="Arial" w:hAnsi="Arial" w:cs="Arial"/>
          <w:sz w:val="20"/>
          <w:szCs w:val="20"/>
        </w:rPr>
        <w:t xml:space="preserve">rther reinforce the </w:t>
      </w:r>
      <w:r w:rsidR="001277A8" w:rsidRPr="00551E7E">
        <w:rPr>
          <w:rFonts w:ascii="Arial" w:hAnsi="Arial" w:cs="Arial"/>
          <w:sz w:val="20"/>
          <w:szCs w:val="20"/>
        </w:rPr>
        <w:t>reduction</w:t>
      </w:r>
      <w:r w:rsidR="0066495D" w:rsidRPr="00551E7E">
        <w:rPr>
          <w:rFonts w:ascii="Arial" w:hAnsi="Arial" w:cs="Arial"/>
          <w:sz w:val="20"/>
          <w:szCs w:val="20"/>
        </w:rPr>
        <w:t xml:space="preserve"> of LH signaling and </w:t>
      </w:r>
      <w:r w:rsidR="0013116C">
        <w:rPr>
          <w:rFonts w:ascii="Arial" w:hAnsi="Arial" w:cs="Arial"/>
          <w:sz w:val="20"/>
          <w:szCs w:val="20"/>
        </w:rPr>
        <w:t xml:space="preserve">reduction of </w:t>
      </w:r>
      <w:r w:rsidR="0066495D" w:rsidRPr="00551E7E">
        <w:rPr>
          <w:rFonts w:ascii="Arial" w:hAnsi="Arial" w:cs="Arial"/>
          <w:sz w:val="20"/>
          <w:szCs w:val="20"/>
        </w:rPr>
        <w:t xml:space="preserve">testicular tissue. In RGCs, the </w:t>
      </w:r>
      <w:commentRangeStart w:id="358"/>
      <w:r w:rsidR="0066495D" w:rsidRPr="00551E7E">
        <w:rPr>
          <w:rFonts w:ascii="Arial" w:hAnsi="Arial" w:cs="Arial"/>
          <w:sz w:val="20"/>
          <w:szCs w:val="20"/>
        </w:rPr>
        <w:t xml:space="preserve">elevated </w:t>
      </w:r>
      <w:r w:rsidR="0066495D" w:rsidRPr="00551E7E">
        <w:rPr>
          <w:rFonts w:ascii="Arial" w:hAnsi="Arial" w:cs="Arial"/>
          <w:i/>
          <w:iCs/>
          <w:sz w:val="20"/>
          <w:szCs w:val="20"/>
        </w:rPr>
        <w:t>gli1</w:t>
      </w:r>
      <w:r w:rsidR="0066495D" w:rsidRPr="00551E7E">
        <w:rPr>
          <w:rFonts w:ascii="Arial" w:hAnsi="Arial" w:cs="Arial"/>
          <w:sz w:val="20"/>
          <w:szCs w:val="20"/>
        </w:rPr>
        <w:t xml:space="preserve"> </w:t>
      </w:r>
      <w:commentRangeEnd w:id="358"/>
      <w:r w:rsidR="0013116C" w:rsidRPr="00551E7E">
        <w:rPr>
          <w:rStyle w:val="CommentReference"/>
          <w:rFonts w:ascii="Arial" w:hAnsi="Arial" w:cs="Arial"/>
          <w:sz w:val="20"/>
          <w:szCs w:val="20"/>
        </w:rPr>
        <w:commentReference w:id="358"/>
      </w:r>
      <w:r w:rsidR="0066495D" w:rsidRPr="00551E7E">
        <w:rPr>
          <w:rFonts w:ascii="Arial" w:hAnsi="Arial" w:cs="Arial"/>
          <w:sz w:val="20"/>
          <w:szCs w:val="20"/>
        </w:rPr>
        <w:t xml:space="preserve">activity increases the rate of neurogenesis of what will become </w:t>
      </w:r>
      <w:r w:rsidR="0066495D" w:rsidRPr="00551E7E">
        <w:rPr>
          <w:rFonts w:ascii="Arial" w:hAnsi="Arial" w:cs="Arial"/>
          <w:i/>
          <w:iCs/>
          <w:sz w:val="20"/>
          <w:szCs w:val="20"/>
        </w:rPr>
        <w:t xml:space="preserve">cckb+ </w:t>
      </w:r>
      <w:r w:rsidR="0066495D" w:rsidRPr="00551E7E">
        <w:rPr>
          <w:rFonts w:ascii="Arial" w:hAnsi="Arial" w:cs="Arial"/>
          <w:sz w:val="20"/>
          <w:szCs w:val="20"/>
        </w:rPr>
        <w:t xml:space="preserve">neurons in the POA. Once these neurons mature late in sex change, their </w:t>
      </w:r>
      <w:r w:rsidR="0066495D" w:rsidRPr="00551E7E">
        <w:rPr>
          <w:rFonts w:ascii="Arial" w:hAnsi="Arial" w:cs="Arial"/>
          <w:i/>
          <w:iCs/>
          <w:sz w:val="20"/>
          <w:szCs w:val="20"/>
        </w:rPr>
        <w:t>cckb</w:t>
      </w:r>
      <w:r w:rsidR="0066495D" w:rsidRPr="00551E7E">
        <w:rPr>
          <w:rFonts w:ascii="Arial" w:hAnsi="Arial" w:cs="Arial"/>
          <w:sz w:val="20"/>
          <w:szCs w:val="20"/>
        </w:rPr>
        <w:t xml:space="preserve"> signaling increases FSH release from the pituitary and this drives ovarian development and E2 production. The elevated E2 then completes the rest of neural sex change. A schematic outlining our process is shown in </w:t>
      </w:r>
      <w:r w:rsidR="0066495D" w:rsidRPr="003C6D7C">
        <w:rPr>
          <w:rFonts w:ascii="Arial" w:hAnsi="Arial" w:cs="Arial"/>
          <w:sz w:val="20"/>
          <w:szCs w:val="20"/>
          <w:highlight w:val="yellow"/>
        </w:rPr>
        <w:t xml:space="preserve">Fig </w:t>
      </w:r>
      <w:r w:rsidR="003C6D7C" w:rsidRPr="003C6D7C">
        <w:rPr>
          <w:rFonts w:ascii="Arial" w:hAnsi="Arial" w:cs="Arial"/>
          <w:sz w:val="20"/>
          <w:szCs w:val="20"/>
          <w:highlight w:val="yellow"/>
        </w:rPr>
        <w:t>7</w:t>
      </w:r>
      <w:r w:rsidR="0066495D" w:rsidRPr="00551E7E">
        <w:rPr>
          <w:rFonts w:ascii="Arial" w:hAnsi="Arial" w:cs="Arial"/>
          <w:sz w:val="20"/>
          <w:szCs w:val="20"/>
        </w:rPr>
        <w:t>.</w:t>
      </w:r>
    </w:p>
    <w:p w14:paraId="4BDB2E94" w14:textId="763D080E" w:rsidR="0066495D" w:rsidRPr="00551E7E" w:rsidRDefault="0066495D" w:rsidP="0066495D">
      <w:pPr>
        <w:ind w:firstLine="720"/>
        <w:rPr>
          <w:rFonts w:ascii="Arial" w:hAnsi="Arial" w:cs="Arial"/>
          <w:sz w:val="20"/>
          <w:szCs w:val="20"/>
        </w:rPr>
      </w:pPr>
      <w:r w:rsidRPr="00551E7E">
        <w:rPr>
          <w:rFonts w:ascii="Arial" w:hAnsi="Arial" w:cs="Arial"/>
          <w:sz w:val="20"/>
          <w:szCs w:val="20"/>
        </w:rPr>
        <w:t>More broadly, our findings suggest that socially induced sex change is not accomplished through the direct conversion of existing neural circuits but through a temporally ordered program of developmental remodeling. Rather than functioning solely as support cells, RGCs emerge as central integrators of social information, initiating a cascade of neurogenesis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p>
    <w:p w14:paraId="48165713" w14:textId="39D192FE" w:rsidR="004816FA" w:rsidRPr="00551E7E" w:rsidRDefault="00551E7E" w:rsidP="00753C87">
      <w:pPr>
        <w:rPr>
          <w:rFonts w:ascii="Arial" w:hAnsi="Arial" w:cs="Arial"/>
          <w:b/>
          <w:bCs/>
          <w:sz w:val="20"/>
          <w:szCs w:val="20"/>
        </w:rPr>
      </w:pPr>
      <w:r w:rsidRPr="00551E7E">
        <w:rPr>
          <w:rFonts w:ascii="Arial" w:hAnsi="Arial" w:cs="Arial"/>
          <w:b/>
          <w:bCs/>
          <w:sz w:val="20"/>
          <w:szCs w:val="20"/>
        </w:rPr>
        <w:t xml:space="preserve">Materials and </w:t>
      </w:r>
      <w:r w:rsidR="004816FA" w:rsidRPr="00551E7E">
        <w:rPr>
          <w:rFonts w:ascii="Arial" w:hAnsi="Arial" w:cs="Arial"/>
          <w:b/>
          <w:bCs/>
          <w:sz w:val="20"/>
          <w:szCs w:val="20"/>
        </w:rPr>
        <w:t>Methods</w:t>
      </w:r>
    </w:p>
    <w:p w14:paraId="1F5E420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Animals and Husbandry</w:t>
      </w:r>
    </w:p>
    <w:p w14:paraId="7E182982"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Anemonefish (</w:t>
      </w:r>
      <w:r w:rsidRPr="00551E7E">
        <w:rPr>
          <w:rFonts w:ascii="Arial" w:eastAsia="Malgun Gothic" w:hAnsi="Arial" w:cs="Arial"/>
          <w:i/>
          <w:iCs/>
          <w:color w:val="auto"/>
          <w:kern w:val="0"/>
          <w:sz w:val="20"/>
          <w:szCs w:val="20"/>
          <w:lang w:eastAsia="ja-JP"/>
          <w14:ligatures w14:val="none"/>
        </w:rPr>
        <w:t>Amphiprion ocellaris</w:t>
      </w:r>
      <w:r w:rsidRPr="00551E7E">
        <w:rPr>
          <w:rFonts w:ascii="Arial" w:eastAsia="Malgun Gothic" w:hAnsi="Arial" w:cs="Arial"/>
          <w:color w:val="auto"/>
          <w:kern w:val="0"/>
          <w:sz w:val="20"/>
          <w:szCs w:val="20"/>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Initiation of Sex Change</w:t>
      </w:r>
    </w:p>
    <w:p w14:paraId="36CDC942" w14:textId="321C3EEC"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induced sex change by creating eight pairs of anemonefish (n = 16) comprised of two males that had previously spawned</w:t>
      </w:r>
      <w:r w:rsidR="00B24ECA" w:rsidRPr="00551E7E">
        <w:rPr>
          <w:rFonts w:ascii="Arial" w:eastAsia="Malgun Gothic" w:hAnsi="Arial" w:cs="Arial"/>
          <w:color w:val="auto"/>
          <w:kern w:val="0"/>
          <w:sz w:val="20"/>
          <w:szCs w:val="20"/>
          <w:lang w:eastAsia="ja-JP"/>
          <w14:ligatures w14:val="none"/>
        </w:rPr>
        <w:t xml:space="preserve"> with females</w:t>
      </w:r>
      <w:r w:rsidRPr="00551E7E">
        <w:rPr>
          <w:rFonts w:ascii="Arial" w:eastAsia="Malgun Gothic" w:hAnsi="Arial" w:cs="Arial"/>
          <w:color w:val="auto"/>
          <w:kern w:val="0"/>
          <w:sz w:val="20"/>
          <w:szCs w:val="20"/>
          <w:lang w:eastAsia="ja-JP"/>
          <w14:ligatures w14:val="none"/>
        </w:rPr>
        <w:t xml:space="preserve">.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20). Here, the larger, more dominant male (hereafter referred to as a “intermediate”) is destined to undergo protandrous sex change and become a female, while its partner (hereafter referred to as a “intermediate partner”) is destined to remain a male. </w:t>
      </w:r>
    </w:p>
    <w:p w14:paraId="0FAEB33C" w14:textId="1C96B114"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On the day of pairing or female removal, intermediates and subordinates were weighed and measured. Following pairing, pairs were given six months to undergo sex change. We chose six months as previous work in our lab has shown that at the six-month time point, approximately 10% of intermediates will have completed sex change and become females (as indicated by the presence of vitellogenic oocytes), while the remainder will be in various intermediate stages of sex change</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(7)</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p>
    <w:p w14:paraId="3C1EB87F"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Phases</w:t>
      </w:r>
    </w:p>
    <w:p w14:paraId="0198C6B8" w14:textId="74C7BE76" w:rsidR="003341ED" w:rsidRPr="00551E7E" w:rsidRDefault="003341ED" w:rsidP="003341ED">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lastRenderedPageBreak/>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sidRPr="00551E7E">
        <w:rPr>
          <w:rFonts w:ascii="Arial" w:eastAsia="Malgun Gothic" w:hAnsi="Arial" w:cs="Arial"/>
          <w:color w:val="auto"/>
          <w:kern w:val="0"/>
          <w:sz w:val="20"/>
          <w:szCs w:val="20"/>
          <w:lang w:eastAsia="ja-JP"/>
          <w14:ligatures w14:val="none"/>
        </w:rPr>
        <w:t>intermediate partners</w:t>
      </w:r>
      <w:r w:rsidRPr="00551E7E">
        <w:rPr>
          <w:rFonts w:ascii="Arial" w:eastAsia="Malgun Gothic" w:hAnsi="Arial" w:cs="Arial"/>
          <w:color w:val="auto"/>
          <w:kern w:val="0"/>
          <w:sz w:val="20"/>
          <w:szCs w:val="20"/>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Computation</w:t>
      </w:r>
    </w:p>
    <w:p w14:paraId="36547594" w14:textId="28125436"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All computational analyses described below were performed in R 4.4.2 or Python 3.12.4. In all cases unless otherwise stated, we considered a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 xml:space="preserve">value of &lt;0.05 (or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{"citationID":"hepfyYRE","properties":{"formattedCitation":"(56)","plainCitation":"(56)","noteIndex":0},"citationItems":[{"id":2523,"uris":["http://zotero.org/users/11313215/items/VFIVI5RB"],"itemData":{"id":2523,"type":"article-journal","abstract":"The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(56)</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where relevant) to be statistically significant. For pairwise comparisons, we used the “emmeans” package with no </w:t>
      </w:r>
      <w:r w:rsidRPr="00551E7E">
        <w:rPr>
          <w:rFonts w:ascii="Arial" w:eastAsia="Malgun Gothic" w:hAnsi="Arial" w:cs="Arial"/>
          <w:i/>
          <w:color w:val="auto"/>
          <w:kern w:val="0"/>
          <w:sz w:val="20"/>
          <w:szCs w:val="20"/>
          <w:lang w:eastAsia="ja-JP"/>
          <w14:ligatures w14:val="none"/>
        </w:rPr>
        <w:t>p-</w:t>
      </w:r>
      <w:r w:rsidRPr="00551E7E">
        <w:rPr>
          <w:rFonts w:ascii="Arial" w:eastAsia="Malgun Gothic" w:hAnsi="Arial" w:cs="Arial"/>
          <w:color w:val="auto"/>
          <w:kern w:val="0"/>
          <w:sz w:val="20"/>
          <w:szCs w:val="20"/>
          <w:lang w:eastAsia="ja-JP"/>
          <w14:ligatures w14:val="none"/>
        </w:rPr>
        <w:t>value adjustment specified</w:t>
      </w:r>
      <w:r w:rsidR="008D0F6D"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{"citationID":"z9QRuDUO","properties":{"formattedCitation":"(57)","plainCitation":"(57)","noteIndex":0},"citationItems":[{"id":2512,"uris":["http://zotero.org/users/11313215/items/XGHQM7ML"],"itemData":{"id":2512,"type":"software","abstract":"Obtain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(57)</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Type-III tests for mixed effects</w:t>
      </w:r>
      <w:r w:rsidR="00FC1908" w:rsidRPr="00551E7E">
        <w:rPr>
          <w:rFonts w:ascii="Arial" w:eastAsia="Malgun Gothic" w:hAnsi="Arial" w:cs="Arial"/>
          <w:color w:val="auto"/>
          <w:kern w:val="0"/>
          <w:sz w:val="20"/>
          <w:szCs w:val="20"/>
          <w:lang w:eastAsia="ja-JP"/>
          <w14:ligatures w14:val="none"/>
        </w:rPr>
        <w:t xml:space="preserve"> (lmer)</w:t>
      </w:r>
      <w:r w:rsidRPr="00551E7E">
        <w:rPr>
          <w:rFonts w:ascii="Arial" w:eastAsia="Malgun Gothic" w:hAnsi="Arial" w:cs="Arial"/>
          <w:color w:val="auto"/>
          <w:kern w:val="0"/>
          <w:sz w:val="20"/>
          <w:szCs w:val="20"/>
          <w:lang w:eastAsia="ja-JP"/>
          <w14:ligatures w14:val="none"/>
        </w:rPr>
        <w:t xml:space="preserve"> models were computed using the “Anova” function from the package “car”</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{"citationID":"V25i9dI8","properties":{"formattedCitation":"(58)","plainCitation":"(58)","noteIndex":0},"citationItems":[{"id":2504,"uris":["http://zotero.org/users/11313215/items/675QPKLN"],"itemData":{"id":2504,"type":"standard","publisher-place":"Sage,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(58)</w:t>
      </w:r>
      <w:r w:rsidRPr="00551E7E">
        <w:rPr>
          <w:rFonts w:ascii="Arial" w:eastAsia="Malgun Gothic" w:hAnsi="Arial" w:cs="Arial"/>
          <w:color w:val="auto"/>
          <w:kern w:val="0"/>
          <w:sz w:val="20"/>
          <w:szCs w:val="20"/>
          <w:lang w:eastAsia="ja-JP"/>
          <w14:ligatures w14:val="none"/>
        </w:rPr>
        <w:fldChar w:fldCharType="end"/>
      </w:r>
      <w:r w:rsidR="005A5924" w:rsidRPr="00551E7E">
        <w:rPr>
          <w:rFonts w:ascii="Arial" w:eastAsia="Malgun Gothic" w:hAnsi="Arial" w:cs="Arial"/>
          <w:color w:val="auto"/>
          <w:kern w:val="0"/>
          <w:sz w:val="20"/>
          <w:szCs w:val="20"/>
          <w:lang w:eastAsia="ja-JP"/>
          <w14:ligatures w14:val="none"/>
        </w:rPr>
        <w:t>, and for fixed effects models</w:t>
      </w:r>
      <w:r w:rsidR="00FC1908" w:rsidRPr="00551E7E">
        <w:rPr>
          <w:rFonts w:ascii="Arial" w:eastAsia="Malgun Gothic" w:hAnsi="Arial" w:cs="Arial"/>
          <w:color w:val="auto"/>
          <w:kern w:val="0"/>
          <w:sz w:val="20"/>
          <w:szCs w:val="20"/>
          <w:lang w:eastAsia="ja-JP"/>
          <w14:ligatures w14:val="none"/>
        </w:rPr>
        <w:t xml:space="preserve"> (lm and glm)</w:t>
      </w:r>
      <w:r w:rsidR="005A5924" w:rsidRPr="00551E7E">
        <w:rPr>
          <w:rFonts w:ascii="Arial" w:eastAsia="Malgun Gothic" w:hAnsi="Arial" w:cs="Arial"/>
          <w:color w:val="auto"/>
          <w:kern w:val="0"/>
          <w:sz w:val="20"/>
          <w:szCs w:val="20"/>
          <w:lang w:eastAsia="ja-JP"/>
          <w14:ligatures w14:val="none"/>
        </w:rPr>
        <w:t xml:space="preserve"> were computed using the R’s “anova” with t</w:t>
      </w:r>
      <w:r w:rsidR="00BA4CCE" w:rsidRPr="00551E7E">
        <w:rPr>
          <w:rFonts w:ascii="Arial" w:eastAsia="Malgun Gothic" w:hAnsi="Arial" w:cs="Arial"/>
          <w:color w:val="auto"/>
          <w:kern w:val="0"/>
          <w:sz w:val="20"/>
          <w:szCs w:val="20"/>
          <w:lang w:eastAsia="ja-JP"/>
          <w14:ligatures w14:val="none"/>
        </w:rPr>
        <w:t>est = “Chisq” specified</w:t>
      </w:r>
      <w:r w:rsidR="005A5924"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w:t>
      </w:r>
    </w:p>
    <w:p w14:paraId="612F7B6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Parental Care Assay</w:t>
      </w:r>
    </w:p>
    <w:p w14:paraId="5E3D70D1" w14:textId="45ED03D8"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w:instrText>
      </w:r>
      <w:r w:rsidR="0072390C" w:rsidRPr="00551E7E">
        <w:rPr>
          <w:rFonts w:ascii="Cambria Math" w:eastAsia="Malgun Gothic" w:hAnsi="Cambria Math" w:cs="Cambria Math"/>
          <w:color w:val="auto"/>
          <w:kern w:val="0"/>
          <w:sz w:val="20"/>
          <w:szCs w:val="20"/>
          <w:lang w:eastAsia="ja-JP"/>
          <w14:ligatures w14:val="none"/>
        </w:rPr>
        <w:instrText>ﬀ</w:instrText>
      </w:r>
      <w:r w:rsidR="0072390C" w:rsidRPr="00551E7E">
        <w:rPr>
          <w:rFonts w:ascii="Arial" w:eastAsia="Malgun Gothic" w:hAnsi="Arial" w:cs="Arial"/>
          <w:color w:val="auto"/>
          <w:kern w:val="0"/>
          <w:sz w:val="20"/>
          <w:szCs w:val="20"/>
          <w:lang w:eastAsia="ja-JP"/>
          <w14:ligatures w14:val="none"/>
        </w:rPr>
        <w:instrText xml:space="preserve">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color w:val="000000"/>
          <w:kern w:val="0"/>
          <w:sz w:val="20"/>
          <w:szCs w:val="20"/>
        </w:rPr>
        <w:t>(7, 10–14)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w:t>
      </w:r>
      <w:r w:rsidR="00467056" w:rsidRPr="00551E7E">
        <w:rPr>
          <w:rFonts w:ascii="Arial" w:eastAsia="Malgun Gothic" w:hAnsi="Arial" w:cs="Arial"/>
          <w:color w:val="auto"/>
          <w:kern w:val="0"/>
          <w:sz w:val="20"/>
          <w:szCs w:val="20"/>
          <w:lang w:eastAsia="ja-JP"/>
          <w14:ligatures w14:val="none"/>
        </w:rPr>
        <w:t xml:space="preserve"> </w:t>
      </w:r>
      <w:r w:rsidRPr="00551E7E">
        <w:rPr>
          <w:rFonts w:ascii="Arial" w:eastAsia="Malgun Gothic" w:hAnsi="Arial" w:cs="Arial"/>
          <w:color w:val="auto"/>
          <w:kern w:val="0"/>
          <w:sz w:val="20"/>
          <w:szCs w:val="20"/>
          <w:lang w:eastAsia="ja-JP"/>
          <w14:ligatures w14:val="none"/>
        </w:rPr>
        <w:t xml:space="preserve"> </w:t>
      </w:r>
      <w:r w:rsidR="00467056" w:rsidRPr="00551E7E">
        <w:rPr>
          <w:rFonts w:ascii="Arial" w:eastAsia="Malgun Gothic" w:hAnsi="Arial" w:cs="Arial"/>
          <w:color w:val="auto"/>
          <w:kern w:val="0"/>
          <w:sz w:val="20"/>
          <w:szCs w:val="20"/>
          <w:lang w:eastAsia="ja-JP"/>
          <w14:ligatures w14:val="none"/>
        </w:rPr>
        <w:t>To do this, w</w:t>
      </w:r>
      <w:r w:rsidRPr="00551E7E">
        <w:rPr>
          <w:rFonts w:ascii="Arial" w:eastAsia="Malgun Gothic" w:hAnsi="Arial" w:cs="Arial"/>
          <w:color w:val="auto"/>
          <w:kern w:val="0"/>
          <w:sz w:val="20"/>
          <w:szCs w:val="20"/>
          <w:lang w:eastAsia="ja-JP"/>
          <w14:ligatures w14:val="none"/>
        </w:rPr>
        <w:t xml:space="preserve">e replaced the terra cotta pot serving as the </w:t>
      </w:r>
      <w:r w:rsidR="00BA4CCE" w:rsidRPr="00551E7E">
        <w:rPr>
          <w:rFonts w:ascii="Arial" w:eastAsia="Malgun Gothic" w:hAnsi="Arial" w:cs="Arial"/>
          <w:color w:val="auto"/>
          <w:kern w:val="0"/>
          <w:sz w:val="20"/>
          <w:szCs w:val="20"/>
          <w:lang w:eastAsia="ja-JP"/>
          <w14:ligatures w14:val="none"/>
        </w:rPr>
        <w:t>pair’s</w:t>
      </w:r>
      <w:r w:rsidRPr="00551E7E">
        <w:rPr>
          <w:rFonts w:ascii="Arial" w:eastAsia="Malgun Gothic" w:hAnsi="Arial" w:cs="Arial"/>
          <w:color w:val="auto"/>
          <w:kern w:val="0"/>
          <w:sz w:val="20"/>
          <w:szCs w:val="20"/>
          <w:lang w:eastAsia="ja-JP"/>
          <w14:ligatures w14:val="none"/>
        </w:rPr>
        <w:t xml:space="preserve"> nest with a terra cotta pot containing eggs from another pair. Anemonefish do not discriminate between their own eggs and unrelated eggs, and parent them with similar vigor to their own</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(10, 14)</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We then allowed 24 hours for the fish to acclimate to the new pot. One hour prior to recording, we placed a camera in front of the tank to allow acclimation. We then recorded parental care behaviors</w:t>
      </w:r>
      <w:r w:rsidR="00467056" w:rsidRPr="00551E7E">
        <w:rPr>
          <w:rFonts w:ascii="Arial" w:eastAsia="Malgun Gothic" w:hAnsi="Arial" w:cs="Arial"/>
          <w:color w:val="auto"/>
          <w:kern w:val="0"/>
          <w:sz w:val="20"/>
          <w:szCs w:val="20"/>
          <w:lang w:eastAsia="ja-JP"/>
          <w14:ligatures w14:val="none"/>
        </w:rPr>
        <w:t xml:space="preserve"> (</w:t>
      </w:r>
      <w:r w:rsidR="009208CE" w:rsidRPr="00551E7E">
        <w:rPr>
          <w:rFonts w:ascii="Arial" w:eastAsia="Malgun Gothic" w:hAnsi="Arial" w:cs="Arial"/>
          <w:color w:val="auto"/>
          <w:kern w:val="0"/>
          <w:sz w:val="20"/>
          <w:szCs w:val="20"/>
          <w:lang w:eastAsia="ja-JP"/>
          <w14:ligatures w14:val="none"/>
        </w:rPr>
        <w:t>fanning, nipping, and wiggling) as well as the time spent in the nest</w:t>
      </w:r>
      <w:r w:rsidRPr="00551E7E">
        <w:rPr>
          <w:rFonts w:ascii="Arial" w:eastAsia="Malgun Gothic" w:hAnsi="Arial" w:cs="Arial"/>
          <w:color w:val="auto"/>
          <w:kern w:val="0"/>
          <w:sz w:val="20"/>
          <w:szCs w:val="20"/>
          <w:lang w:eastAsia="ja-JP"/>
          <w14:ligatures w14:val="none"/>
        </w:rPr>
        <w:t xml:space="preserve"> for 10 minutes</w:t>
      </w:r>
      <w:r w:rsidR="003A38D8" w:rsidRPr="00551E7E">
        <w:rPr>
          <w:rFonts w:ascii="Arial" w:eastAsia="Malgun Gothic" w:hAnsi="Arial" w:cs="Arial"/>
          <w:color w:val="auto"/>
          <w:kern w:val="0"/>
          <w:sz w:val="20"/>
          <w:szCs w:val="20"/>
          <w:lang w:eastAsia="ja-JP"/>
          <w14:ligatures w14:val="none"/>
        </w:rPr>
        <w:t xml:space="preserve"> (</w:t>
      </w:r>
      <w:r w:rsidR="003A38D8" w:rsidRPr="00551E7E">
        <w:rPr>
          <w:rFonts w:ascii="Arial" w:eastAsia="Malgun Gothic" w:hAnsi="Arial" w:cs="Arial"/>
          <w:color w:val="auto"/>
          <w:kern w:val="0"/>
          <w:sz w:val="20"/>
          <w:szCs w:val="20"/>
          <w:highlight w:val="yellow"/>
          <w:lang w:eastAsia="ja-JP"/>
          <w14:ligatures w14:val="none"/>
        </w:rPr>
        <w:t>Appendix S</w:t>
      </w:r>
      <w:ins w:id="359" w:author="Graham, Gabriel J." w:date="2026-09-17T16:21:00Z" w16du:dateUtc="2026-09-17T20:21:00Z">
        <w:r w:rsidR="00E413D0">
          <w:rPr>
            <w:rFonts w:ascii="Arial" w:eastAsia="Malgun Gothic" w:hAnsi="Arial" w:cs="Arial"/>
            <w:color w:val="auto"/>
            <w:kern w:val="0"/>
            <w:sz w:val="20"/>
            <w:szCs w:val="20"/>
            <w:lang w:eastAsia="ja-JP"/>
            <w14:ligatures w14:val="none"/>
          </w:rPr>
          <w:t>xx</w:t>
        </w:r>
      </w:ins>
      <w:del w:id="360" w:author="Graham, Gabriel J." w:date="2026-09-17T16:21:00Z" w16du:dateUtc="2026-09-17T20:21:00Z">
        <w:r w:rsidR="007276EA" w:rsidDel="00E413D0">
          <w:rPr>
            <w:rFonts w:ascii="Arial" w:eastAsia="Malgun Gothic" w:hAnsi="Arial" w:cs="Arial"/>
            <w:color w:val="auto"/>
            <w:kern w:val="0"/>
            <w:sz w:val="20"/>
            <w:szCs w:val="20"/>
            <w:lang w:eastAsia="ja-JP"/>
            <w14:ligatures w14:val="none"/>
          </w:rPr>
          <w:delText>12</w:delText>
        </w:r>
      </w:del>
      <w:r w:rsidR="003A38D8"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Serum Hormone Analysis</w:t>
      </w:r>
    </w:p>
    <w:p w14:paraId="7268012A"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Gonads</w:t>
      </w:r>
    </w:p>
    <w:p w14:paraId="0A5B0BE6" w14:textId="087D1A33"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Individuals were</w:t>
      </w:r>
      <w:r w:rsidR="001942D0" w:rsidRPr="00551E7E">
        <w:rPr>
          <w:rFonts w:ascii="Arial" w:eastAsia="Malgun Gothic" w:hAnsi="Arial" w:cs="Arial"/>
          <w:color w:val="auto"/>
          <w:kern w:val="0"/>
          <w:sz w:val="20"/>
          <w:szCs w:val="20"/>
          <w:lang w:eastAsia="ja-JP"/>
          <w14:ligatures w14:val="none"/>
        </w:rPr>
        <w:t xml:space="preserve"> then </w:t>
      </w:r>
      <w:r w:rsidR="001A15EB" w:rsidRPr="00551E7E">
        <w:rPr>
          <w:rFonts w:ascii="Arial" w:eastAsia="Malgun Gothic" w:hAnsi="Arial" w:cs="Arial"/>
          <w:color w:val="auto"/>
          <w:kern w:val="0"/>
          <w:sz w:val="20"/>
          <w:szCs w:val="20"/>
          <w:lang w:eastAsia="ja-JP"/>
          <w14:ligatures w14:val="none"/>
        </w:rPr>
        <w:t>weighed and</w:t>
      </w:r>
      <w:r w:rsidR="001942D0" w:rsidRPr="00551E7E">
        <w:rPr>
          <w:rFonts w:ascii="Arial" w:eastAsia="Malgun Gothic" w:hAnsi="Arial" w:cs="Arial"/>
          <w:color w:val="auto"/>
          <w:kern w:val="0"/>
          <w:sz w:val="20"/>
          <w:szCs w:val="20"/>
          <w:lang w:eastAsia="ja-JP"/>
          <w14:ligatures w14:val="none"/>
        </w:rPr>
        <w:t xml:space="preserve"> measured again. Individuals were then</w:t>
      </w:r>
      <w:r w:rsidRPr="00551E7E">
        <w:rPr>
          <w:rFonts w:ascii="Arial" w:eastAsia="Malgun Gothic" w:hAnsi="Arial" w:cs="Arial"/>
          <w:color w:val="auto"/>
          <w:kern w:val="0"/>
          <w:sz w:val="20"/>
          <w:szCs w:val="20"/>
          <w:lang w:eastAsia="ja-JP"/>
          <w14:ligatures w14:val="none"/>
        </w:rPr>
        <w:t xml:space="preserve"> euthanized via </w:t>
      </w:r>
      <w:r w:rsidR="001942D0" w:rsidRPr="00551E7E">
        <w:rPr>
          <w:rFonts w:ascii="Arial" w:eastAsia="Malgun Gothic" w:hAnsi="Arial" w:cs="Arial"/>
          <w:color w:val="auto"/>
          <w:kern w:val="0"/>
          <w:sz w:val="20"/>
          <w:szCs w:val="20"/>
          <w:lang w:eastAsia="ja-JP"/>
          <w14:ligatures w14:val="none"/>
        </w:rPr>
        <w:t>decapitation,</w:t>
      </w:r>
      <w:r w:rsidRPr="00551E7E">
        <w:rPr>
          <w:rFonts w:ascii="Arial" w:eastAsia="Malgun Gothic" w:hAnsi="Arial" w:cs="Arial"/>
          <w:color w:val="auto"/>
          <w:kern w:val="0"/>
          <w:sz w:val="20"/>
          <w:szCs w:val="20"/>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0FED4B08" w:rsidR="00F02AF1"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analyze the gonadal composition of individuals </w:t>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excluding females and the new female which only have ovarian tissue</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{"citationID":"fIZ9OmsB","properties":{"formattedCitation":"(59)","plainCitation":"(59)","noteIndex":0},"citationItems":[{"id":4965,"uris":["http://zotero.org/users/11313215/items/M6NB57BA"],"itemData":{"id":4965,"type":"article-journal","abstract":".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(59)</w:t>
      </w:r>
      <w:r w:rsidRPr="00551E7E">
        <w:rPr>
          <w:rFonts w:ascii="Arial" w:eastAsia="Malgun Gothic" w:hAnsi="Arial" w:cs="Arial"/>
          <w:color w:val="auto"/>
          <w:kern w:val="0"/>
          <w:sz w:val="20"/>
          <w:szCs w:val="20"/>
          <w:lang w:eastAsia="ja-JP"/>
          <w14:ligatures w14:val="none"/>
        </w:rPr>
        <w:fldChar w:fldCharType="end"/>
      </w:r>
      <w:r w:rsidR="00A60423" w:rsidRPr="00551E7E">
        <w:rPr>
          <w:rFonts w:ascii="Arial" w:eastAsia="Malgun Gothic" w:hAnsi="Arial" w:cs="Arial"/>
          <w:color w:val="auto"/>
          <w:kern w:val="0"/>
          <w:sz w:val="20"/>
          <w:szCs w:val="20"/>
          <w:lang w:eastAsia="ja-JP"/>
          <w14:ligatures w14:val="none"/>
        </w:rPr>
        <w:t>]</w:t>
      </w:r>
      <w:r w:rsidRPr="00551E7E">
        <w:rPr>
          <w:rFonts w:ascii="Arial" w:eastAsia="Malgun Gothic" w:hAnsi="Arial" w:cs="Arial"/>
          <w:color w:val="auto"/>
          <w:kern w:val="0"/>
          <w:sz w:val="20"/>
          <w:szCs w:val="20"/>
          <w:lang w:eastAsia="ja-JP"/>
          <w14:ligatures w14:val="none"/>
        </w:rPr>
        <w:t xml:space="preserve">,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w:t>
      </w:r>
      <w:r w:rsidRPr="00551E7E">
        <w:rPr>
          <w:rFonts w:ascii="Arial" w:eastAsia="Malgun Gothic" w:hAnsi="Arial" w:cs="Arial"/>
          <w:color w:val="auto"/>
          <w:kern w:val="0"/>
          <w:sz w:val="20"/>
          <w:szCs w:val="20"/>
          <w:lang w:eastAsia="ja-JP"/>
          <w14:ligatures w14:val="none"/>
        </w:rPr>
        <w:lastRenderedPageBreak/>
        <w:t>ovarian + connective) excluding empty space.</w:t>
      </w:r>
      <w:r w:rsidR="00C054BD" w:rsidRPr="00551E7E">
        <w:rPr>
          <w:rFonts w:ascii="Arial" w:eastAsia="Malgun Gothic" w:hAnsi="Arial" w:cs="Arial"/>
          <w:color w:val="auto"/>
          <w:kern w:val="0"/>
          <w:sz w:val="20"/>
          <w:szCs w:val="20"/>
          <w:lang w:eastAsia="ja-JP"/>
          <w14:ligatures w14:val="none"/>
        </w:rPr>
        <w:t xml:space="preserve"> Proportion of testicular or gonadal tissue was </w:t>
      </w:r>
      <w:r w:rsidR="00F02AF1" w:rsidRPr="00551E7E">
        <w:rPr>
          <w:rFonts w:ascii="Arial" w:eastAsia="Malgun Gothic" w:hAnsi="Arial" w:cs="Arial"/>
          <w:color w:val="auto"/>
          <w:kern w:val="0"/>
          <w:sz w:val="20"/>
          <w:szCs w:val="20"/>
          <w:lang w:eastAsia="ja-JP"/>
          <w14:ligatures w14:val="none"/>
        </w:rPr>
        <w:t>analyzed using a linear regression fitting the proportion of gonad made up of the associated tissue type by phase.</w:t>
      </w:r>
    </w:p>
    <w:p w14:paraId="089D8D0C" w14:textId="5054C86D"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551E7E">
        <w:rPr>
          <w:rFonts w:ascii="Arial" w:eastAsia="Malgun Gothic" w:hAnsi="Arial" w:cs="Arial"/>
          <w:color w:val="auto"/>
          <w:kern w:val="0"/>
          <w:sz w:val="20"/>
          <w:szCs w:val="20"/>
          <w:lang w:eastAsia="ja-JP"/>
          <w14:ligatures w14:val="none"/>
        </w:rPr>
        <w:t>to measure</w:t>
      </w:r>
      <w:r w:rsidRPr="00551E7E">
        <w:rPr>
          <w:rFonts w:ascii="Arial" w:eastAsia="Malgun Gothic" w:hAnsi="Arial" w:cs="Arial"/>
          <w:color w:val="auto"/>
          <w:kern w:val="0"/>
          <w:sz w:val="20"/>
          <w:szCs w:val="20"/>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sidRPr="00551E7E">
        <w:rPr>
          <w:rFonts w:ascii="Arial" w:eastAsia="Malgun Gothic" w:hAnsi="Arial" w:cs="Arial"/>
          <w:color w:val="auto"/>
          <w:kern w:val="0"/>
          <w:sz w:val="20"/>
          <w:szCs w:val="20"/>
          <w:lang w:eastAsia="ja-JP"/>
          <w14:ligatures w14:val="none"/>
        </w:rPr>
        <w:t xml:space="preserve"> Because, gonadal volume is correlated with body size,</w:t>
      </w:r>
      <w:r w:rsidR="00E1687F" w:rsidRPr="00551E7E">
        <w:rPr>
          <w:rFonts w:ascii="Arial" w:eastAsia="Malgun Gothic" w:hAnsi="Arial" w:cs="Arial"/>
          <w:color w:val="auto"/>
          <w:kern w:val="0"/>
          <w:sz w:val="20"/>
          <w:szCs w:val="20"/>
          <w:lang w:eastAsia="ja-JP"/>
          <w14:ligatures w14:val="none"/>
        </w:rPr>
        <w:t xml:space="preserve"> we analyzed </w:t>
      </w:r>
      <w:r w:rsidR="003E4DDF" w:rsidRPr="00551E7E">
        <w:rPr>
          <w:rFonts w:ascii="Arial" w:eastAsia="Malgun Gothic" w:hAnsi="Arial" w:cs="Arial"/>
          <w:color w:val="auto"/>
          <w:kern w:val="0"/>
          <w:sz w:val="20"/>
          <w:szCs w:val="20"/>
          <w:lang w:eastAsia="ja-JP"/>
          <w14:ligatures w14:val="none"/>
        </w:rPr>
        <w:t xml:space="preserve">gonadal volume with phase and body length as covariates. For </w:t>
      </w:r>
      <w:r w:rsidR="00FD5498" w:rsidRPr="00551E7E">
        <w:rPr>
          <w:rFonts w:ascii="Arial" w:eastAsia="Malgun Gothic" w:hAnsi="Arial" w:cs="Arial"/>
          <w:color w:val="auto"/>
          <w:kern w:val="0"/>
          <w:sz w:val="20"/>
          <w:szCs w:val="20"/>
          <w:lang w:eastAsia="ja-JP"/>
          <w14:ligatures w14:val="none"/>
        </w:rPr>
        <w:t xml:space="preserve">the bottom panel in Figure 1B, we plot the residuals of a </w:t>
      </w:r>
      <w:r w:rsidR="005777FD" w:rsidRPr="00551E7E">
        <w:rPr>
          <w:rFonts w:ascii="Arial" w:eastAsia="Malgun Gothic" w:hAnsi="Arial" w:cs="Arial"/>
          <w:color w:val="auto"/>
          <w:kern w:val="0"/>
          <w:sz w:val="20"/>
          <w:szCs w:val="20"/>
          <w:lang w:eastAsia="ja-JP"/>
          <w14:ligatures w14:val="none"/>
        </w:rPr>
        <w:t>line</w:t>
      </w:r>
      <w:r w:rsidR="00C054BD" w:rsidRPr="00551E7E">
        <w:rPr>
          <w:rFonts w:ascii="Arial" w:eastAsia="Malgun Gothic" w:hAnsi="Arial" w:cs="Arial"/>
          <w:color w:val="auto"/>
          <w:kern w:val="0"/>
          <w:sz w:val="20"/>
          <w:szCs w:val="20"/>
          <w:lang w:eastAsia="ja-JP"/>
          <w14:ligatures w14:val="none"/>
        </w:rPr>
        <w:t>a</w:t>
      </w:r>
      <w:r w:rsidR="005777FD" w:rsidRPr="00551E7E">
        <w:rPr>
          <w:rFonts w:ascii="Arial" w:eastAsia="Malgun Gothic" w:hAnsi="Arial" w:cs="Arial"/>
          <w:color w:val="auto"/>
          <w:kern w:val="0"/>
          <w:sz w:val="20"/>
          <w:szCs w:val="20"/>
          <w:lang w:eastAsia="ja-JP"/>
          <w14:ligatures w14:val="none"/>
        </w:rPr>
        <w:t>r regression</w:t>
      </w:r>
      <w:r w:rsidR="00FD5498" w:rsidRPr="00551E7E">
        <w:rPr>
          <w:rFonts w:ascii="Arial" w:eastAsia="Malgun Gothic" w:hAnsi="Arial" w:cs="Arial"/>
          <w:color w:val="auto"/>
          <w:kern w:val="0"/>
          <w:sz w:val="20"/>
          <w:szCs w:val="20"/>
          <w:lang w:eastAsia="ja-JP"/>
          <w14:ligatures w14:val="none"/>
        </w:rPr>
        <w:t xml:space="preserve"> only including </w:t>
      </w:r>
      <w:r w:rsidR="005777FD" w:rsidRPr="00551E7E">
        <w:rPr>
          <w:rFonts w:ascii="Arial" w:eastAsia="Malgun Gothic" w:hAnsi="Arial" w:cs="Arial"/>
          <w:color w:val="auto"/>
          <w:kern w:val="0"/>
          <w:sz w:val="20"/>
          <w:szCs w:val="20"/>
          <w:lang w:eastAsia="ja-JP"/>
          <w14:ligatures w14:val="none"/>
        </w:rPr>
        <w:t>body length as a fixed effect such that</w:t>
      </w:r>
      <w:r w:rsidR="00C054BD" w:rsidRPr="00551E7E">
        <w:rPr>
          <w:rFonts w:ascii="Arial" w:eastAsia="Malgun Gothic" w:hAnsi="Arial" w:cs="Arial"/>
          <w:color w:val="auto"/>
          <w:kern w:val="0"/>
          <w:sz w:val="20"/>
          <w:szCs w:val="20"/>
          <w:lang w:eastAsia="ja-JP"/>
          <w14:ligatures w14:val="none"/>
        </w:rPr>
        <w:t xml:space="preserve"> the phases could be directly comparable.</w:t>
      </w:r>
    </w:p>
    <w:p w14:paraId="6028A39E" w14:textId="77777777" w:rsidR="003341ED" w:rsidRPr="00551E7E" w:rsidRDefault="003341ED" w:rsidP="003341ED">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POA Dissection</w:t>
      </w:r>
    </w:p>
    <w:p w14:paraId="1219C6C8" w14:textId="4782831F" w:rsidR="003341ED" w:rsidRPr="00551E7E" w:rsidRDefault="003341ED"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sidRPr="00551E7E">
        <w:rPr>
          <w:rFonts w:ascii="Arial" w:eastAsia="Malgun Gothic" w:hAnsi="Arial" w:cs="Arial"/>
          <w:color w:val="auto"/>
          <w:kern w:val="0"/>
          <w:sz w:val="20"/>
          <w:szCs w:val="20"/>
          <w:lang w:eastAsia="ja-JP"/>
          <w14:ligatures w14:val="none"/>
        </w:rPr>
        <w:t>ventrocaudal telencephala</w:t>
      </w:r>
      <w:r w:rsidRPr="00551E7E">
        <w:rPr>
          <w:rFonts w:ascii="Arial" w:eastAsia="Malgun Gothic" w:hAnsi="Arial" w:cs="Arial"/>
          <w:color w:val="auto"/>
          <w:kern w:val="0"/>
          <w:sz w:val="20"/>
          <w:szCs w:val="20"/>
          <w:lang w:eastAsia="ja-JP"/>
          <w14:ligatures w14:val="none"/>
        </w:rPr>
        <w:t xml:space="preserve"> </w:t>
      </w:r>
      <w:r w:rsidR="00093DF6">
        <w:rPr>
          <w:rFonts w:ascii="Arial" w:eastAsia="Malgun Gothic" w:hAnsi="Arial" w:cs="Arial"/>
          <w:color w:val="auto"/>
          <w:kern w:val="0"/>
          <w:sz w:val="20"/>
          <w:szCs w:val="20"/>
          <w:lang w:eastAsia="ja-JP"/>
          <w14:ligatures w14:val="none"/>
        </w:rPr>
        <w:t>(</w:t>
      </w:r>
      <w:r w:rsidR="00093DF6" w:rsidRPr="00093DF6">
        <w:rPr>
          <w:rFonts w:ascii="Arial" w:eastAsia="Malgun Gothic" w:hAnsi="Arial" w:cs="Arial"/>
          <w:color w:val="auto"/>
          <w:kern w:val="0"/>
          <w:sz w:val="20"/>
          <w:szCs w:val="20"/>
          <w:highlight w:val="yellow"/>
          <w:lang w:eastAsia="ja-JP"/>
          <w14:ligatures w14:val="none"/>
        </w:rPr>
        <w:t>Fig. S2A,B</w:t>
      </w:r>
      <w:r w:rsidRPr="00551E7E">
        <w:rPr>
          <w:rFonts w:ascii="Arial" w:eastAsia="Malgun Gothic" w:hAnsi="Arial" w:cs="Arial"/>
          <w:color w:val="auto"/>
          <w:kern w:val="0"/>
          <w:sz w:val="20"/>
          <w:szCs w:val="20"/>
          <w:lang w:eastAsia="ja-JP"/>
          <w14:ligatures w14:val="none"/>
        </w:rPr>
        <w:t>) and placed them in RNAse free tubes and stored them at -80°C.</w:t>
      </w:r>
    </w:p>
    <w:p w14:paraId="43E1C64E" w14:textId="32487C14" w:rsidR="003341ED" w:rsidRPr="00551E7E" w:rsidRDefault="003341ED" w:rsidP="00753C87">
      <w:pPr>
        <w:rPr>
          <w:rFonts w:ascii="Arial" w:hAnsi="Arial" w:cs="Arial"/>
          <w:b/>
          <w:bCs/>
          <w:sz w:val="20"/>
          <w:szCs w:val="20"/>
        </w:rPr>
      </w:pPr>
      <w:r w:rsidRPr="00551E7E">
        <w:rPr>
          <w:rFonts w:ascii="Arial" w:hAnsi="Arial" w:cs="Arial"/>
          <w:b/>
          <w:bCs/>
          <w:sz w:val="20"/>
          <w:szCs w:val="20"/>
        </w:rPr>
        <w:t xml:space="preserve">snMultiome </w:t>
      </w:r>
    </w:p>
    <w:p w14:paraId="2137BE15" w14:textId="77777777" w:rsidR="0013365A" w:rsidRPr="00551E7E" w:rsidRDefault="0013365A" w:rsidP="00753C87">
      <w:pPr>
        <w:rPr>
          <w:rFonts w:ascii="Arial" w:hAnsi="Arial" w:cs="Arial"/>
          <w:b/>
          <w:bCs/>
          <w:sz w:val="20"/>
          <w:szCs w:val="20"/>
        </w:rPr>
      </w:pPr>
    </w:p>
    <w:p w14:paraId="1EA13558"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Nuclei Isolation </w:t>
      </w:r>
    </w:p>
    <w:p w14:paraId="681BAD60" w14:textId="77777777" w:rsidR="00771E24" w:rsidRPr="00551E7E" w:rsidRDefault="00771E24" w:rsidP="0013365A">
      <w:pPr>
        <w:pStyle w:val="Default"/>
        <w:rPr>
          <w:rFonts w:ascii="Arial" w:hAnsi="Arial" w:cs="Arial"/>
          <w:sz w:val="20"/>
          <w:szCs w:val="20"/>
        </w:rPr>
      </w:pPr>
      <w:r w:rsidRPr="00551E7E">
        <w:rPr>
          <w:rFonts w:ascii="Arial" w:hAnsi="Arial" w:cs="Arial"/>
          <w:sz w:val="20"/>
          <w:szCs w:val="20"/>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Pr="00551E7E" w:rsidRDefault="00771E24" w:rsidP="00771E24">
      <w:pPr>
        <w:rPr>
          <w:rFonts w:ascii="Arial" w:hAnsi="Arial" w:cs="Arial"/>
          <w:sz w:val="20"/>
          <w:szCs w:val="20"/>
        </w:rPr>
      </w:pPr>
      <w:r w:rsidRPr="00551E7E">
        <w:rPr>
          <w:rFonts w:ascii="Arial" w:hAnsi="Arial" w:cs="Arial"/>
          <w:sz w:val="20"/>
          <w:szCs w:val="20"/>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 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Pr="00551E7E" w:rsidRDefault="00771E24" w:rsidP="00771E24">
      <w:pPr>
        <w:rPr>
          <w:rFonts w:ascii="Arial" w:hAnsi="Arial" w:cs="Arial"/>
          <w:sz w:val="20"/>
          <w:szCs w:val="20"/>
        </w:rPr>
      </w:pPr>
    </w:p>
    <w:p w14:paraId="3AC4B378" w14:textId="77777777" w:rsidR="00771E24" w:rsidRPr="00551E7E" w:rsidRDefault="00771E24" w:rsidP="00771E24">
      <w:pPr>
        <w:rPr>
          <w:rFonts w:ascii="Arial" w:hAnsi="Arial" w:cs="Arial"/>
          <w:sz w:val="20"/>
          <w:szCs w:val="20"/>
          <w:u w:val="single"/>
        </w:rPr>
      </w:pPr>
      <w:r w:rsidRPr="00551E7E">
        <w:rPr>
          <w:rFonts w:ascii="Arial" w:hAnsi="Arial" w:cs="Arial"/>
          <w:sz w:val="20"/>
          <w:szCs w:val="20"/>
          <w:u w:val="single"/>
        </w:rPr>
        <w:t>Library Construction, Sequencing, and Demultiplexing</w:t>
      </w:r>
    </w:p>
    <w:p w14:paraId="2725CFB2" w14:textId="77777777" w:rsidR="00771E24" w:rsidRPr="00551E7E" w:rsidRDefault="00771E24" w:rsidP="00093DF6">
      <w:pPr>
        <w:ind w:firstLine="720"/>
        <w:rPr>
          <w:rFonts w:ascii="Arial" w:hAnsi="Arial" w:cs="Arial"/>
          <w:sz w:val="20"/>
          <w:szCs w:val="20"/>
        </w:rPr>
      </w:pPr>
      <w:r w:rsidRPr="00551E7E">
        <w:rPr>
          <w:rFonts w:ascii="Arial" w:hAnsi="Arial" w:cs="Arial"/>
          <w:sz w:val="20"/>
          <w:szCs w:val="20"/>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w:t>
      </w:r>
    </w:p>
    <w:p w14:paraId="4F5917CF" w14:textId="6138184F" w:rsidR="00771E24" w:rsidRPr="00551E7E" w:rsidRDefault="00771E24" w:rsidP="00771E24">
      <w:pPr>
        <w:rPr>
          <w:rFonts w:ascii="Arial" w:hAnsi="Arial" w:cs="Arial"/>
          <w:sz w:val="20"/>
          <w:szCs w:val="20"/>
        </w:rPr>
      </w:pPr>
      <w:r w:rsidRPr="00551E7E">
        <w:rPr>
          <w:rFonts w:ascii="Arial" w:hAnsi="Arial" w:cs="Arial"/>
          <w:sz w:val="20"/>
          <w:szCs w:val="20"/>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 Demuxlet</w:t>
      </w:r>
      <w:r w:rsidR="00E46755" w:rsidRPr="00551E7E">
        <w:rPr>
          <w:rFonts w:ascii="Arial" w:hAnsi="Arial" w:cs="Arial"/>
          <w:sz w:val="20"/>
          <w:szCs w:val="20"/>
        </w:rPr>
        <w:t xml:space="preserve"> </w:t>
      </w:r>
      <w:r w:rsidR="00E46755" w:rsidRPr="00551E7E">
        <w:rPr>
          <w:rFonts w:ascii="Arial" w:hAnsi="Arial" w:cs="Arial"/>
          <w:sz w:val="20"/>
          <w:szCs w:val="20"/>
        </w:rPr>
        <w:fldChar w:fldCharType="begin"/>
      </w:r>
      <w:r w:rsidR="00F653BE">
        <w:rPr>
          <w:rFonts w:ascii="Arial" w:hAnsi="Arial" w:cs="Arial"/>
          <w:sz w:val="20"/>
          <w:szCs w:val="20"/>
        </w:rPr>
        <w:instrText xml:space="preserve"> ADDIN ZOTERO_ITEM CSL_CITATION {"citationID":"xArGHkso","properties":{"unsorted":false,"formattedCitation":"(60)","plainCitation":"(60)","noteIndex":0},"citationItems":[{"id":3487,"uris":["http://zotero.org/users/11313215/items/68FTNPIR"],"itemData":{"id":3487,"type":"article-journal","abstract":"Droplet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sidRPr="00551E7E">
        <w:rPr>
          <w:rFonts w:ascii="Arial" w:hAnsi="Arial" w:cs="Arial"/>
          <w:sz w:val="20"/>
          <w:szCs w:val="20"/>
        </w:rPr>
        <w:fldChar w:fldCharType="separate"/>
      </w:r>
      <w:r w:rsidR="00F653BE">
        <w:rPr>
          <w:rFonts w:ascii="Arial" w:hAnsi="Arial" w:cs="Arial"/>
          <w:noProof/>
          <w:sz w:val="20"/>
          <w:szCs w:val="20"/>
        </w:rPr>
        <w:t>(60)</w:t>
      </w:r>
      <w:r w:rsidR="00E46755" w:rsidRPr="00551E7E">
        <w:rPr>
          <w:rFonts w:ascii="Arial" w:hAnsi="Arial" w:cs="Arial"/>
          <w:sz w:val="20"/>
          <w:szCs w:val="20"/>
        </w:rPr>
        <w:fldChar w:fldCharType="end"/>
      </w:r>
      <w:r w:rsidRPr="00551E7E">
        <w:rPr>
          <w:rFonts w:ascii="Arial" w:hAnsi="Arial" w:cs="Arial"/>
          <w:sz w:val="20"/>
          <w:szCs w:val="20"/>
        </w:rPr>
        <w:t xml:space="preserve"> and Souporcell (Heaton et al., 2020). We further used Souporcell to </w:t>
      </w:r>
      <w:r w:rsidRPr="00551E7E">
        <w:rPr>
          <w:rFonts w:ascii="Arial" w:hAnsi="Arial" w:cs="Arial"/>
          <w:sz w:val="20"/>
          <w:szCs w:val="20"/>
        </w:rPr>
        <w:lastRenderedPageBreak/>
        <w:t>validate singlets and multiplets identified by EmptyDropsMultiome.</w:t>
      </w:r>
      <w:r w:rsidR="0013365A" w:rsidRPr="00551E7E">
        <w:rPr>
          <w:rFonts w:ascii="Arial" w:hAnsi="Arial" w:cs="Arial"/>
          <w:sz w:val="20"/>
          <w:szCs w:val="20"/>
        </w:rPr>
        <w:t xml:space="preserve"> </w:t>
      </w:r>
      <w:r w:rsidRPr="00551E7E">
        <w:rPr>
          <w:rFonts w:ascii="Arial" w:hAnsi="Arial" w:cs="Arial"/>
          <w:sz w:val="20"/>
          <w:szCs w:val="20"/>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sidRPr="00551E7E">
        <w:rPr>
          <w:rFonts w:ascii="Arial" w:hAnsi="Arial" w:cs="Arial"/>
          <w:sz w:val="20"/>
          <w:szCs w:val="20"/>
        </w:rPr>
        <w:t xml:space="preserve"> </w:t>
      </w:r>
      <w:r w:rsidR="0013365A" w:rsidRPr="00551E7E">
        <w:rPr>
          <w:rFonts w:ascii="Arial" w:hAnsi="Arial" w:cs="Arial"/>
          <w:sz w:val="20"/>
          <w:szCs w:val="20"/>
        </w:rPr>
        <w:fldChar w:fldCharType="begin"/>
      </w:r>
      <w:r w:rsidR="00F653BE">
        <w:rPr>
          <w:rFonts w:ascii="Arial" w:hAnsi="Arial" w:cs="Arial"/>
          <w:sz w:val="20"/>
          <w:szCs w:val="20"/>
        </w:rPr>
        <w:instrText xml:space="preserve"> ADDIN ZOTERO_ITEM CSL_CITATION {"citationID":"9TcRkEOW","properties":{"unsorted":false,"formattedCitation":"(61)","plainCitation":"(61)","noteIndex":0},"citationItems":[{"id":3471,"uris":["http://zotero.org/users/11313215/items/S6LZL9KP"],"itemData":{"id":3471,"type":"article-journal","abstract":"Multiomic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sidRPr="00551E7E">
        <w:rPr>
          <w:rFonts w:ascii="Arial" w:hAnsi="Arial" w:cs="Arial"/>
          <w:sz w:val="20"/>
          <w:szCs w:val="20"/>
        </w:rPr>
        <w:fldChar w:fldCharType="separate"/>
      </w:r>
      <w:r w:rsidR="00F653BE">
        <w:rPr>
          <w:rFonts w:ascii="Arial" w:hAnsi="Arial" w:cs="Arial"/>
          <w:noProof/>
          <w:sz w:val="20"/>
          <w:szCs w:val="20"/>
        </w:rPr>
        <w:t>(61)</w:t>
      </w:r>
      <w:r w:rsidR="0013365A" w:rsidRPr="00551E7E">
        <w:rPr>
          <w:rFonts w:ascii="Arial" w:hAnsi="Arial" w:cs="Arial"/>
          <w:sz w:val="20"/>
          <w:szCs w:val="20"/>
        </w:rPr>
        <w:fldChar w:fldCharType="end"/>
      </w:r>
      <w:r w:rsidRPr="00551E7E">
        <w:rPr>
          <w:rFonts w:ascii="Arial" w:hAnsi="Arial" w:cs="Arial"/>
          <w:sz w:val="20"/>
          <w:szCs w:val="20"/>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551E7E" w:rsidRDefault="0013365A" w:rsidP="00771E24">
      <w:pPr>
        <w:rPr>
          <w:rFonts w:ascii="Arial" w:hAnsi="Arial" w:cs="Arial"/>
          <w:sz w:val="20"/>
          <w:szCs w:val="20"/>
        </w:rPr>
      </w:pPr>
    </w:p>
    <w:p w14:paraId="5A88F417" w14:textId="77777777"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Quality Control </w:t>
      </w:r>
    </w:p>
    <w:p w14:paraId="255CB0FD" w14:textId="4AEF3420"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sidRPr="00551E7E">
        <w:rPr>
          <w:rFonts w:ascii="Arial" w:hAnsi="Arial" w:cs="Arial"/>
          <w:sz w:val="20"/>
          <w:szCs w:val="20"/>
        </w:rPr>
        <w:t xml:space="preserve"> </w:t>
      </w:r>
      <w:r w:rsidRPr="00551E7E">
        <w:rPr>
          <w:rFonts w:ascii="Arial" w:hAnsi="Arial" w:cs="Arial"/>
          <w:sz w:val="20"/>
          <w:szCs w:val="20"/>
        </w:rPr>
        <w:t>Each pool was then merged, and final quality control on the merged object was performed. We only retained nuclei that fit the following standards: nCount_RNA &lt; 25000, nCount_RNA &gt; 200, nFeature_RNA &lt; 9000, nFeature_RNA &gt; 200 &amp; nCount_ATAC &lt; 25000, nFeature_ATAC &lt; 16000, pct mitochondrial &lt; 12, pct protein coding genes &gt; 85, pct ribosomal &lt; 3, TSS enrichment &gt; 0.8, and nucleosome_signal &lt; 2.</w:t>
      </w:r>
    </w:p>
    <w:p w14:paraId="76D6F786" w14:textId="77777777" w:rsidR="00771E24" w:rsidRPr="00551E7E" w:rsidRDefault="00771E24" w:rsidP="00753C87">
      <w:pPr>
        <w:rPr>
          <w:rFonts w:ascii="Arial" w:hAnsi="Arial" w:cs="Arial"/>
          <w:sz w:val="20"/>
          <w:szCs w:val="20"/>
          <w:u w:val="single"/>
        </w:rPr>
      </w:pPr>
    </w:p>
    <w:p w14:paraId="64D2DC7D" w14:textId="0519263D" w:rsidR="00771E24" w:rsidRPr="00551E7E" w:rsidRDefault="00771E24" w:rsidP="00771E24">
      <w:pPr>
        <w:pStyle w:val="Default"/>
        <w:rPr>
          <w:rFonts w:ascii="Arial" w:hAnsi="Arial" w:cs="Arial"/>
          <w:sz w:val="20"/>
          <w:szCs w:val="20"/>
          <w:u w:val="single"/>
        </w:rPr>
      </w:pPr>
      <w:r w:rsidRPr="00551E7E">
        <w:rPr>
          <w:rFonts w:ascii="Arial" w:hAnsi="Arial" w:cs="Arial"/>
          <w:sz w:val="20"/>
          <w:szCs w:val="20"/>
          <w:u w:val="single"/>
        </w:rPr>
        <w:t xml:space="preserve">Normalization and Initial Clustering </w:t>
      </w:r>
    </w:p>
    <w:p w14:paraId="08619A21" w14:textId="77777777" w:rsidR="00771E24" w:rsidRPr="00551E7E" w:rsidRDefault="00771E24" w:rsidP="00093DF6">
      <w:pPr>
        <w:pStyle w:val="Default"/>
        <w:ind w:firstLine="720"/>
        <w:rPr>
          <w:rFonts w:ascii="Arial" w:hAnsi="Arial" w:cs="Arial"/>
          <w:sz w:val="20"/>
          <w:szCs w:val="20"/>
        </w:rPr>
      </w:pPr>
      <w:r w:rsidRPr="00551E7E">
        <w:rPr>
          <w:rFonts w:ascii="Arial" w:hAnsi="Arial" w:cs="Arial"/>
          <w:sz w:val="20"/>
          <w:szCs w:val="20"/>
        </w:rPr>
        <w:t xml:space="preserve">We performed clustering broadly following a standard Seurat pipeline. </w:t>
      </w:r>
    </w:p>
    <w:p w14:paraId="23629AFD" w14:textId="5CB4F4D7" w:rsidR="00771E24" w:rsidRPr="00551E7E" w:rsidRDefault="00771E24" w:rsidP="00771E24">
      <w:pPr>
        <w:pStyle w:val="Default"/>
        <w:rPr>
          <w:rFonts w:ascii="Arial" w:hAnsi="Arial" w:cs="Arial"/>
          <w:sz w:val="20"/>
          <w:szCs w:val="20"/>
        </w:rPr>
      </w:pPr>
      <w:r w:rsidRPr="00551E7E">
        <w:rPr>
          <w:rFonts w:ascii="Arial" w:hAnsi="Arial" w:cs="Arial"/>
          <w:sz w:val="20"/>
          <w:szCs w:val="20"/>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sidRPr="00551E7E">
        <w:rPr>
          <w:rFonts w:ascii="Arial" w:hAnsi="Arial" w:cs="Arial"/>
          <w:sz w:val="20"/>
          <w:szCs w:val="20"/>
        </w:rPr>
        <w:fldChar w:fldCharType="begin"/>
      </w:r>
      <w:r w:rsidR="00F653BE">
        <w:rPr>
          <w:rFonts w:ascii="Arial" w:hAnsi="Arial" w:cs="Arial"/>
          <w:sz w:val="20"/>
          <w:szCs w:val="20"/>
        </w:rPr>
        <w:instrText xml:space="preserve"> ADDIN ZOTERO_ITEM CSL_CITATION {"citationID":"HuavlTFa","properties":{"unsorted":false,"formattedCitation":"(62)","plainCitation":"(62)","noteIndex":0},"citationItems":[{"id":3208,"uris":["http://zotero.org/users/11313215/items/LZ5PT7U5"],"itemData":{"id":3208,"type":"article-journal","abstract":"The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551E7E">
        <w:rPr>
          <w:rFonts w:ascii="Arial" w:hAnsi="Arial" w:cs="Arial"/>
          <w:sz w:val="20"/>
          <w:szCs w:val="20"/>
        </w:rPr>
        <w:fldChar w:fldCharType="separate"/>
      </w:r>
      <w:r w:rsidR="00F653BE">
        <w:rPr>
          <w:rFonts w:ascii="Arial" w:hAnsi="Arial" w:cs="Arial"/>
          <w:noProof/>
          <w:sz w:val="20"/>
          <w:szCs w:val="20"/>
        </w:rPr>
        <w:t>(62)</w:t>
      </w:r>
      <w:r w:rsidRPr="00551E7E">
        <w:rPr>
          <w:rFonts w:ascii="Arial" w:hAnsi="Arial" w:cs="Arial"/>
          <w:sz w:val="20"/>
          <w:szCs w:val="20"/>
        </w:rPr>
        <w:fldChar w:fldCharType="end"/>
      </w:r>
      <w:r w:rsidRPr="00551E7E">
        <w:rPr>
          <w:rFonts w:ascii="Arial" w:hAnsi="Arial" w:cs="Arial"/>
          <w:sz w:val="20"/>
          <w:szCs w:val="20"/>
        </w:rPr>
        <w:t xml:space="preserve">. </w:t>
      </w:r>
    </w:p>
    <w:p w14:paraId="2304F7A0" w14:textId="26193CE0" w:rsidR="00771E24" w:rsidRPr="00551E7E" w:rsidRDefault="00771E24" w:rsidP="0013365A">
      <w:pPr>
        <w:rPr>
          <w:rFonts w:ascii="Arial" w:hAnsi="Arial" w:cs="Arial"/>
          <w:sz w:val="20"/>
          <w:szCs w:val="20"/>
        </w:rPr>
      </w:pPr>
      <w:r w:rsidRPr="00551E7E">
        <w:rPr>
          <w:rFonts w:ascii="Arial" w:hAnsi="Arial" w:cs="Arial"/>
          <w:sz w:val="20"/>
          <w:szCs w:val="20"/>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sidRPr="00551E7E">
        <w:rPr>
          <w:rFonts w:ascii="Arial" w:hAnsi="Arial" w:cs="Arial"/>
          <w:sz w:val="20"/>
          <w:szCs w:val="20"/>
        </w:rPr>
        <w:t xml:space="preserve"> </w:t>
      </w:r>
      <w:r w:rsidRPr="00551E7E">
        <w:rPr>
          <w:rFonts w:ascii="Arial" w:hAnsi="Arial" w:cs="Arial"/>
          <w:sz w:val="20"/>
          <w:szCs w:val="20"/>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sidRPr="00551E7E">
        <w:rPr>
          <w:rFonts w:ascii="Arial" w:hAnsi="Arial" w:cs="Arial"/>
          <w:sz w:val="20"/>
          <w:szCs w:val="20"/>
        </w:rPr>
        <w:t>) and</w:t>
      </w:r>
      <w:r w:rsidRPr="00551E7E">
        <w:rPr>
          <w:rFonts w:ascii="Arial" w:hAnsi="Arial" w:cs="Arial"/>
          <w:sz w:val="20"/>
          <w:szCs w:val="20"/>
        </w:rPr>
        <w:t xml:space="preserve"> found clusters using “FindClusters” (algorithm = 3, resolution = 0.4, reduction = “PCA”). An initial clustering resolution of 0.4 was chosen based on the method described in Bai &amp; Chu, 2024 </w:t>
      </w:r>
      <w:r w:rsidRPr="00551E7E">
        <w:rPr>
          <w:rFonts w:ascii="Arial" w:hAnsi="Arial" w:cs="Arial"/>
          <w:sz w:val="20"/>
          <w:szCs w:val="20"/>
        </w:rPr>
        <w:fldChar w:fldCharType="begin"/>
      </w:r>
      <w:r w:rsidR="00F653BE">
        <w:rPr>
          <w:rFonts w:ascii="Arial" w:hAnsi="Arial" w:cs="Arial"/>
          <w:sz w:val="20"/>
          <w:szCs w:val="20"/>
        </w:rPr>
        <w:instrText xml:space="preserve"> ADDIN ZOTERO_ITEM CSL_CITATION {"citationID":"gGtPOlyE","properties":{"unsorted":false,"formattedCitation":"(63)","plainCitation":"(63)","noteIndex":0},"citationItems":[{"id":3490,"uris":["http://zotero.org/users/11313215/items/8DNNEG88"],"itemData":{"id":3490,"type":"article","abstract":"We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sidRPr="00551E7E">
        <w:rPr>
          <w:rFonts w:ascii="Arial" w:hAnsi="Arial" w:cs="Arial"/>
          <w:sz w:val="20"/>
          <w:szCs w:val="20"/>
        </w:rPr>
        <w:fldChar w:fldCharType="separate"/>
      </w:r>
      <w:r w:rsidR="00F653BE">
        <w:rPr>
          <w:rFonts w:ascii="Arial" w:hAnsi="Arial" w:cs="Arial"/>
          <w:noProof/>
          <w:sz w:val="20"/>
          <w:szCs w:val="20"/>
        </w:rPr>
        <w:t>(63)</w:t>
      </w:r>
      <w:r w:rsidRPr="00551E7E">
        <w:rPr>
          <w:rFonts w:ascii="Arial" w:hAnsi="Arial" w:cs="Arial"/>
          <w:sz w:val="20"/>
          <w:szCs w:val="20"/>
        </w:rPr>
        <w:fldChar w:fldCharType="end"/>
      </w:r>
      <w:r w:rsidRPr="00551E7E">
        <w:rPr>
          <w:rFonts w:ascii="Arial" w:hAnsi="Arial" w:cs="Arial"/>
          <w:sz w:val="20"/>
          <w:szCs w:val="20"/>
        </w:rPr>
        <w:t>.</w:t>
      </w:r>
    </w:p>
    <w:p w14:paraId="1CD9A0E2" w14:textId="5BE18CEE" w:rsidR="00294540" w:rsidRPr="00551E7E" w:rsidRDefault="00294540" w:rsidP="00753C87">
      <w:pPr>
        <w:rPr>
          <w:rFonts w:ascii="Arial" w:hAnsi="Arial" w:cs="Arial"/>
          <w:sz w:val="20"/>
          <w:szCs w:val="20"/>
          <w:u w:val="single"/>
        </w:rPr>
      </w:pPr>
      <w:commentRangeStart w:id="361"/>
      <w:r w:rsidRPr="00551E7E">
        <w:rPr>
          <w:rFonts w:ascii="Arial" w:hAnsi="Arial" w:cs="Arial"/>
          <w:sz w:val="20"/>
          <w:szCs w:val="20"/>
          <w:u w:val="single"/>
        </w:rPr>
        <w:t xml:space="preserve">Removal of </w:t>
      </w:r>
      <w:r w:rsidR="00771E24" w:rsidRPr="00551E7E">
        <w:rPr>
          <w:rFonts w:ascii="Arial" w:hAnsi="Arial" w:cs="Arial"/>
          <w:sz w:val="20"/>
          <w:szCs w:val="20"/>
          <w:u w:val="single"/>
        </w:rPr>
        <w:t>D</w:t>
      </w:r>
      <w:r w:rsidRPr="00551E7E">
        <w:rPr>
          <w:rFonts w:ascii="Arial" w:hAnsi="Arial" w:cs="Arial"/>
          <w:sz w:val="20"/>
          <w:szCs w:val="20"/>
          <w:u w:val="single"/>
        </w:rPr>
        <w:t xml:space="preserve">issection </w:t>
      </w:r>
      <w:r w:rsidR="00771E24" w:rsidRPr="00551E7E">
        <w:rPr>
          <w:rFonts w:ascii="Arial" w:hAnsi="Arial" w:cs="Arial"/>
          <w:sz w:val="20"/>
          <w:szCs w:val="20"/>
          <w:u w:val="single"/>
        </w:rPr>
        <w:t>E</w:t>
      </w:r>
      <w:r w:rsidRPr="00551E7E">
        <w:rPr>
          <w:rFonts w:ascii="Arial" w:hAnsi="Arial" w:cs="Arial"/>
          <w:sz w:val="20"/>
          <w:szCs w:val="20"/>
          <w:u w:val="single"/>
        </w:rPr>
        <w:t>rrors</w:t>
      </w:r>
    </w:p>
    <w:p w14:paraId="4C8C6DD5" w14:textId="7BC67034" w:rsidR="003341ED" w:rsidRPr="00551E7E" w:rsidRDefault="00771E24" w:rsidP="00753C87">
      <w:pPr>
        <w:rPr>
          <w:rFonts w:ascii="Arial" w:hAnsi="Arial" w:cs="Arial"/>
          <w:sz w:val="20"/>
          <w:szCs w:val="20"/>
        </w:rPr>
      </w:pPr>
      <w:r w:rsidRPr="00551E7E">
        <w:rPr>
          <w:rFonts w:ascii="Arial" w:hAnsi="Arial" w:cs="Arial"/>
          <w:sz w:val="20"/>
          <w:szCs w:val="20"/>
        </w:rPr>
        <w:tab/>
        <w:t xml:space="preserve">To remove clusters likely the result of </w:t>
      </w:r>
      <w:r w:rsidR="0013365A" w:rsidRPr="00551E7E">
        <w:rPr>
          <w:rFonts w:ascii="Arial" w:hAnsi="Arial" w:cs="Arial"/>
          <w:sz w:val="20"/>
          <w:szCs w:val="20"/>
        </w:rPr>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551E7E">
        <w:rPr>
          <w:rFonts w:ascii="Arial" w:hAnsi="Arial" w:cs="Arial"/>
          <w:sz w:val="20"/>
          <w:szCs w:val="20"/>
          <w:highlight w:val="yellow"/>
        </w:rPr>
        <w:t>XX</w:t>
      </w:r>
      <w:r w:rsidR="00860220" w:rsidRPr="00551E7E">
        <w:rPr>
          <w:rFonts w:ascii="Arial" w:hAnsi="Arial" w:cs="Arial"/>
          <w:sz w:val="20"/>
          <w:szCs w:val="20"/>
        </w:rPr>
        <w:t xml:space="preserve"> Justin</w:t>
      </w:r>
      <w:r w:rsidR="0013365A" w:rsidRPr="00551E7E">
        <w:rPr>
          <w:rFonts w:ascii="Arial" w:hAnsi="Arial" w:cs="Arial"/>
          <w:sz w:val="20"/>
          <w:szCs w:val="20"/>
        </w:rPr>
        <w:t>.</w:t>
      </w:r>
      <w:commentRangeEnd w:id="361"/>
      <w:r w:rsidR="0013365A" w:rsidRPr="00551E7E">
        <w:rPr>
          <w:rStyle w:val="CommentReference"/>
          <w:rFonts w:ascii="Arial" w:hAnsi="Arial" w:cs="Arial"/>
          <w:sz w:val="20"/>
          <w:szCs w:val="20"/>
        </w:rPr>
        <w:commentReference w:id="361"/>
      </w:r>
      <w:r w:rsidR="0013365A" w:rsidRPr="00551E7E">
        <w:rPr>
          <w:rFonts w:ascii="Arial" w:hAnsi="Arial" w:cs="Arial"/>
          <w:sz w:val="20"/>
          <w:szCs w:val="20"/>
        </w:rPr>
        <w:t xml:space="preserve"> </w:t>
      </w:r>
    </w:p>
    <w:p w14:paraId="4BB6BE5D" w14:textId="47376D79" w:rsidR="00294540" w:rsidRPr="00551E7E" w:rsidRDefault="00771E24" w:rsidP="00753C87">
      <w:pPr>
        <w:rPr>
          <w:rFonts w:ascii="Arial" w:hAnsi="Arial" w:cs="Arial"/>
          <w:sz w:val="20"/>
          <w:szCs w:val="20"/>
          <w:u w:val="single"/>
        </w:rPr>
      </w:pPr>
      <w:r w:rsidRPr="00551E7E">
        <w:rPr>
          <w:rFonts w:ascii="Arial" w:hAnsi="Arial" w:cs="Arial"/>
          <w:sz w:val="20"/>
          <w:szCs w:val="20"/>
          <w:u w:val="single"/>
        </w:rPr>
        <w:t>Final</w:t>
      </w:r>
      <w:r w:rsidR="00294540" w:rsidRPr="00551E7E">
        <w:rPr>
          <w:rFonts w:ascii="Arial" w:hAnsi="Arial" w:cs="Arial"/>
          <w:sz w:val="20"/>
          <w:szCs w:val="20"/>
          <w:u w:val="single"/>
        </w:rPr>
        <w:t xml:space="preserve"> Clustering</w:t>
      </w:r>
    </w:p>
    <w:p w14:paraId="1130ECCD" w14:textId="500A1ACB" w:rsidR="00294540" w:rsidRPr="00551E7E" w:rsidRDefault="00294540" w:rsidP="00753C87">
      <w:pPr>
        <w:rPr>
          <w:rFonts w:ascii="Arial" w:hAnsi="Arial" w:cs="Arial"/>
          <w:sz w:val="20"/>
          <w:szCs w:val="20"/>
        </w:rPr>
      </w:pPr>
      <w:r w:rsidRPr="00551E7E">
        <w:rPr>
          <w:rFonts w:ascii="Arial" w:hAnsi="Arial" w:cs="Arial"/>
          <w:sz w:val="20"/>
          <w:szCs w:val="20"/>
        </w:rPr>
        <w:tab/>
        <w:t xml:space="preserve">In order to find the optimal set of parameters for </w:t>
      </w:r>
      <w:r w:rsidR="00E46755" w:rsidRPr="00551E7E">
        <w:rPr>
          <w:rFonts w:ascii="Arial" w:hAnsi="Arial" w:cs="Arial"/>
          <w:sz w:val="20"/>
          <w:szCs w:val="20"/>
        </w:rPr>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2FFE3E37" w:rsidR="00991F18" w:rsidRPr="00551E7E" w:rsidRDefault="00991F18" w:rsidP="00753C87">
      <w:pPr>
        <w:rPr>
          <w:rFonts w:ascii="Arial" w:hAnsi="Arial" w:cs="Arial"/>
          <w:b/>
          <w:bCs/>
          <w:sz w:val="20"/>
          <w:szCs w:val="20"/>
        </w:rPr>
      </w:pPr>
      <w:commentRangeStart w:id="362"/>
      <w:r w:rsidRPr="00551E7E">
        <w:rPr>
          <w:rFonts w:ascii="Arial" w:hAnsi="Arial" w:cs="Arial"/>
          <w:b/>
          <w:bCs/>
          <w:sz w:val="20"/>
          <w:szCs w:val="20"/>
        </w:rPr>
        <w:t>Spatial Transcriptomics</w:t>
      </w:r>
      <w:commentRangeEnd w:id="362"/>
      <w:r w:rsidR="00E46755" w:rsidRPr="00551E7E">
        <w:rPr>
          <w:rStyle w:val="CommentReference"/>
          <w:rFonts w:ascii="Arial" w:hAnsi="Arial" w:cs="Arial"/>
          <w:b/>
          <w:bCs/>
          <w:sz w:val="20"/>
          <w:szCs w:val="20"/>
        </w:rPr>
        <w:commentReference w:id="362"/>
      </w:r>
      <w:r w:rsidR="00860220" w:rsidRPr="00551E7E">
        <w:rPr>
          <w:rFonts w:ascii="Arial" w:hAnsi="Arial" w:cs="Arial"/>
          <w:b/>
          <w:bCs/>
          <w:sz w:val="20"/>
          <w:szCs w:val="20"/>
        </w:rPr>
        <w:t xml:space="preserve"> </w:t>
      </w:r>
      <w:r w:rsidR="00860220" w:rsidRPr="00551E7E">
        <w:rPr>
          <w:rFonts w:ascii="Arial" w:hAnsi="Arial" w:cs="Arial"/>
          <w:b/>
          <w:bCs/>
          <w:sz w:val="20"/>
          <w:szCs w:val="20"/>
          <w:highlight w:val="yellow"/>
        </w:rPr>
        <w:t>xxJustin</w:t>
      </w:r>
    </w:p>
    <w:p w14:paraId="11B165F2" w14:textId="31E50DD5" w:rsidR="00B37FE2" w:rsidRPr="00551E7E" w:rsidRDefault="00B37FE2" w:rsidP="00753C87">
      <w:pPr>
        <w:rPr>
          <w:rFonts w:ascii="Arial" w:hAnsi="Arial" w:cs="Arial"/>
          <w:sz w:val="20"/>
          <w:szCs w:val="20"/>
          <w:u w:val="single"/>
        </w:rPr>
      </w:pPr>
      <w:commentRangeStart w:id="363"/>
      <w:r w:rsidRPr="00551E7E">
        <w:rPr>
          <w:rFonts w:ascii="Arial" w:hAnsi="Arial" w:cs="Arial"/>
          <w:sz w:val="20"/>
          <w:szCs w:val="20"/>
          <w:u w:val="single"/>
        </w:rPr>
        <w:t>Tissue Collection and Sectioning</w:t>
      </w:r>
      <w:commentRangeEnd w:id="363"/>
      <w:r w:rsidRPr="00551E7E">
        <w:rPr>
          <w:rStyle w:val="CommentReference"/>
          <w:rFonts w:ascii="Arial" w:hAnsi="Arial" w:cs="Arial"/>
          <w:sz w:val="20"/>
          <w:szCs w:val="20"/>
          <w:u w:val="single"/>
        </w:rPr>
        <w:commentReference w:id="363"/>
      </w:r>
    </w:p>
    <w:p w14:paraId="7D115033" w14:textId="77777777" w:rsidR="00B37FE2" w:rsidRPr="00551E7E" w:rsidRDefault="00B37FE2" w:rsidP="00753C87">
      <w:pPr>
        <w:rPr>
          <w:rFonts w:ascii="Arial" w:hAnsi="Arial" w:cs="Arial"/>
          <w:sz w:val="20"/>
          <w:szCs w:val="20"/>
        </w:rPr>
      </w:pPr>
    </w:p>
    <w:p w14:paraId="2B242D11" w14:textId="5A742E7A" w:rsidR="00B37FE2" w:rsidRPr="00551E7E" w:rsidRDefault="00B37FE2" w:rsidP="00753C87">
      <w:pPr>
        <w:rPr>
          <w:rFonts w:ascii="Arial" w:hAnsi="Arial" w:cs="Arial"/>
          <w:sz w:val="20"/>
          <w:szCs w:val="20"/>
        </w:rPr>
      </w:pPr>
    </w:p>
    <w:p w14:paraId="2C9E7A0D" w14:textId="34B37FCE" w:rsidR="00B37FE2" w:rsidRPr="00551E7E" w:rsidRDefault="00B37FE2" w:rsidP="00753C87">
      <w:pPr>
        <w:rPr>
          <w:rFonts w:ascii="Arial" w:hAnsi="Arial" w:cs="Arial"/>
          <w:sz w:val="20"/>
          <w:szCs w:val="20"/>
          <w:u w:val="single"/>
        </w:rPr>
      </w:pPr>
      <w:commentRangeStart w:id="364"/>
      <w:r w:rsidRPr="00551E7E">
        <w:rPr>
          <w:rFonts w:ascii="Arial" w:hAnsi="Arial" w:cs="Arial"/>
          <w:sz w:val="20"/>
          <w:szCs w:val="20"/>
          <w:u w:val="single"/>
        </w:rPr>
        <w:t>RNA Extraction and Quality Control</w:t>
      </w:r>
    </w:p>
    <w:p w14:paraId="5E74AB99" w14:textId="7B347733" w:rsidR="00B37FE2" w:rsidRPr="00551E7E" w:rsidRDefault="00B37FE2" w:rsidP="00753C87">
      <w:pPr>
        <w:rPr>
          <w:rFonts w:ascii="Arial" w:hAnsi="Arial" w:cs="Arial"/>
          <w:sz w:val="20"/>
          <w:szCs w:val="20"/>
          <w:u w:val="single"/>
        </w:rPr>
      </w:pPr>
      <w:r w:rsidRPr="00551E7E">
        <w:rPr>
          <w:rFonts w:ascii="Arial" w:hAnsi="Arial" w:cs="Arial"/>
          <w:sz w:val="20"/>
          <w:szCs w:val="20"/>
        </w:rPr>
        <w:t>Visium HD 3′ Fresh Frozen kit</w:t>
      </w:r>
    </w:p>
    <w:p w14:paraId="5DBA7543" w14:textId="77777777" w:rsidR="00B37FE2" w:rsidRPr="00551E7E" w:rsidRDefault="00B37FE2" w:rsidP="00753C87">
      <w:pPr>
        <w:rPr>
          <w:rFonts w:ascii="Arial" w:hAnsi="Arial" w:cs="Arial"/>
          <w:sz w:val="20"/>
          <w:szCs w:val="20"/>
          <w:u w:val="single"/>
        </w:rPr>
      </w:pPr>
    </w:p>
    <w:p w14:paraId="41B3563F" w14:textId="1453055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lastRenderedPageBreak/>
        <w:t>Library Prep and Sequencing</w:t>
      </w:r>
      <w:commentRangeEnd w:id="364"/>
      <w:r w:rsidRPr="00551E7E">
        <w:rPr>
          <w:rStyle w:val="CommentReference"/>
          <w:rFonts w:ascii="Arial" w:hAnsi="Arial" w:cs="Arial"/>
          <w:sz w:val="20"/>
          <w:szCs w:val="20"/>
          <w:u w:val="single"/>
        </w:rPr>
        <w:commentReference w:id="364"/>
      </w:r>
    </w:p>
    <w:p w14:paraId="70B5FC7A" w14:textId="77777777" w:rsidR="00B37FE2" w:rsidRPr="00551E7E" w:rsidRDefault="00B37FE2" w:rsidP="00753C87">
      <w:pPr>
        <w:rPr>
          <w:rFonts w:ascii="Arial" w:hAnsi="Arial" w:cs="Arial"/>
          <w:sz w:val="20"/>
          <w:szCs w:val="20"/>
          <w:u w:val="single"/>
        </w:rPr>
      </w:pPr>
    </w:p>
    <w:p w14:paraId="1403A537" w14:textId="63AC9635" w:rsidR="00B37FE2" w:rsidRPr="00551E7E" w:rsidRDefault="00B37FE2" w:rsidP="00753C87">
      <w:pPr>
        <w:rPr>
          <w:rFonts w:ascii="Arial" w:hAnsi="Arial" w:cs="Arial"/>
          <w:sz w:val="20"/>
          <w:szCs w:val="20"/>
          <w:u w:val="single"/>
        </w:rPr>
      </w:pPr>
      <w:r w:rsidRPr="00551E7E">
        <w:rPr>
          <w:rFonts w:ascii="Arial" w:hAnsi="Arial" w:cs="Arial"/>
          <w:sz w:val="20"/>
          <w:szCs w:val="20"/>
          <w:u w:val="single"/>
        </w:rPr>
        <w:t>Read Alignment</w:t>
      </w:r>
    </w:p>
    <w:p w14:paraId="5D6A7078" w14:textId="4078E141" w:rsidR="00D20A6D" w:rsidRPr="00551E7E" w:rsidRDefault="00D20A6D" w:rsidP="00753C87">
      <w:pPr>
        <w:rPr>
          <w:rFonts w:ascii="Arial" w:hAnsi="Arial" w:cs="Arial"/>
          <w:sz w:val="20"/>
          <w:szCs w:val="20"/>
        </w:rPr>
      </w:pPr>
      <w:r w:rsidRPr="00551E7E">
        <w:rPr>
          <w:rFonts w:ascii="Arial" w:hAnsi="Arial" w:cs="Arial"/>
          <w:sz w:val="20"/>
          <w:szCs w:val="20"/>
        </w:rPr>
        <w:tab/>
      </w:r>
      <w:commentRangeStart w:id="365"/>
      <w:r w:rsidRPr="00551E7E">
        <w:rPr>
          <w:rFonts w:ascii="Arial" w:hAnsi="Arial" w:cs="Arial"/>
          <w:sz w:val="20"/>
          <w:szCs w:val="20"/>
        </w:rPr>
        <w:t xml:space="preserve">Reads were aligned using space ranger version </w:t>
      </w:r>
      <w:r w:rsidRPr="00551E7E">
        <w:rPr>
          <w:rFonts w:ascii="Arial" w:hAnsi="Arial" w:cs="Arial"/>
          <w:sz w:val="20"/>
          <w:szCs w:val="20"/>
          <w:highlight w:val="yellow"/>
        </w:rPr>
        <w:t>xx</w:t>
      </w:r>
      <w:commentRangeEnd w:id="365"/>
      <w:r w:rsidRPr="00551E7E">
        <w:rPr>
          <w:rStyle w:val="CommentReference"/>
          <w:rFonts w:ascii="Arial" w:hAnsi="Arial" w:cs="Arial"/>
          <w:sz w:val="20"/>
          <w:szCs w:val="20"/>
        </w:rPr>
        <w:commentReference w:id="365"/>
      </w:r>
    </w:p>
    <w:p w14:paraId="0EF0BE30" w14:textId="77777777" w:rsidR="00E46755" w:rsidRPr="00551E7E" w:rsidRDefault="00E46755" w:rsidP="00753C87">
      <w:pPr>
        <w:rPr>
          <w:rFonts w:ascii="Arial" w:hAnsi="Arial" w:cs="Arial"/>
          <w:b/>
          <w:bCs/>
          <w:sz w:val="20"/>
          <w:szCs w:val="20"/>
        </w:rPr>
      </w:pPr>
    </w:p>
    <w:p w14:paraId="58D6616A" w14:textId="2D12AEA2" w:rsidR="00C84A09" w:rsidRPr="00551E7E" w:rsidRDefault="00C84A09" w:rsidP="00753C87">
      <w:pPr>
        <w:rPr>
          <w:rFonts w:ascii="Arial" w:hAnsi="Arial" w:cs="Arial"/>
          <w:sz w:val="20"/>
          <w:szCs w:val="20"/>
          <w:u w:val="single"/>
        </w:rPr>
      </w:pPr>
      <w:r w:rsidRPr="00551E7E">
        <w:rPr>
          <w:rFonts w:ascii="Arial" w:hAnsi="Arial" w:cs="Arial"/>
          <w:sz w:val="20"/>
          <w:szCs w:val="20"/>
          <w:u w:val="single"/>
        </w:rPr>
        <w:t>Quality Control</w:t>
      </w:r>
      <w:r w:rsidR="00D20A6D" w:rsidRPr="00551E7E">
        <w:rPr>
          <w:rFonts w:ascii="Arial" w:hAnsi="Arial" w:cs="Arial"/>
          <w:sz w:val="20"/>
          <w:szCs w:val="20"/>
          <w:u w:val="single"/>
        </w:rPr>
        <w:t xml:space="preserve"> </w:t>
      </w:r>
      <w:r w:rsidR="0055180A" w:rsidRPr="00551E7E">
        <w:rPr>
          <w:rFonts w:ascii="Arial" w:hAnsi="Arial" w:cs="Arial"/>
          <w:sz w:val="20"/>
          <w:szCs w:val="20"/>
          <w:u w:val="single"/>
        </w:rPr>
        <w:t>and Sketching</w:t>
      </w:r>
      <w:r w:rsidR="00D20A6D" w:rsidRPr="00551E7E">
        <w:rPr>
          <w:rFonts w:ascii="Arial" w:hAnsi="Arial" w:cs="Arial"/>
          <w:sz w:val="20"/>
          <w:szCs w:val="20"/>
          <w:u w:val="single"/>
        </w:rPr>
        <w:t xml:space="preserve"> </w:t>
      </w:r>
    </w:p>
    <w:p w14:paraId="3473291A" w14:textId="76324899" w:rsidR="00C84A09" w:rsidRPr="00551E7E" w:rsidRDefault="00D20A6D" w:rsidP="00753C87">
      <w:pPr>
        <w:rPr>
          <w:rFonts w:ascii="Arial" w:hAnsi="Arial" w:cs="Arial"/>
          <w:sz w:val="20"/>
          <w:szCs w:val="20"/>
        </w:rPr>
      </w:pPr>
      <w:r w:rsidRPr="00551E7E">
        <w:rPr>
          <w:rFonts w:ascii="Arial" w:hAnsi="Arial" w:cs="Arial"/>
          <w:sz w:val="20"/>
          <w:szCs w:val="20"/>
        </w:rPr>
        <w:tab/>
        <w:t>All four capture areas were merged resulting in 463,466 total spots. Spots with &lt;25 UMIs or ≥50%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rsidRPr="00551E7E">
        <w:rPr>
          <w:rFonts w:ascii="Arial" w:hAnsi="Arial" w:cs="Arial"/>
          <w:sz w:val="20"/>
          <w:szCs w:val="20"/>
        </w:rPr>
        <w:t xml:space="preserve">) which was used for downstream analyses. </w:t>
      </w:r>
    </w:p>
    <w:p w14:paraId="15C88F02" w14:textId="77777777" w:rsidR="0055180A" w:rsidRPr="00551E7E" w:rsidRDefault="0055180A" w:rsidP="00753C87">
      <w:pPr>
        <w:rPr>
          <w:rFonts w:ascii="Arial" w:hAnsi="Arial" w:cs="Arial"/>
          <w:sz w:val="20"/>
          <w:szCs w:val="20"/>
        </w:rPr>
      </w:pPr>
    </w:p>
    <w:p w14:paraId="74E2F449" w14:textId="510AF7B4" w:rsidR="00686A03" w:rsidRPr="00551E7E" w:rsidRDefault="00686A03" w:rsidP="00753C87">
      <w:pPr>
        <w:rPr>
          <w:rFonts w:ascii="Arial" w:hAnsi="Arial" w:cs="Arial"/>
          <w:b/>
          <w:bCs/>
          <w:sz w:val="20"/>
          <w:szCs w:val="20"/>
        </w:rPr>
      </w:pPr>
      <w:r w:rsidRPr="00551E7E">
        <w:rPr>
          <w:rFonts w:ascii="Arial" w:hAnsi="Arial" w:cs="Arial"/>
          <w:b/>
          <w:bCs/>
          <w:sz w:val="20"/>
          <w:szCs w:val="20"/>
        </w:rPr>
        <w:t>Neuroanatomical Annotation</w:t>
      </w:r>
    </w:p>
    <w:p w14:paraId="63C82243" w14:textId="0897C843" w:rsidR="00686A03" w:rsidRPr="00551E7E" w:rsidRDefault="00FA7CDB" w:rsidP="00555CB5">
      <w:pPr>
        <w:ind w:firstLine="720"/>
        <w:rPr>
          <w:rFonts w:ascii="Arial" w:hAnsi="Arial" w:cs="Arial"/>
          <w:sz w:val="20"/>
          <w:szCs w:val="20"/>
        </w:rPr>
      </w:pPr>
      <w:r w:rsidRPr="00551E7E">
        <w:rPr>
          <w:rFonts w:ascii="Arial" w:hAnsi="Arial" w:cs="Arial"/>
          <w:sz w:val="20"/>
          <w:szCs w:val="20"/>
        </w:rPr>
        <w:t xml:space="preserve">Because there is no published atlas for any anemonefish brain, we relied </w:t>
      </w:r>
      <w:r w:rsidR="006056B6" w:rsidRPr="00551E7E">
        <w:rPr>
          <w:rFonts w:ascii="Arial" w:hAnsi="Arial" w:cs="Arial"/>
          <w:sz w:val="20"/>
          <w:szCs w:val="20"/>
        </w:rPr>
        <w:t xml:space="preserve">on a published atlas from </w:t>
      </w:r>
      <w:r w:rsidR="006056B6" w:rsidRPr="00551E7E">
        <w:rPr>
          <w:rFonts w:ascii="Arial" w:hAnsi="Arial" w:cs="Arial"/>
          <w:i/>
          <w:iCs/>
          <w:sz w:val="20"/>
          <w:szCs w:val="20"/>
        </w:rPr>
        <w:t>Astatotilapia burtoni</w:t>
      </w:r>
      <w:r w:rsidR="0005005F" w:rsidRPr="00551E7E">
        <w:rPr>
          <w:rFonts w:ascii="Arial" w:hAnsi="Arial" w:cs="Arial"/>
          <w:sz w:val="20"/>
          <w:szCs w:val="20"/>
        </w:rPr>
        <w:t xml:space="preserve"> </w:t>
      </w:r>
      <w:r w:rsidR="0005005F" w:rsidRPr="00551E7E">
        <w:rPr>
          <w:rFonts w:ascii="Arial" w:hAnsi="Arial" w:cs="Arial"/>
          <w:sz w:val="20"/>
          <w:szCs w:val="20"/>
        </w:rPr>
        <w:fldChar w:fldCharType="begin"/>
      </w:r>
      <w:r w:rsidR="00F653BE">
        <w:rPr>
          <w:rFonts w:ascii="Arial" w:hAnsi="Arial" w:cs="Arial"/>
          <w:sz w:val="20"/>
          <w:szCs w:val="20"/>
        </w:rPr>
        <w:instrText xml:space="preserve"> ADDIN ZOTERO_ITEM CSL_CITATION {"citationID":"pOiFwZiB","properties":{"unsorted":false,"formattedCitation":"(64)","plainCitation":"(64)","noteIndex":0},"citationItems":[{"id":6395,"uris":["http://zotero.org/users/11313215/items/QTQQG9ZG"],"itemData":{"id":6395,"type":"article-journal","abstract":"Neural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rsidRPr="00551E7E">
        <w:rPr>
          <w:rFonts w:ascii="Arial" w:hAnsi="Arial" w:cs="Arial"/>
          <w:sz w:val="20"/>
          <w:szCs w:val="20"/>
        </w:rPr>
        <w:fldChar w:fldCharType="separate"/>
      </w:r>
      <w:r w:rsidR="00F653BE">
        <w:rPr>
          <w:rFonts w:ascii="Arial" w:hAnsi="Arial" w:cs="Arial"/>
          <w:sz w:val="20"/>
          <w:szCs w:val="20"/>
        </w:rPr>
        <w:t>(64)</w:t>
      </w:r>
      <w:r w:rsidR="0005005F" w:rsidRPr="00551E7E">
        <w:rPr>
          <w:rFonts w:ascii="Arial" w:hAnsi="Arial" w:cs="Arial"/>
          <w:sz w:val="20"/>
          <w:szCs w:val="20"/>
        </w:rPr>
        <w:fldChar w:fldCharType="end"/>
      </w:r>
      <w:r w:rsidR="0005005F" w:rsidRPr="00551E7E">
        <w:rPr>
          <w:rFonts w:ascii="Arial" w:hAnsi="Arial" w:cs="Arial"/>
          <w:sz w:val="20"/>
          <w:szCs w:val="20"/>
        </w:rPr>
        <w:t xml:space="preserve"> </w:t>
      </w:r>
      <w:r w:rsidR="00364E61" w:rsidRPr="00551E7E">
        <w:rPr>
          <w:rFonts w:ascii="Arial" w:hAnsi="Arial" w:cs="Arial"/>
          <w:sz w:val="20"/>
          <w:szCs w:val="20"/>
        </w:rPr>
        <w:t xml:space="preserve">in combination with unbiased clustering and gene expression </w:t>
      </w:r>
      <w:r w:rsidR="007B3AC0" w:rsidRPr="00551E7E">
        <w:rPr>
          <w:rFonts w:ascii="Arial" w:hAnsi="Arial" w:cs="Arial"/>
          <w:sz w:val="20"/>
          <w:szCs w:val="20"/>
        </w:rPr>
        <w:t>(see “Spatial Transcriptomics”)</w:t>
      </w:r>
      <w:r w:rsidR="00364E61" w:rsidRPr="00551E7E">
        <w:rPr>
          <w:rFonts w:ascii="Arial" w:hAnsi="Arial" w:cs="Arial"/>
          <w:sz w:val="20"/>
          <w:szCs w:val="20"/>
        </w:rPr>
        <w:t xml:space="preserve"> </w:t>
      </w:r>
      <w:r w:rsidR="0005005F" w:rsidRPr="00551E7E">
        <w:rPr>
          <w:rFonts w:ascii="Arial" w:hAnsi="Arial" w:cs="Arial"/>
          <w:sz w:val="20"/>
          <w:szCs w:val="20"/>
        </w:rPr>
        <w:t xml:space="preserve">for </w:t>
      </w:r>
      <w:r w:rsidR="007B3AC0" w:rsidRPr="00551E7E">
        <w:rPr>
          <w:rFonts w:ascii="Arial" w:hAnsi="Arial" w:cs="Arial"/>
          <w:sz w:val="20"/>
          <w:szCs w:val="20"/>
        </w:rPr>
        <w:t>our annotations</w:t>
      </w:r>
      <w:r w:rsidR="006056B6" w:rsidRPr="00551E7E">
        <w:rPr>
          <w:rFonts w:ascii="Arial" w:hAnsi="Arial" w:cs="Arial"/>
          <w:sz w:val="20"/>
          <w:szCs w:val="20"/>
        </w:rPr>
        <w:t>.</w:t>
      </w:r>
      <w:r w:rsidR="007B3AC0" w:rsidRPr="00551E7E">
        <w:rPr>
          <w:rFonts w:ascii="Arial" w:hAnsi="Arial" w:cs="Arial"/>
          <w:sz w:val="20"/>
          <w:szCs w:val="20"/>
        </w:rPr>
        <w:t xml:space="preserve"> Interestingly, we noted a few differences between the </w:t>
      </w:r>
      <w:r w:rsidR="007B3AC0" w:rsidRPr="00551E7E">
        <w:rPr>
          <w:rFonts w:ascii="Arial" w:hAnsi="Arial" w:cs="Arial"/>
          <w:i/>
          <w:iCs/>
          <w:sz w:val="20"/>
          <w:szCs w:val="20"/>
        </w:rPr>
        <w:t xml:space="preserve">A. ocellaris </w:t>
      </w:r>
      <w:r w:rsidR="007B3AC0" w:rsidRPr="00551E7E">
        <w:rPr>
          <w:rFonts w:ascii="Arial" w:hAnsi="Arial" w:cs="Arial"/>
          <w:sz w:val="20"/>
          <w:szCs w:val="20"/>
        </w:rPr>
        <w:t xml:space="preserve">and </w:t>
      </w:r>
      <w:r w:rsidR="007B3AC0" w:rsidRPr="00551E7E">
        <w:rPr>
          <w:rFonts w:ascii="Arial" w:hAnsi="Arial" w:cs="Arial"/>
          <w:i/>
          <w:iCs/>
          <w:sz w:val="20"/>
          <w:szCs w:val="20"/>
        </w:rPr>
        <w:t xml:space="preserve">A. burtoni </w:t>
      </w:r>
      <w:r w:rsidR="007B3AC0" w:rsidRPr="00551E7E">
        <w:rPr>
          <w:rFonts w:ascii="Arial" w:hAnsi="Arial" w:cs="Arial"/>
          <w:sz w:val="20"/>
          <w:szCs w:val="20"/>
        </w:rPr>
        <w:t xml:space="preserve">brains. </w:t>
      </w:r>
      <w:r w:rsidR="0026691F" w:rsidRPr="00551E7E">
        <w:rPr>
          <w:rFonts w:ascii="Arial" w:hAnsi="Arial" w:cs="Arial"/>
          <w:sz w:val="20"/>
          <w:szCs w:val="20"/>
        </w:rPr>
        <w:t>Transcriptomically, Dl-v2</w:t>
      </w:r>
      <w:r w:rsidR="00685644" w:rsidRPr="00551E7E">
        <w:rPr>
          <w:rFonts w:ascii="Arial" w:hAnsi="Arial" w:cs="Arial"/>
          <w:sz w:val="20"/>
          <w:szCs w:val="20"/>
        </w:rPr>
        <w:t xml:space="preserve"> (ventral part of the lateral zone of the dorsal telencephalon, subdivision 2)</w:t>
      </w:r>
      <w:r w:rsidR="00765A31" w:rsidRPr="00551E7E">
        <w:rPr>
          <w:rFonts w:ascii="Arial" w:hAnsi="Arial" w:cs="Arial"/>
          <w:sz w:val="20"/>
          <w:szCs w:val="20"/>
        </w:rPr>
        <w:t xml:space="preserve"> and</w:t>
      </w:r>
      <w:r w:rsidR="0009486A" w:rsidRPr="00551E7E">
        <w:rPr>
          <w:rFonts w:ascii="Arial" w:hAnsi="Arial" w:cs="Arial"/>
          <w:sz w:val="20"/>
          <w:szCs w:val="20"/>
        </w:rPr>
        <w:t xml:space="preserve"> Dl-g</w:t>
      </w:r>
      <w:r w:rsidR="00685644" w:rsidRPr="00551E7E">
        <w:rPr>
          <w:rFonts w:ascii="Arial" w:hAnsi="Arial" w:cs="Arial"/>
          <w:sz w:val="20"/>
          <w:szCs w:val="20"/>
        </w:rPr>
        <w:t xml:space="preserve"> (granular zone of lateral zone of the dorsal telencephalon)</w:t>
      </w:r>
      <w:r w:rsidR="004958FF" w:rsidRPr="00551E7E">
        <w:rPr>
          <w:rFonts w:ascii="Arial" w:hAnsi="Arial" w:cs="Arial"/>
          <w:sz w:val="20"/>
          <w:szCs w:val="20"/>
        </w:rPr>
        <w:t>, were distinct in their transcriptomes depending on rostral versus caudal position</w:t>
      </w:r>
      <w:r w:rsidR="00C05010" w:rsidRPr="00551E7E">
        <w:rPr>
          <w:rFonts w:ascii="Arial" w:hAnsi="Arial" w:cs="Arial"/>
          <w:sz w:val="20"/>
          <w:szCs w:val="20"/>
        </w:rPr>
        <w:t xml:space="preserve"> or dorsal versus ventral position</w:t>
      </w:r>
      <w:r w:rsidR="004958FF" w:rsidRPr="00551E7E">
        <w:rPr>
          <w:rFonts w:ascii="Arial" w:hAnsi="Arial" w:cs="Arial"/>
          <w:sz w:val="20"/>
          <w:szCs w:val="20"/>
        </w:rPr>
        <w:t>. Thus, we reannotated them as Dl-v2d</w:t>
      </w:r>
      <w:r w:rsidR="00765A31" w:rsidRPr="00551E7E">
        <w:rPr>
          <w:rFonts w:ascii="Arial" w:hAnsi="Arial" w:cs="Arial"/>
          <w:sz w:val="20"/>
          <w:szCs w:val="20"/>
        </w:rPr>
        <w:t xml:space="preserve"> and </w:t>
      </w:r>
      <w:r w:rsidR="00F20567" w:rsidRPr="00551E7E">
        <w:rPr>
          <w:rFonts w:ascii="Arial" w:hAnsi="Arial" w:cs="Arial"/>
          <w:sz w:val="20"/>
          <w:szCs w:val="20"/>
        </w:rPr>
        <w:t>Dl-gd</w:t>
      </w:r>
      <w:r w:rsidR="004958FF" w:rsidRPr="00551E7E">
        <w:rPr>
          <w:rFonts w:ascii="Arial" w:hAnsi="Arial" w:cs="Arial"/>
          <w:sz w:val="20"/>
          <w:szCs w:val="20"/>
        </w:rPr>
        <w:t xml:space="preserve"> (dor</w:t>
      </w:r>
      <w:r w:rsidR="00C05010" w:rsidRPr="00551E7E">
        <w:rPr>
          <w:rFonts w:ascii="Arial" w:hAnsi="Arial" w:cs="Arial"/>
          <w:sz w:val="20"/>
          <w:szCs w:val="20"/>
        </w:rPr>
        <w:t xml:space="preserve">sal </w:t>
      </w:r>
      <w:r w:rsidR="00485133" w:rsidRPr="00551E7E">
        <w:rPr>
          <w:rFonts w:ascii="Arial" w:hAnsi="Arial" w:cs="Arial"/>
          <w:sz w:val="20"/>
          <w:szCs w:val="20"/>
        </w:rPr>
        <w:t>part</w:t>
      </w:r>
      <w:r w:rsidR="00C05010" w:rsidRPr="00551E7E">
        <w:rPr>
          <w:rFonts w:ascii="Arial" w:hAnsi="Arial" w:cs="Arial"/>
          <w:sz w:val="20"/>
          <w:szCs w:val="20"/>
        </w:rPr>
        <w:t>)</w:t>
      </w:r>
      <w:r w:rsidR="00296CF0" w:rsidRPr="00551E7E">
        <w:rPr>
          <w:rFonts w:ascii="Arial" w:hAnsi="Arial" w:cs="Arial"/>
          <w:sz w:val="20"/>
          <w:szCs w:val="20"/>
        </w:rPr>
        <w:t xml:space="preserve">. </w:t>
      </w:r>
      <w:r w:rsidR="00085EC5" w:rsidRPr="00551E7E">
        <w:rPr>
          <w:rFonts w:ascii="Arial" w:hAnsi="Arial" w:cs="Arial"/>
          <w:sz w:val="20"/>
          <w:szCs w:val="20"/>
        </w:rPr>
        <w:t>We also noted a neuronal cluster of high cell density in the dorsolateral pallium</w:t>
      </w:r>
      <w:r w:rsidR="00685644" w:rsidRPr="00551E7E">
        <w:rPr>
          <w:rFonts w:ascii="Arial" w:hAnsi="Arial" w:cs="Arial"/>
          <w:sz w:val="20"/>
          <w:szCs w:val="20"/>
        </w:rPr>
        <w:t xml:space="preserve"> ne</w:t>
      </w:r>
      <w:r w:rsidR="00C4164E" w:rsidRPr="00551E7E">
        <w:rPr>
          <w:rFonts w:ascii="Arial" w:hAnsi="Arial" w:cs="Arial"/>
          <w:sz w:val="20"/>
          <w:szCs w:val="20"/>
        </w:rPr>
        <w:t>ar Dl-g</w:t>
      </w:r>
      <w:r w:rsidR="00085EC5" w:rsidRPr="00551E7E">
        <w:rPr>
          <w:rFonts w:ascii="Arial" w:hAnsi="Arial" w:cs="Arial"/>
          <w:sz w:val="20"/>
          <w:szCs w:val="20"/>
        </w:rPr>
        <w:t xml:space="preserve"> that appeared to have no equivalent</w:t>
      </w:r>
      <w:r w:rsidR="00485133" w:rsidRPr="00551E7E">
        <w:rPr>
          <w:rFonts w:ascii="Arial" w:hAnsi="Arial" w:cs="Arial"/>
          <w:sz w:val="20"/>
          <w:szCs w:val="20"/>
        </w:rPr>
        <w:t xml:space="preserve"> in </w:t>
      </w:r>
      <w:r w:rsidR="00485133" w:rsidRPr="00551E7E">
        <w:rPr>
          <w:rFonts w:ascii="Arial" w:hAnsi="Arial" w:cs="Arial"/>
          <w:i/>
          <w:iCs/>
          <w:sz w:val="20"/>
          <w:szCs w:val="20"/>
        </w:rPr>
        <w:t>A. burtoni</w:t>
      </w:r>
      <w:r w:rsidR="00485133" w:rsidRPr="00551E7E">
        <w:rPr>
          <w:rFonts w:ascii="Arial" w:hAnsi="Arial" w:cs="Arial"/>
          <w:sz w:val="20"/>
          <w:szCs w:val="20"/>
        </w:rPr>
        <w:t xml:space="preserve"> and had unique rostral and caudal transcriptomes. Thus, we labeled this dorsolateral</w:t>
      </w:r>
      <w:r w:rsidR="006915ED" w:rsidRPr="00551E7E">
        <w:rPr>
          <w:rFonts w:ascii="Arial" w:hAnsi="Arial" w:cs="Arial"/>
          <w:sz w:val="20"/>
          <w:szCs w:val="20"/>
        </w:rPr>
        <w:t xml:space="preserve"> nucleus rostral and caudal parts (Dln-r and Dln-c)</w:t>
      </w:r>
      <w:r w:rsidR="00C4164E" w:rsidRPr="00551E7E">
        <w:rPr>
          <w:rFonts w:ascii="Arial" w:hAnsi="Arial" w:cs="Arial"/>
          <w:sz w:val="20"/>
          <w:szCs w:val="20"/>
        </w:rPr>
        <w:t xml:space="preserve"> (</w:t>
      </w:r>
      <w:r w:rsidR="00C4164E" w:rsidRPr="00551E7E">
        <w:rPr>
          <w:rFonts w:ascii="Arial" w:hAnsi="Arial" w:cs="Arial"/>
          <w:sz w:val="20"/>
          <w:szCs w:val="20"/>
          <w:highlight w:val="yellow"/>
        </w:rPr>
        <w:t>Figure S</w:t>
      </w:r>
      <w:r w:rsidR="00860220" w:rsidRPr="00551E7E">
        <w:rPr>
          <w:rFonts w:ascii="Arial" w:hAnsi="Arial" w:cs="Arial"/>
          <w:sz w:val="20"/>
          <w:szCs w:val="20"/>
        </w:rPr>
        <w:t>3</w:t>
      </w:r>
      <w:r w:rsidR="00065EE2" w:rsidRPr="00551E7E">
        <w:rPr>
          <w:rFonts w:ascii="Arial" w:hAnsi="Arial" w:cs="Arial"/>
          <w:sz w:val="20"/>
          <w:szCs w:val="20"/>
        </w:rPr>
        <w:t>)</w:t>
      </w:r>
      <w:r w:rsidR="006915ED" w:rsidRPr="00551E7E">
        <w:rPr>
          <w:rFonts w:ascii="Arial" w:hAnsi="Arial" w:cs="Arial"/>
          <w:sz w:val="20"/>
          <w:szCs w:val="20"/>
        </w:rPr>
        <w:t xml:space="preserve">. </w:t>
      </w:r>
      <w:r w:rsidR="00277795" w:rsidRPr="00551E7E">
        <w:rPr>
          <w:rFonts w:ascii="Arial" w:hAnsi="Arial" w:cs="Arial"/>
          <w:sz w:val="20"/>
          <w:szCs w:val="20"/>
        </w:rPr>
        <w:t xml:space="preserve">Because this cell type was largely dissected out in our dataset, we did not examine it farther. </w:t>
      </w:r>
    </w:p>
    <w:p w14:paraId="3485FDED" w14:textId="17B68A1F" w:rsidR="00686A03" w:rsidRPr="00551E7E" w:rsidRDefault="006145D5" w:rsidP="00753C87">
      <w:pPr>
        <w:rPr>
          <w:rFonts w:ascii="Arial" w:hAnsi="Arial" w:cs="Arial"/>
          <w:b/>
          <w:bCs/>
          <w:sz w:val="20"/>
          <w:szCs w:val="20"/>
        </w:rPr>
      </w:pPr>
      <w:r w:rsidRPr="00551E7E">
        <w:rPr>
          <w:rFonts w:ascii="Arial" w:hAnsi="Arial" w:cs="Arial"/>
          <w:b/>
          <w:bCs/>
          <w:sz w:val="20"/>
          <w:szCs w:val="20"/>
        </w:rPr>
        <w:t>Projection of snMultiome Data Onto VisiumHD Data</w:t>
      </w:r>
      <w:r w:rsidR="009F4952" w:rsidRPr="00551E7E">
        <w:rPr>
          <w:rFonts w:ascii="Arial" w:hAnsi="Arial" w:cs="Arial"/>
          <w:b/>
          <w:bCs/>
          <w:sz w:val="20"/>
          <w:szCs w:val="20"/>
        </w:rPr>
        <w:t xml:space="preserve"> </w:t>
      </w:r>
    </w:p>
    <w:p w14:paraId="501CF65B" w14:textId="3C27C2A4" w:rsidR="006145D5" w:rsidRPr="00551E7E" w:rsidRDefault="0057324D" w:rsidP="00753C87">
      <w:pPr>
        <w:rPr>
          <w:rFonts w:ascii="Arial" w:hAnsi="Arial" w:cs="Arial"/>
          <w:sz w:val="20"/>
          <w:szCs w:val="20"/>
        </w:rPr>
      </w:pPr>
      <w:r w:rsidRPr="00551E7E">
        <w:rPr>
          <w:rFonts w:ascii="Arial" w:hAnsi="Arial" w:cs="Arial"/>
          <w:sz w:val="20"/>
          <w:szCs w:val="20"/>
        </w:rPr>
        <w:tab/>
        <w:t xml:space="preserve">To map our snMultiome clusters onto the VisiumHD sections, we used </w:t>
      </w:r>
      <w:r w:rsidR="00B5051C" w:rsidRPr="00551E7E">
        <w:rPr>
          <w:rFonts w:ascii="Arial" w:hAnsi="Arial" w:cs="Arial"/>
          <w:sz w:val="20"/>
          <w:szCs w:val="20"/>
        </w:rPr>
        <w:t>C</w:t>
      </w:r>
      <w:r w:rsidR="001E145A" w:rsidRPr="00551E7E">
        <w:rPr>
          <w:rFonts w:ascii="Arial" w:hAnsi="Arial" w:cs="Arial"/>
          <w:sz w:val="20"/>
          <w:szCs w:val="20"/>
        </w:rPr>
        <w:t>ell2location</w:t>
      </w:r>
      <w:r w:rsidR="000A694F" w:rsidRPr="00551E7E">
        <w:rPr>
          <w:rFonts w:ascii="Arial" w:hAnsi="Arial" w:cs="Arial"/>
          <w:sz w:val="20"/>
          <w:szCs w:val="20"/>
        </w:rPr>
        <w:t xml:space="preserve"> </w:t>
      </w:r>
      <w:r w:rsidRPr="00551E7E">
        <w:rPr>
          <w:rFonts w:ascii="Arial" w:hAnsi="Arial" w:cs="Arial"/>
          <w:sz w:val="20"/>
          <w:szCs w:val="20"/>
        </w:rPr>
        <w:fldChar w:fldCharType="begin"/>
      </w:r>
      <w:r w:rsidR="0072390C" w:rsidRPr="00551E7E">
        <w:rPr>
          <w:rFonts w:ascii="Arial" w:hAnsi="Arial" w:cs="Arial"/>
          <w:sz w:val="20"/>
          <w:szCs w:val="20"/>
        </w:rPr>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551E7E">
        <w:rPr>
          <w:rFonts w:ascii="Arial" w:hAnsi="Arial" w:cs="Arial"/>
          <w:sz w:val="20"/>
          <w:szCs w:val="20"/>
        </w:rPr>
        <w:fldChar w:fldCharType="separate"/>
      </w:r>
      <w:r w:rsidR="0072390C" w:rsidRPr="00551E7E">
        <w:rPr>
          <w:rFonts w:ascii="Arial" w:hAnsi="Arial" w:cs="Arial"/>
          <w:sz w:val="20"/>
          <w:szCs w:val="20"/>
        </w:rPr>
        <w:t>(15)</w:t>
      </w:r>
      <w:r w:rsidRPr="00551E7E">
        <w:rPr>
          <w:rFonts w:ascii="Arial" w:hAnsi="Arial" w:cs="Arial"/>
          <w:sz w:val="20"/>
          <w:szCs w:val="20"/>
        </w:rPr>
        <w:fldChar w:fldCharType="end"/>
      </w:r>
      <w:r w:rsidR="000A694F" w:rsidRPr="00551E7E">
        <w:rPr>
          <w:rFonts w:ascii="Arial" w:hAnsi="Arial" w:cs="Arial"/>
          <w:sz w:val="20"/>
          <w:szCs w:val="20"/>
        </w:rPr>
        <w:t>.</w:t>
      </w:r>
      <w:r w:rsidR="007D4E1D" w:rsidRPr="00551E7E">
        <w:rPr>
          <w:rFonts w:ascii="Arial" w:hAnsi="Arial" w:cs="Arial"/>
          <w:sz w:val="20"/>
          <w:szCs w:val="20"/>
        </w:rPr>
        <w:t xml:space="preserve"> To do this, we first </w:t>
      </w:r>
      <w:r w:rsidR="00636B11" w:rsidRPr="00551E7E">
        <w:rPr>
          <w:rFonts w:ascii="Arial" w:hAnsi="Arial" w:cs="Arial"/>
          <w:sz w:val="20"/>
          <w:szCs w:val="20"/>
        </w:rPr>
        <w:t xml:space="preserve">trained </w:t>
      </w:r>
      <w:r w:rsidR="00A967A5" w:rsidRPr="00551E7E">
        <w:rPr>
          <w:rFonts w:ascii="Arial" w:hAnsi="Arial" w:cs="Arial"/>
          <w:sz w:val="20"/>
          <w:szCs w:val="20"/>
        </w:rPr>
        <w:t>regression models</w:t>
      </w:r>
      <w:r w:rsidR="00CF51E5" w:rsidRPr="00551E7E">
        <w:rPr>
          <w:rFonts w:ascii="Arial" w:hAnsi="Arial" w:cs="Arial"/>
          <w:sz w:val="20"/>
          <w:szCs w:val="20"/>
        </w:rPr>
        <w:t xml:space="preserve"> (RegressionModel)</w:t>
      </w:r>
      <w:r w:rsidR="00A967A5" w:rsidRPr="00551E7E">
        <w:rPr>
          <w:rFonts w:ascii="Arial" w:hAnsi="Arial" w:cs="Arial"/>
          <w:sz w:val="20"/>
          <w:szCs w:val="20"/>
        </w:rPr>
        <w:t xml:space="preserve"> on </w:t>
      </w:r>
      <w:r w:rsidR="008252DF" w:rsidRPr="00551E7E">
        <w:rPr>
          <w:rFonts w:ascii="Arial" w:hAnsi="Arial" w:cs="Arial"/>
          <w:sz w:val="20"/>
          <w:szCs w:val="20"/>
        </w:rPr>
        <w:t>raw RNA counts</w:t>
      </w:r>
      <w:r w:rsidR="00B56453" w:rsidRPr="00551E7E">
        <w:rPr>
          <w:rFonts w:ascii="Arial" w:hAnsi="Arial" w:cs="Arial"/>
          <w:sz w:val="20"/>
          <w:szCs w:val="20"/>
        </w:rPr>
        <w:t xml:space="preserve"> </w:t>
      </w:r>
      <w:r w:rsidR="000A04FB" w:rsidRPr="00551E7E">
        <w:rPr>
          <w:rFonts w:ascii="Arial" w:hAnsi="Arial" w:cs="Arial"/>
          <w:sz w:val="20"/>
          <w:szCs w:val="20"/>
        </w:rPr>
        <w:t>excluding g</w:t>
      </w:r>
      <w:r w:rsidR="000A7BB6" w:rsidRPr="00551E7E">
        <w:rPr>
          <w:rFonts w:ascii="Arial" w:hAnsi="Arial" w:cs="Arial"/>
          <w:sz w:val="20"/>
          <w:szCs w:val="20"/>
        </w:rPr>
        <w:t>e</w:t>
      </w:r>
      <w:r w:rsidR="00B56453" w:rsidRPr="00551E7E">
        <w:rPr>
          <w:rFonts w:ascii="Arial" w:hAnsi="Arial" w:cs="Arial"/>
          <w:sz w:val="20"/>
          <w:szCs w:val="20"/>
        </w:rPr>
        <w:t>nes that were present in fewer than 10 cells</w:t>
      </w:r>
      <w:r w:rsidR="000A7BB6" w:rsidRPr="00551E7E">
        <w:rPr>
          <w:rFonts w:ascii="Arial" w:hAnsi="Arial" w:cs="Arial"/>
          <w:sz w:val="20"/>
          <w:szCs w:val="20"/>
        </w:rPr>
        <w:t>.</w:t>
      </w:r>
      <w:r w:rsidR="000A04FB" w:rsidRPr="00551E7E">
        <w:rPr>
          <w:rFonts w:ascii="Arial" w:hAnsi="Arial" w:cs="Arial"/>
          <w:sz w:val="20"/>
          <w:szCs w:val="20"/>
        </w:rPr>
        <w:t xml:space="preserve"> The model was conditioned on sample/pool identity as a batch covariate and on cluster identity </w:t>
      </w:r>
      <w:r w:rsidR="00CF0966" w:rsidRPr="00551E7E">
        <w:rPr>
          <w:rFonts w:ascii="Arial" w:hAnsi="Arial" w:cs="Arial"/>
          <w:sz w:val="20"/>
          <w:szCs w:val="20"/>
        </w:rPr>
        <w:t>as the</w:t>
      </w:r>
      <w:r w:rsidR="000A04FB" w:rsidRPr="00551E7E">
        <w:rPr>
          <w:rFonts w:ascii="Arial" w:hAnsi="Arial" w:cs="Arial"/>
          <w:sz w:val="20"/>
          <w:szCs w:val="20"/>
        </w:rPr>
        <w:t xml:space="preserve"> cell type label.</w:t>
      </w:r>
      <w:r w:rsidR="00CF0966" w:rsidRPr="00551E7E">
        <w:rPr>
          <w:rFonts w:ascii="Arial" w:hAnsi="Arial" w:cs="Arial"/>
          <w:sz w:val="20"/>
          <w:szCs w:val="20"/>
        </w:rPr>
        <w:t xml:space="preserve"> The model was trained for 250 epochs with batch size set to </w:t>
      </w:r>
      <w:r w:rsidR="009B0FE5" w:rsidRPr="00551E7E">
        <w:rPr>
          <w:rFonts w:ascii="Arial" w:hAnsi="Arial" w:cs="Arial"/>
          <w:sz w:val="20"/>
          <w:szCs w:val="20"/>
        </w:rPr>
        <w:t>4096 and posterior distributions were exported using 1000 posterior samples. Mean expression per cell cluster was extracted from the posterior</w:t>
      </w:r>
      <w:r w:rsidR="00CF51E5" w:rsidRPr="00551E7E">
        <w:rPr>
          <w:rFonts w:ascii="Arial" w:hAnsi="Arial" w:cs="Arial"/>
          <w:sz w:val="20"/>
          <w:szCs w:val="20"/>
        </w:rPr>
        <w:t xml:space="preserve"> (means_per_cluster_mu_fg)</w:t>
      </w:r>
      <w:r w:rsidR="009B0FE5" w:rsidRPr="00551E7E">
        <w:rPr>
          <w:rFonts w:ascii="Arial" w:hAnsi="Arial" w:cs="Arial"/>
          <w:sz w:val="20"/>
          <w:szCs w:val="20"/>
        </w:rPr>
        <w:t xml:space="preserve"> to construct the reference signature matrix </w:t>
      </w:r>
      <w:r w:rsidR="00CF51E5" w:rsidRPr="00551E7E">
        <w:rPr>
          <w:rFonts w:ascii="Arial" w:hAnsi="Arial" w:cs="Arial"/>
          <w:sz w:val="20"/>
          <w:szCs w:val="20"/>
        </w:rPr>
        <w:t>for downstream mapping.</w:t>
      </w:r>
      <w:r w:rsidR="00FF1F55" w:rsidRPr="00551E7E">
        <w:rPr>
          <w:rFonts w:ascii="Arial" w:hAnsi="Arial" w:cs="Arial"/>
          <w:sz w:val="20"/>
          <w:szCs w:val="20"/>
        </w:rPr>
        <w:t xml:space="preserve"> Next, we </w:t>
      </w:r>
      <w:r w:rsidR="00173A1E" w:rsidRPr="00551E7E">
        <w:rPr>
          <w:rFonts w:ascii="Arial" w:hAnsi="Arial" w:cs="Arial"/>
          <w:sz w:val="20"/>
          <w:szCs w:val="20"/>
        </w:rPr>
        <w:t>fit the</w:t>
      </w:r>
      <w:r w:rsidR="00E71627" w:rsidRPr="00551E7E">
        <w:rPr>
          <w:rFonts w:ascii="Arial" w:hAnsi="Arial" w:cs="Arial"/>
          <w:sz w:val="20"/>
          <w:szCs w:val="20"/>
        </w:rPr>
        <w:t xml:space="preserve"> model to the</w:t>
      </w:r>
      <w:r w:rsidR="00173A1E" w:rsidRPr="00551E7E">
        <w:rPr>
          <w:rFonts w:ascii="Arial" w:hAnsi="Arial" w:cs="Arial"/>
          <w:sz w:val="20"/>
          <w:szCs w:val="20"/>
        </w:rPr>
        <w:t xml:space="preserve"> VisiumHD sketch assay</w:t>
      </w:r>
      <w:r w:rsidR="008E5D07" w:rsidRPr="00551E7E">
        <w:rPr>
          <w:rFonts w:ascii="Arial" w:hAnsi="Arial" w:cs="Arial"/>
          <w:sz w:val="20"/>
          <w:szCs w:val="20"/>
        </w:rPr>
        <w:t xml:space="preserve"> (bin level)</w:t>
      </w:r>
      <w:r w:rsidR="00B965EE" w:rsidRPr="00551E7E">
        <w:rPr>
          <w:rFonts w:ascii="Arial" w:hAnsi="Arial" w:cs="Arial"/>
          <w:sz w:val="20"/>
          <w:szCs w:val="20"/>
        </w:rPr>
        <w:t xml:space="preserve"> only including bins that would have been included in our dissection of the </w:t>
      </w:r>
      <w:r w:rsidR="002C130D" w:rsidRPr="00551E7E">
        <w:rPr>
          <w:rFonts w:ascii="Arial" w:hAnsi="Arial" w:cs="Arial"/>
          <w:sz w:val="20"/>
          <w:szCs w:val="20"/>
        </w:rPr>
        <w:t>ventrocaudal telencephalon during snMultiome sequencing</w:t>
      </w:r>
      <w:r w:rsidR="00B73602" w:rsidRPr="00551E7E">
        <w:rPr>
          <w:rFonts w:ascii="Arial" w:hAnsi="Arial" w:cs="Arial"/>
          <w:sz w:val="20"/>
          <w:szCs w:val="20"/>
        </w:rPr>
        <w:t>. 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rsidRPr="00551E7E">
        <w:rPr>
          <w:rFonts w:ascii="Arial" w:hAnsi="Arial" w:cs="Arial"/>
          <w:sz w:val="20"/>
          <w:szCs w:val="20"/>
        </w:rPr>
        <w:t xml:space="preserve"> </w:t>
      </w:r>
      <w:r w:rsidR="00C76F28" w:rsidRPr="00551E7E">
        <w:rPr>
          <w:rFonts w:ascii="Arial" w:hAnsi="Arial" w:cs="Arial"/>
          <w:sz w:val="20"/>
          <w:szCs w:val="20"/>
        </w:rPr>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 This yielded a full-resolution spatial map of predicted dominant cell type identity across all tissue bins.</w:t>
      </w:r>
    </w:p>
    <w:p w14:paraId="44D96C0D" w14:textId="5C4B57C5" w:rsidR="00277514" w:rsidRPr="00551E7E" w:rsidRDefault="00277514" w:rsidP="00753C87">
      <w:pPr>
        <w:rPr>
          <w:rFonts w:ascii="Arial" w:hAnsi="Arial" w:cs="Arial"/>
          <w:sz w:val="20"/>
          <w:szCs w:val="20"/>
        </w:rPr>
      </w:pPr>
      <w:r w:rsidRPr="00551E7E">
        <w:rPr>
          <w:rFonts w:ascii="Arial" w:hAnsi="Arial" w:cs="Arial"/>
          <w:b/>
          <w:bCs/>
          <w:sz w:val="20"/>
          <w:szCs w:val="20"/>
        </w:rPr>
        <w:t>Cell Type Annotation</w:t>
      </w:r>
      <w:r w:rsidRPr="00551E7E">
        <w:rPr>
          <w:rFonts w:ascii="Arial" w:hAnsi="Arial" w:cs="Arial"/>
          <w:b/>
          <w:bCs/>
          <w:sz w:val="20"/>
          <w:szCs w:val="20"/>
        </w:rPr>
        <w:br/>
      </w:r>
      <w:r w:rsidR="005F2690" w:rsidRPr="00551E7E">
        <w:rPr>
          <w:rFonts w:ascii="Arial" w:hAnsi="Arial" w:cs="Arial"/>
          <w:b/>
          <w:bCs/>
          <w:sz w:val="20"/>
          <w:szCs w:val="20"/>
        </w:rPr>
        <w:tab/>
      </w:r>
      <w:r w:rsidR="00266E78" w:rsidRPr="00551E7E">
        <w:rPr>
          <w:rFonts w:ascii="Arial" w:hAnsi="Arial" w:cs="Arial"/>
          <w:sz w:val="20"/>
          <w:szCs w:val="20"/>
        </w:rPr>
        <w:t xml:space="preserve">We annotated our snMultiome clusters using a combination of </w:t>
      </w:r>
      <w:r w:rsidR="00266E78" w:rsidRPr="00551E7E">
        <w:rPr>
          <w:rFonts w:ascii="Arial" w:hAnsi="Arial" w:cs="Arial"/>
          <w:i/>
          <w:iCs/>
          <w:sz w:val="20"/>
          <w:szCs w:val="20"/>
        </w:rPr>
        <w:t xml:space="preserve">a priori </w:t>
      </w:r>
      <w:r w:rsidR="00266E78" w:rsidRPr="00551E7E">
        <w:rPr>
          <w:rFonts w:ascii="Arial" w:hAnsi="Arial" w:cs="Arial"/>
          <w:sz w:val="20"/>
          <w:szCs w:val="20"/>
        </w:rPr>
        <w:t>marker genes</w:t>
      </w:r>
      <w:r w:rsidR="006A74D0" w:rsidRPr="00551E7E">
        <w:rPr>
          <w:rFonts w:ascii="Arial" w:hAnsi="Arial" w:cs="Arial"/>
          <w:sz w:val="20"/>
          <w:szCs w:val="20"/>
        </w:rPr>
        <w:t xml:space="preserve"> (see Results)</w:t>
      </w:r>
      <w:r w:rsidR="00266E78" w:rsidRPr="00551E7E">
        <w:rPr>
          <w:rFonts w:ascii="Arial" w:hAnsi="Arial" w:cs="Arial"/>
          <w:sz w:val="20"/>
          <w:szCs w:val="20"/>
        </w:rPr>
        <w:t xml:space="preserve"> </w:t>
      </w:r>
      <w:r w:rsidR="00740D5D" w:rsidRPr="00551E7E">
        <w:rPr>
          <w:rFonts w:ascii="Arial" w:hAnsi="Arial" w:cs="Arial"/>
          <w:sz w:val="20"/>
          <w:szCs w:val="20"/>
        </w:rPr>
        <w:t>and spatial mapping from Cell2location.</w:t>
      </w:r>
      <w:r w:rsidR="00615890" w:rsidRPr="00551E7E">
        <w:rPr>
          <w:rFonts w:ascii="Arial" w:hAnsi="Arial" w:cs="Arial"/>
          <w:sz w:val="20"/>
          <w:szCs w:val="20"/>
        </w:rPr>
        <w:t xml:space="preserve"> We annotated cell types first</w:t>
      </w:r>
      <w:r w:rsidR="006E1E2E" w:rsidRPr="00551E7E">
        <w:rPr>
          <w:rFonts w:ascii="Arial" w:hAnsi="Arial" w:cs="Arial"/>
          <w:sz w:val="20"/>
          <w:szCs w:val="20"/>
        </w:rPr>
        <w:t xml:space="preserve"> by cluster number, then</w:t>
      </w:r>
      <w:r w:rsidR="00615890" w:rsidRPr="00551E7E">
        <w:rPr>
          <w:rFonts w:ascii="Arial" w:hAnsi="Arial" w:cs="Arial"/>
          <w:sz w:val="20"/>
          <w:szCs w:val="20"/>
        </w:rPr>
        <w:t xml:space="preserve"> by primary cell type, </w:t>
      </w:r>
      <w:r w:rsidR="00AC133B" w:rsidRPr="00551E7E">
        <w:rPr>
          <w:rFonts w:ascii="Arial" w:hAnsi="Arial" w:cs="Arial"/>
          <w:sz w:val="20"/>
          <w:szCs w:val="20"/>
        </w:rPr>
        <w:t xml:space="preserve">(e.g., </w:t>
      </w:r>
      <w:r w:rsidR="00F53B62" w:rsidRPr="00551E7E">
        <w:rPr>
          <w:rFonts w:ascii="Arial" w:hAnsi="Arial" w:cs="Arial"/>
          <w:sz w:val="20"/>
          <w:szCs w:val="20"/>
        </w:rPr>
        <w:t>1_</w:t>
      </w:r>
      <w:r w:rsidR="00AC133B" w:rsidRPr="00551E7E">
        <w:rPr>
          <w:rFonts w:ascii="Arial" w:hAnsi="Arial" w:cs="Arial"/>
          <w:sz w:val="20"/>
          <w:szCs w:val="20"/>
        </w:rPr>
        <w:t xml:space="preserve">RGC = Radial Glial cell, </w:t>
      </w:r>
      <w:r w:rsidR="00F53B62" w:rsidRPr="00551E7E">
        <w:rPr>
          <w:rFonts w:ascii="Arial" w:hAnsi="Arial" w:cs="Arial"/>
          <w:sz w:val="20"/>
          <w:szCs w:val="20"/>
        </w:rPr>
        <w:t>2_</w:t>
      </w:r>
      <w:r w:rsidR="00AC133B" w:rsidRPr="00551E7E">
        <w:rPr>
          <w:rFonts w:ascii="Arial" w:hAnsi="Arial" w:cs="Arial"/>
          <w:sz w:val="20"/>
          <w:szCs w:val="20"/>
        </w:rPr>
        <w:t>OL = Oligodendrocyte, GABA = GABAergic Neuron)</w:t>
      </w:r>
      <w:r w:rsidR="004828F1" w:rsidRPr="00551E7E">
        <w:rPr>
          <w:rFonts w:ascii="Arial" w:hAnsi="Arial" w:cs="Arial"/>
          <w:sz w:val="20"/>
          <w:szCs w:val="20"/>
        </w:rPr>
        <w:t>, then if we determined based on spatial mappin</w:t>
      </w:r>
      <w:r w:rsidR="00DE38F9" w:rsidRPr="00551E7E">
        <w:rPr>
          <w:rFonts w:ascii="Arial" w:hAnsi="Arial" w:cs="Arial"/>
          <w:sz w:val="20"/>
          <w:szCs w:val="20"/>
        </w:rPr>
        <w:t>g</w:t>
      </w:r>
      <w:r w:rsidR="004828F1" w:rsidRPr="00551E7E">
        <w:rPr>
          <w:rFonts w:ascii="Arial" w:hAnsi="Arial" w:cs="Arial"/>
          <w:sz w:val="20"/>
          <w:szCs w:val="20"/>
        </w:rPr>
        <w:t xml:space="preserve"> that </w:t>
      </w:r>
      <w:r w:rsidR="00DE38F9" w:rsidRPr="00551E7E">
        <w:rPr>
          <w:rFonts w:ascii="Arial" w:hAnsi="Arial" w:cs="Arial"/>
          <w:sz w:val="20"/>
          <w:szCs w:val="20"/>
        </w:rPr>
        <w:t xml:space="preserve">a cell type was localized to a specific subdivision of the brain </w:t>
      </w:r>
      <w:r w:rsidR="006E1E2E" w:rsidRPr="00551E7E">
        <w:rPr>
          <w:rFonts w:ascii="Arial" w:hAnsi="Arial" w:cs="Arial"/>
          <w:sz w:val="20"/>
          <w:szCs w:val="20"/>
        </w:rPr>
        <w:t xml:space="preserve">or neuroanatomical region, we added that to the cell type classification. Many neuronal types did not </w:t>
      </w:r>
      <w:r w:rsidR="00F53B62" w:rsidRPr="00551E7E">
        <w:rPr>
          <w:rFonts w:ascii="Arial" w:hAnsi="Arial" w:cs="Arial"/>
          <w:sz w:val="20"/>
          <w:szCs w:val="20"/>
        </w:rPr>
        <w:t xml:space="preserve">map to specific spatial regions, so we only annotated them by cluster number and neurotransmitter. A dotplot of the </w:t>
      </w:r>
      <w:r w:rsidR="00123917" w:rsidRPr="00551E7E">
        <w:rPr>
          <w:rFonts w:ascii="Arial" w:hAnsi="Arial" w:cs="Arial"/>
          <w:sz w:val="20"/>
          <w:szCs w:val="20"/>
        </w:rPr>
        <w:t xml:space="preserve">strongest marker genes found by Seurat’s “FindAllMarkers” function with only.pos = TRUE specified is shown in </w:t>
      </w:r>
      <w:r w:rsidR="00123917" w:rsidRPr="00551E7E">
        <w:rPr>
          <w:rFonts w:ascii="Arial" w:hAnsi="Arial" w:cs="Arial"/>
          <w:sz w:val="20"/>
          <w:szCs w:val="20"/>
          <w:highlight w:val="yellow"/>
        </w:rPr>
        <w:t>Figure 2B.</w:t>
      </w:r>
      <w:r w:rsidR="00123917" w:rsidRPr="00551E7E">
        <w:rPr>
          <w:rFonts w:ascii="Arial" w:hAnsi="Arial" w:cs="Arial"/>
          <w:sz w:val="20"/>
          <w:szCs w:val="20"/>
        </w:rPr>
        <w:t xml:space="preserve"> </w:t>
      </w:r>
    </w:p>
    <w:p w14:paraId="3E02C3E9" w14:textId="77777777" w:rsidR="00882F08" w:rsidRPr="00551E7E" w:rsidRDefault="00882F08" w:rsidP="00753C87">
      <w:pPr>
        <w:rPr>
          <w:rFonts w:ascii="Arial" w:hAnsi="Arial" w:cs="Arial"/>
          <w:sz w:val="20"/>
          <w:szCs w:val="20"/>
        </w:rPr>
      </w:pPr>
    </w:p>
    <w:p w14:paraId="5F670870" w14:textId="789988BE" w:rsidR="00921CD4" w:rsidRPr="00551E7E" w:rsidRDefault="00921CD4" w:rsidP="00753C87">
      <w:pPr>
        <w:rPr>
          <w:rFonts w:ascii="Arial" w:hAnsi="Arial" w:cs="Arial"/>
          <w:b/>
          <w:bCs/>
          <w:sz w:val="20"/>
          <w:szCs w:val="20"/>
        </w:rPr>
      </w:pPr>
      <w:r w:rsidRPr="00551E7E">
        <w:rPr>
          <w:rFonts w:ascii="Arial" w:hAnsi="Arial" w:cs="Arial"/>
          <w:b/>
          <w:bCs/>
          <w:sz w:val="20"/>
          <w:szCs w:val="20"/>
        </w:rPr>
        <w:t>C</w:t>
      </w:r>
      <w:r w:rsidR="00991F18" w:rsidRPr="00551E7E">
        <w:rPr>
          <w:rFonts w:ascii="Arial" w:hAnsi="Arial" w:cs="Arial"/>
          <w:b/>
          <w:bCs/>
          <w:sz w:val="20"/>
          <w:szCs w:val="20"/>
        </w:rPr>
        <w:t>ell Type Composition Analysis</w:t>
      </w:r>
    </w:p>
    <w:p w14:paraId="232FDE79" w14:textId="3503E187" w:rsidR="00991F18" w:rsidRPr="00551E7E" w:rsidRDefault="00555E1C" w:rsidP="00753C87">
      <w:pPr>
        <w:rPr>
          <w:rFonts w:ascii="Arial" w:hAnsi="Arial" w:cs="Arial"/>
          <w:sz w:val="20"/>
          <w:szCs w:val="20"/>
        </w:rPr>
      </w:pPr>
      <w:r w:rsidRPr="00551E7E">
        <w:rPr>
          <w:rFonts w:ascii="Arial" w:hAnsi="Arial" w:cs="Arial"/>
          <w:b/>
          <w:bCs/>
          <w:sz w:val="20"/>
          <w:szCs w:val="20"/>
        </w:rPr>
        <w:tab/>
      </w:r>
      <w:r w:rsidRPr="00551E7E">
        <w:rPr>
          <w:rFonts w:ascii="Arial" w:hAnsi="Arial" w:cs="Arial"/>
          <w:sz w:val="20"/>
          <w:szCs w:val="20"/>
        </w:rPr>
        <w:t xml:space="preserve">We calculated </w:t>
      </w:r>
      <w:r w:rsidR="008F5F53" w:rsidRPr="00551E7E">
        <w:rPr>
          <w:rFonts w:ascii="Arial" w:hAnsi="Arial" w:cs="Arial"/>
          <w:sz w:val="20"/>
          <w:szCs w:val="20"/>
        </w:rPr>
        <w:t xml:space="preserve">differences in cell population for each cluster using a logistic regression fitting a matrix </w:t>
      </w:r>
      <w:r w:rsidR="00FC1908" w:rsidRPr="00551E7E">
        <w:rPr>
          <w:rFonts w:ascii="Arial" w:hAnsi="Arial" w:cs="Arial"/>
          <w:sz w:val="20"/>
          <w:szCs w:val="20"/>
        </w:rPr>
        <w:t xml:space="preserve">of </w:t>
      </w:r>
      <w:r w:rsidR="008F5F53" w:rsidRPr="00551E7E">
        <w:rPr>
          <w:rFonts w:ascii="Arial" w:hAnsi="Arial" w:cs="Arial"/>
          <w:sz w:val="20"/>
          <w:szCs w:val="20"/>
        </w:rPr>
        <w:t xml:space="preserve">successes (number of cells in a cluster) versus failures (number of cells not in that cluster) by phase. </w:t>
      </w:r>
    </w:p>
    <w:p w14:paraId="310BC3A8" w14:textId="77777777" w:rsidR="00093DF6" w:rsidRPr="00551E7E" w:rsidRDefault="00093DF6" w:rsidP="00093DF6">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Interpretation of Temporal Abundance, Expression, and Accessibility Patterns</w:t>
      </w:r>
    </w:p>
    <w:p w14:paraId="789FB1DC" w14:textId="26B93AC8" w:rsidR="0043315D" w:rsidRPr="00093DF6" w:rsidRDefault="00093DF6"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Because sex change represents a temporal progression from males through intermediates to females, cell-type abundance, DEGs and DARs were classified according to their pairwise differences among these three groups (</w:t>
      </w:r>
      <w:r w:rsidRPr="00551E7E">
        <w:rPr>
          <w:rFonts w:ascii="Arial" w:eastAsia="Malgun Gothic" w:hAnsi="Arial" w:cs="Arial"/>
          <w:color w:val="auto"/>
          <w:kern w:val="0"/>
          <w:sz w:val="20"/>
          <w:szCs w:val="20"/>
          <w:highlight w:val="yellow"/>
          <w:lang w:eastAsia="ja-JP"/>
          <w14:ligatures w14:val="none"/>
        </w:rPr>
        <w:t>Appendix S</w:t>
      </w:r>
      <w:ins w:id="366" w:author="Graham, Gabriel J." w:date="2026-09-17T16:21:00Z" w16du:dateUtc="2026-09-17T20:21:00Z">
        <w:r w:rsidR="00E413D0">
          <w:rPr>
            <w:rFonts w:ascii="Arial" w:eastAsia="Malgun Gothic" w:hAnsi="Arial" w:cs="Arial"/>
            <w:color w:val="auto"/>
            <w:kern w:val="0"/>
            <w:sz w:val="20"/>
            <w:szCs w:val="20"/>
            <w:lang w:eastAsia="ja-JP"/>
            <w14:ligatures w14:val="none"/>
          </w:rPr>
          <w:t>xx</w:t>
        </w:r>
      </w:ins>
      <w:del w:id="367" w:author="Graham, Gabriel J." w:date="2026-09-17T16:21:00Z" w16du:dateUtc="2026-09-17T20:21:00Z">
        <w:r w:rsidR="007276EA" w:rsidDel="00E413D0">
          <w:rPr>
            <w:rFonts w:ascii="Arial" w:eastAsia="Malgun Gothic" w:hAnsi="Arial" w:cs="Arial"/>
            <w:color w:val="auto"/>
            <w:kern w:val="0"/>
            <w:sz w:val="20"/>
            <w:szCs w:val="20"/>
            <w:lang w:eastAsia="ja-JP"/>
            <w14:ligatures w14:val="none"/>
          </w:rPr>
          <w:delText>13</w:delText>
        </w:r>
      </w:del>
      <w:r w:rsidRPr="00551E7E">
        <w:rPr>
          <w:rFonts w:ascii="Arial" w:eastAsia="Malgun Gothic" w:hAnsi="Arial" w:cs="Arial"/>
          <w:color w:val="auto"/>
          <w:kern w:val="0"/>
          <w:sz w:val="20"/>
          <w:szCs w:val="20"/>
          <w:lang w:eastAsia="ja-JP"/>
          <w14:ligatures w14:val="none"/>
        </w:rPr>
        <w:t>). Features that differed between males and intermediates but not females were classified as “Early”, whereas those differing between intermediates and females but not males were classified as “Late”. Features with intermediate values between males and females were classified as “Progressive”, whereas those uniquely elevated or reduced in intermediates were classified as “Transient”. Directionality (Upregulated or Downregulated) was assigned according to whether expression or accessibility increased or decreased during sex change.</w:t>
      </w:r>
    </w:p>
    <w:p w14:paraId="0B4FEEE6" w14:textId="51092AD2" w:rsidR="0043315D" w:rsidRPr="00551E7E" w:rsidRDefault="0043315D" w:rsidP="00753C87">
      <w:pPr>
        <w:rPr>
          <w:rFonts w:ascii="Arial" w:hAnsi="Arial" w:cs="Arial"/>
          <w:b/>
          <w:bCs/>
          <w:sz w:val="20"/>
          <w:szCs w:val="20"/>
        </w:rPr>
      </w:pPr>
      <w:r w:rsidRPr="00551E7E">
        <w:rPr>
          <w:rFonts w:ascii="Arial" w:hAnsi="Arial" w:cs="Arial"/>
          <w:b/>
          <w:bCs/>
          <w:sz w:val="20"/>
          <w:szCs w:val="20"/>
        </w:rPr>
        <w:t>Integration with Anemonefish Telencephalon snRNA-seq Atlas</w:t>
      </w:r>
      <w:r w:rsidR="00860220" w:rsidRPr="00551E7E">
        <w:rPr>
          <w:rFonts w:ascii="Arial" w:hAnsi="Arial" w:cs="Arial"/>
          <w:b/>
          <w:bCs/>
          <w:sz w:val="20"/>
          <w:szCs w:val="20"/>
        </w:rPr>
        <w:t xml:space="preserve"> </w:t>
      </w:r>
      <w:r w:rsidR="00860220" w:rsidRPr="00093DF6">
        <w:rPr>
          <w:rFonts w:ascii="Arial" w:hAnsi="Arial" w:cs="Arial"/>
          <w:b/>
          <w:bCs/>
          <w:sz w:val="20"/>
          <w:szCs w:val="20"/>
          <w:highlight w:val="yellow"/>
        </w:rPr>
        <w:t>xxJustin</w:t>
      </w:r>
    </w:p>
    <w:p w14:paraId="41AC6A7D" w14:textId="77777777" w:rsidR="00093DF6" w:rsidRDefault="0043315D" w:rsidP="00753C87">
      <w:pPr>
        <w:rPr>
          <w:rFonts w:ascii="Arial" w:hAnsi="Arial" w:cs="Arial"/>
          <w:sz w:val="20"/>
          <w:szCs w:val="20"/>
          <w:u w:val="single"/>
        </w:rPr>
      </w:pPr>
      <w:commentRangeStart w:id="368"/>
      <w:r w:rsidRPr="00551E7E">
        <w:rPr>
          <w:rFonts w:ascii="Arial" w:hAnsi="Arial" w:cs="Arial"/>
          <w:sz w:val="20"/>
          <w:szCs w:val="20"/>
          <w:u w:val="single"/>
        </w:rPr>
        <w:t xml:space="preserve">Realignment of Parker 2024 to </w:t>
      </w:r>
      <w:r w:rsidRPr="00551E7E">
        <w:rPr>
          <w:rFonts w:ascii="Arial" w:hAnsi="Arial" w:cs="Arial"/>
          <w:i/>
          <w:iCs/>
          <w:sz w:val="20"/>
          <w:szCs w:val="20"/>
          <w:u w:val="single"/>
        </w:rPr>
        <w:t>A. ocellaris</w:t>
      </w:r>
      <w:r w:rsidRPr="00551E7E">
        <w:rPr>
          <w:rFonts w:ascii="Arial" w:hAnsi="Arial" w:cs="Arial"/>
          <w:sz w:val="20"/>
          <w:szCs w:val="20"/>
          <w:u w:val="single"/>
        </w:rPr>
        <w:t xml:space="preserve"> Genome</w:t>
      </w:r>
    </w:p>
    <w:p w14:paraId="649427F0" w14:textId="3426703C" w:rsidR="0043315D" w:rsidRPr="00551E7E" w:rsidRDefault="0043315D" w:rsidP="00093DF6">
      <w:pPr>
        <w:ind w:firstLine="720"/>
        <w:rPr>
          <w:rFonts w:ascii="Arial" w:hAnsi="Arial" w:cs="Arial"/>
          <w:sz w:val="20"/>
          <w:szCs w:val="20"/>
        </w:rPr>
      </w:pPr>
      <w:r w:rsidRPr="00551E7E">
        <w:rPr>
          <w:rFonts w:ascii="Arial" w:hAnsi="Arial" w:cs="Arial"/>
          <w:sz w:val="20"/>
          <w:szCs w:val="20"/>
        </w:rPr>
        <w:t xml:space="preserve"> Because the data published in Parker 2024 was sequenced prior to an </w:t>
      </w:r>
      <w:r w:rsidRPr="00551E7E">
        <w:rPr>
          <w:rFonts w:ascii="Arial" w:hAnsi="Arial" w:cs="Arial"/>
          <w:i/>
          <w:iCs/>
          <w:sz w:val="20"/>
          <w:szCs w:val="20"/>
        </w:rPr>
        <w:t xml:space="preserve">Amphiprion ocellaris </w:t>
      </w:r>
      <w:r w:rsidRPr="00551E7E">
        <w:rPr>
          <w:rFonts w:ascii="Arial" w:hAnsi="Arial" w:cs="Arial"/>
          <w:sz w:val="20"/>
          <w:szCs w:val="20"/>
        </w:rPr>
        <w:t xml:space="preserve">genome being available, the data in that publication were aligned to an </w:t>
      </w:r>
      <w:r w:rsidRPr="00551E7E">
        <w:rPr>
          <w:rFonts w:ascii="Arial" w:hAnsi="Arial" w:cs="Arial"/>
          <w:i/>
          <w:iCs/>
          <w:sz w:val="20"/>
          <w:szCs w:val="20"/>
        </w:rPr>
        <w:t xml:space="preserve">Amphiprion percula </w:t>
      </w:r>
      <w:r w:rsidRPr="00551E7E">
        <w:rPr>
          <w:rFonts w:ascii="Arial" w:hAnsi="Arial" w:cs="Arial"/>
          <w:sz w:val="20"/>
          <w:szCs w:val="20"/>
        </w:rPr>
        <w:t xml:space="preserve">genome while the data in this work were aligned to the </w:t>
      </w:r>
      <w:r w:rsidRPr="00551E7E">
        <w:rPr>
          <w:rFonts w:ascii="Arial" w:hAnsi="Arial" w:cs="Arial"/>
          <w:i/>
          <w:iCs/>
          <w:sz w:val="20"/>
          <w:szCs w:val="20"/>
        </w:rPr>
        <w:t>A. ocellaris</w:t>
      </w:r>
      <w:r w:rsidRPr="00551E7E">
        <w:rPr>
          <w:rFonts w:ascii="Arial" w:hAnsi="Arial" w:cs="Arial"/>
          <w:sz w:val="20"/>
          <w:szCs w:val="20"/>
        </w:rPr>
        <w:t xml:space="preserve"> genome. To remedy this, raw reads were realigned to the </w:t>
      </w:r>
      <w:r w:rsidRPr="00551E7E">
        <w:rPr>
          <w:rFonts w:ascii="Arial" w:hAnsi="Arial" w:cs="Arial"/>
          <w:i/>
          <w:iCs/>
          <w:sz w:val="20"/>
          <w:szCs w:val="20"/>
        </w:rPr>
        <w:t>Amphiprion ocellaris</w:t>
      </w:r>
      <w:r w:rsidRPr="00551E7E">
        <w:rPr>
          <w:rFonts w:ascii="Arial" w:hAnsi="Arial" w:cs="Arial"/>
          <w:sz w:val="20"/>
          <w:szCs w:val="20"/>
        </w:rPr>
        <w:t xml:space="preserve"> RefSeq genome assembly (GCF_022539595.1). </w:t>
      </w:r>
      <w:commentRangeEnd w:id="368"/>
      <w:r w:rsidRPr="00551E7E">
        <w:rPr>
          <w:rStyle w:val="CommentReference"/>
          <w:rFonts w:ascii="Arial" w:hAnsi="Arial" w:cs="Arial"/>
          <w:sz w:val="20"/>
          <w:szCs w:val="20"/>
        </w:rPr>
        <w:commentReference w:id="368"/>
      </w:r>
      <w:r w:rsidRPr="00551E7E">
        <w:rPr>
          <w:rFonts w:ascii="Arial" w:hAnsi="Arial" w:cs="Arial"/>
          <w:sz w:val="20"/>
          <w:szCs w:val="20"/>
        </w:rPr>
        <w:t xml:space="preserve">To maintain continuity between the two publications, we used the same dimensional reductions and clusters as in that publication, with the only difference being the genome annotation, </w:t>
      </w:r>
    </w:p>
    <w:p w14:paraId="2F041229" w14:textId="77777777" w:rsidR="0043315D" w:rsidRPr="00551E7E" w:rsidRDefault="0043315D" w:rsidP="00753C87">
      <w:pPr>
        <w:rPr>
          <w:rFonts w:ascii="Arial" w:hAnsi="Arial" w:cs="Arial"/>
          <w:b/>
          <w:bCs/>
          <w:sz w:val="20"/>
          <w:szCs w:val="20"/>
        </w:rPr>
      </w:pPr>
    </w:p>
    <w:p w14:paraId="5BFFC591" w14:textId="77777777" w:rsidR="0043315D" w:rsidRPr="00551E7E" w:rsidRDefault="0043315D" w:rsidP="00753C87">
      <w:pPr>
        <w:rPr>
          <w:rFonts w:ascii="Arial" w:hAnsi="Arial" w:cs="Arial"/>
          <w:sz w:val="20"/>
          <w:szCs w:val="20"/>
        </w:rPr>
      </w:pPr>
      <w:r w:rsidRPr="00551E7E">
        <w:rPr>
          <w:rFonts w:ascii="Arial" w:hAnsi="Arial" w:cs="Arial"/>
          <w:sz w:val="20"/>
          <w:szCs w:val="20"/>
          <w:u w:val="single"/>
        </w:rPr>
        <w:t xml:space="preserve">Visium HD </w:t>
      </w:r>
      <w:r w:rsidRPr="00551E7E">
        <w:rPr>
          <w:rFonts w:ascii="Arial" w:hAnsi="Arial" w:cs="Arial"/>
          <w:sz w:val="20"/>
          <w:szCs w:val="20"/>
        </w:rPr>
        <w:t>Visium HD mapping was performed the same way as described in “Projection of snMultiome Data Onto VisiumHD Data”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Pr="00551E7E" w:rsidRDefault="00A73A92" w:rsidP="00753C87">
      <w:pPr>
        <w:rPr>
          <w:rFonts w:ascii="Arial" w:hAnsi="Arial" w:cs="Arial"/>
          <w:sz w:val="20"/>
          <w:szCs w:val="20"/>
        </w:rPr>
      </w:pPr>
    </w:p>
    <w:p w14:paraId="0E37BCCE" w14:textId="77777777" w:rsidR="00093DF6" w:rsidRDefault="0043315D" w:rsidP="00753C87">
      <w:pPr>
        <w:rPr>
          <w:rFonts w:ascii="Arial" w:hAnsi="Arial" w:cs="Arial"/>
          <w:sz w:val="20"/>
          <w:szCs w:val="20"/>
          <w:u w:val="single"/>
        </w:rPr>
      </w:pPr>
      <w:r w:rsidRPr="00551E7E">
        <w:rPr>
          <w:rFonts w:ascii="Arial" w:hAnsi="Arial" w:cs="Arial"/>
          <w:sz w:val="20"/>
          <w:szCs w:val="20"/>
          <w:u w:val="single"/>
        </w:rPr>
        <w:t xml:space="preserve">Label Transfer with Multiome Object </w:t>
      </w:r>
    </w:p>
    <w:p w14:paraId="6318E95F" w14:textId="00F6917B" w:rsidR="0043315D" w:rsidRPr="00551E7E" w:rsidRDefault="005225B0" w:rsidP="00093DF6">
      <w:pPr>
        <w:ind w:firstLine="720"/>
        <w:rPr>
          <w:rFonts w:ascii="Arial" w:hAnsi="Arial" w:cs="Arial"/>
          <w:sz w:val="20"/>
          <w:szCs w:val="20"/>
        </w:rPr>
      </w:pPr>
      <w:r w:rsidRPr="00551E7E">
        <w:rPr>
          <w:rFonts w:ascii="Arial" w:hAnsi="Arial" w:cs="Arial"/>
          <w:sz w:val="20"/>
          <w:szCs w:val="20"/>
        </w:rPr>
        <w:t>To map cell types between datasets, c</w:t>
      </w:r>
      <w:r w:rsidR="00A73A92" w:rsidRPr="00551E7E">
        <w:rPr>
          <w:rFonts w:ascii="Arial" w:hAnsi="Arial" w:cs="Arial"/>
          <w:sz w:val="20"/>
          <w:szCs w:val="20"/>
        </w:rPr>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Pr="00551E7E" w:rsidRDefault="00A73A92" w:rsidP="00753C87">
      <w:pPr>
        <w:rPr>
          <w:rFonts w:ascii="Arial" w:hAnsi="Arial" w:cs="Arial"/>
          <w:sz w:val="20"/>
          <w:szCs w:val="20"/>
        </w:rPr>
      </w:pPr>
    </w:p>
    <w:p w14:paraId="2C05DA04" w14:textId="77777777" w:rsidR="00093DF6" w:rsidRDefault="00A73A92" w:rsidP="00753C87">
      <w:pPr>
        <w:rPr>
          <w:rFonts w:ascii="Arial" w:hAnsi="Arial" w:cs="Arial"/>
          <w:sz w:val="20"/>
          <w:szCs w:val="20"/>
          <w:u w:val="single"/>
        </w:rPr>
      </w:pPr>
      <w:r w:rsidRPr="00551E7E">
        <w:rPr>
          <w:rFonts w:ascii="Arial" w:hAnsi="Arial" w:cs="Arial"/>
          <w:sz w:val="20"/>
          <w:szCs w:val="20"/>
          <w:u w:val="single"/>
        </w:rPr>
        <w:t xml:space="preserve">Mutual Best Hits </w:t>
      </w:r>
    </w:p>
    <w:p w14:paraId="7B80D306" w14:textId="2BDBD84D" w:rsidR="00A73A92" w:rsidRPr="00551E7E" w:rsidRDefault="00A73A92" w:rsidP="00093DF6">
      <w:pPr>
        <w:ind w:firstLine="720"/>
        <w:rPr>
          <w:rFonts w:ascii="Arial" w:hAnsi="Arial" w:cs="Arial"/>
          <w:sz w:val="20"/>
          <w:szCs w:val="20"/>
        </w:rPr>
      </w:pPr>
      <w:r w:rsidRPr="00551E7E">
        <w:rPr>
          <w:rFonts w:ascii="Arial" w:hAnsi="Arial" w:cs="Arial"/>
          <w:sz w:val="20"/>
          <w:szCs w:val="20"/>
        </w:rPr>
        <w:t xml:space="preserve">To </w:t>
      </w:r>
      <w:r w:rsidR="005225B0" w:rsidRPr="00551E7E">
        <w:rPr>
          <w:rFonts w:ascii="Arial" w:hAnsi="Arial" w:cs="Arial"/>
          <w:sz w:val="20"/>
          <w:szCs w:val="20"/>
        </w:rPr>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1E7E" w:rsidRDefault="0043315D" w:rsidP="00753C87">
      <w:pPr>
        <w:rPr>
          <w:rFonts w:ascii="Arial" w:hAnsi="Arial" w:cs="Arial"/>
          <w:sz w:val="20"/>
          <w:szCs w:val="20"/>
        </w:rPr>
      </w:pPr>
    </w:p>
    <w:p w14:paraId="3E64FA78" w14:textId="77777777" w:rsidR="00921CD4" w:rsidRPr="00551E7E" w:rsidRDefault="00921CD4" w:rsidP="002B52D9">
      <w:pPr>
        <w:rPr>
          <w:rFonts w:ascii="Arial" w:hAnsi="Arial" w:cs="Arial"/>
          <w:b/>
          <w:bCs/>
          <w:sz w:val="20"/>
          <w:szCs w:val="20"/>
          <w:lang w:eastAsia="ja-JP"/>
        </w:rPr>
      </w:pPr>
      <w:r w:rsidRPr="00551E7E">
        <w:rPr>
          <w:rFonts w:ascii="Arial" w:hAnsi="Arial" w:cs="Arial"/>
          <w:b/>
          <w:bCs/>
          <w:sz w:val="20"/>
          <w:szCs w:val="20"/>
          <w:lang w:eastAsia="ja-JP"/>
        </w:rPr>
        <w:t>DEG Analysis</w:t>
      </w:r>
    </w:p>
    <w:p w14:paraId="5A0024B0" w14:textId="67CD6204" w:rsidR="002B52D9" w:rsidRPr="00551E7E" w:rsidRDefault="00921CD4" w:rsidP="002B52D9">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calculate differentially expressed genes (DEGs), we used a similar approach to Parker et al.</w:t>
      </w:r>
      <w:r w:rsidRPr="00551E7E">
        <w:rPr>
          <w:rFonts w:ascii="Arial" w:eastAsia="Malgun Gothic" w:hAnsi="Arial" w:cs="Arial"/>
          <w:color w:val="auto"/>
          <w:kern w:val="0"/>
          <w:sz w:val="20"/>
          <w:szCs w:val="20"/>
          <w:lang w:eastAsia="ja-JP"/>
          <w14:ligatures w14:val="none"/>
        </w:rPr>
        <w:fldChar w:fldCharType="begin"/>
      </w:r>
      <w:r w:rsidR="0072390C" w:rsidRPr="00551E7E">
        <w:rPr>
          <w:rFonts w:ascii="Arial" w:eastAsia="Malgun Gothic" w:hAnsi="Arial" w:cs="Arial"/>
          <w:color w:val="auto"/>
          <w:kern w:val="0"/>
          <w:sz w:val="20"/>
          <w:szCs w:val="20"/>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72390C" w:rsidRPr="00551E7E">
        <w:rPr>
          <w:rFonts w:ascii="Arial" w:hAnsi="Arial" w:cs="Arial"/>
          <w:sz w:val="20"/>
          <w:szCs w:val="20"/>
          <w:lang w:eastAsia="ja-JP"/>
        </w:rPr>
        <w:t>(5)</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Johnson et al. </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{"citationID":"ypAhlNF0","properties":{"formattedCitation":"(65)","plainCitation":"(65)","noteIndex":0},"citationItems":[{"id":374,"uris":["http://zotero.org/users/11313215/items/YNY22WA2"],"itemData":{"id":374,"type":"article-journal","abstract":"Social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(65)</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and Connolly et al. </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{"citationID":"fBAI2p66","properties":{"unsorted":false,"formattedCitation":"(66)","plainCitation":"(66)","noteIndex":0},"citationItems":[{"id":6499,"uris":["http://zotero.org/users/11313215/items/UEWU6DK3"],"itemData":{"id":6499,"type":"article-journal","abstract":"Acute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(66)</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each cluster, we used a negative binomial mixed regression using the “glmer” package </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{"citationID":"5Hb4v1ar","properties":{"formattedCitation":"(67)","plainCitation":"(67)","noteIndex":0},"citationItems":[{"id":2510,"uris":["http://zotero.org/users/11313215/items/TTU6U7SR"],"itemData":{"id":2510,"type":"software","abstract":"Fit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F653BE">
        <w:rPr>
          <w:rFonts w:ascii="Arial" w:eastAsia="Malgun Gothic" w:hAnsi="Arial" w:cs="Arial" w:hint="eastAsia"/>
          <w:color w:val="auto"/>
          <w:kern w:val="0"/>
          <w:sz w:val="20"/>
          <w:szCs w:val="20"/>
          <w:lang w:eastAsia="ja-JP"/>
          <w14:ligatures w14:val="none"/>
        </w:rPr>
        <w:instrText>algebra and 'RcppEigen' \"glue\".","license":"GPL-2 | GPL-3 [expanded from: GPL (</w:instrText>
      </w:r>
      <w:r w:rsidR="00F653BE">
        <w:rPr>
          <w:rFonts w:ascii="Arial" w:eastAsia="Malgun Gothic" w:hAnsi="Arial" w:cs="Arial" w:hint="eastAsia"/>
          <w:color w:val="auto"/>
          <w:kern w:val="0"/>
          <w:sz w:val="20"/>
          <w:szCs w:val="20"/>
          <w:lang w:eastAsia="ja-JP"/>
          <w14:ligatures w14:val="none"/>
        </w:rPr>
        <w:instrText>≥</w:instrText>
      </w:r>
      <w:r w:rsidR="00F653BE">
        <w:rPr>
          <w:rFonts w:ascii="Arial" w:eastAsia="Malgun Gothic" w:hAnsi="Arial" w:cs="Arial" w:hint="eastAsia"/>
          <w:color w:val="auto"/>
          <w:kern w:val="0"/>
          <w:sz w:val="20"/>
          <w:szCs w:val="20"/>
          <w:lang w:eastAsia="ja-JP"/>
          <w14:ligatures w14:val="none"/>
        </w:rPr>
        <w:instrText xml:space="preserve"> 2)]","source":"R-Packages","title":"lme4: Linear Mixed-Effects Models using 'Eigen' and S4","title-short":"lme4","URL":"https://cran.r-project.org/web/packages/lme4/index.h</w:instrText>
      </w:r>
      <w:r w:rsidR="00F653BE">
        <w:rPr>
          <w:rFonts w:ascii="Arial" w:eastAsia="Malgun Gothic" w:hAnsi="Arial" w:cs="Arial"/>
          <w:color w:val="auto"/>
          <w:kern w:val="0"/>
          <w:sz w:val="20"/>
          <w:szCs w:val="20"/>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(67)</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{"citationID":"YgQMrcyW","properties":{"formattedCitation":"(56)","plainCitation":"(56)","noteIndex":0},"citationItems":[{"id":2523,"uris":["http://zotero.org/users/11313215/items/VFIVI5RB"],"itemData":{"id":2523,"type":"article-journal","abstract":"The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(56)</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for the “Phase” term was calculated within each cluster. A gene was considered a DEG if the </w:t>
      </w:r>
      <w:r w:rsidRPr="00551E7E">
        <w:rPr>
          <w:rFonts w:ascii="Arial" w:eastAsia="Malgun Gothic" w:hAnsi="Arial" w:cs="Arial"/>
          <w:i/>
          <w:color w:val="auto"/>
          <w:kern w:val="0"/>
          <w:sz w:val="20"/>
          <w:szCs w:val="20"/>
          <w:lang w:eastAsia="ja-JP"/>
          <w14:ligatures w14:val="none"/>
        </w:rPr>
        <w:t>q-</w:t>
      </w:r>
      <w:r w:rsidRPr="00551E7E">
        <w:rPr>
          <w:rFonts w:ascii="Arial" w:eastAsia="Malgun Gothic" w:hAnsi="Arial" w:cs="Arial"/>
          <w:color w:val="auto"/>
          <w:kern w:val="0"/>
          <w:sz w:val="20"/>
          <w:szCs w:val="20"/>
          <w:lang w:eastAsia="ja-JP"/>
          <w14:ligatures w14:val="none"/>
        </w:rPr>
        <w:t xml:space="preserve">value of </w:t>
      </w:r>
      <w:r w:rsidR="00B57B95" w:rsidRPr="00551E7E">
        <w:rPr>
          <w:rFonts w:ascii="Arial" w:eastAsia="Malgun Gothic" w:hAnsi="Arial" w:cs="Arial"/>
          <w:color w:val="auto"/>
          <w:kern w:val="0"/>
          <w:sz w:val="20"/>
          <w:szCs w:val="20"/>
          <w:lang w:eastAsia="ja-JP"/>
          <w14:ligatures w14:val="none"/>
        </w:rPr>
        <w:t>type-III tests was</w:t>
      </w:r>
      <w:r w:rsidRPr="00551E7E">
        <w:rPr>
          <w:rFonts w:ascii="Arial" w:eastAsia="Malgun Gothic" w:hAnsi="Arial" w:cs="Arial"/>
          <w:color w:val="auto"/>
          <w:kern w:val="0"/>
          <w:sz w:val="20"/>
          <w:szCs w:val="20"/>
          <w:lang w:eastAsia="ja-JP"/>
          <w14:ligatures w14:val="none"/>
        </w:rPr>
        <w:t xml:space="preserve"> &lt; 0.05</w:t>
      </w:r>
      <w:r w:rsidR="00B57B95" w:rsidRPr="00551E7E">
        <w:rPr>
          <w:rFonts w:ascii="Arial" w:eastAsia="Malgun Gothic" w:hAnsi="Arial" w:cs="Arial"/>
          <w:color w:val="auto"/>
          <w:kern w:val="0"/>
          <w:sz w:val="20"/>
          <w:szCs w:val="20"/>
          <w:lang w:eastAsia="ja-JP"/>
          <w14:ligatures w14:val="none"/>
        </w:rPr>
        <w:t xml:space="preserve"> and</w:t>
      </w:r>
      <w:r w:rsidRPr="00551E7E">
        <w:rPr>
          <w:rFonts w:ascii="Arial" w:eastAsia="Malgun Gothic" w:hAnsi="Arial" w:cs="Arial"/>
          <w:color w:val="auto"/>
          <w:kern w:val="0"/>
          <w:sz w:val="20"/>
          <w:szCs w:val="20"/>
          <w:lang w:eastAsia="ja-JP"/>
          <w14:ligatures w14:val="none"/>
        </w:rPr>
        <w:t xml:space="preserve"> the model successfully converged</w:t>
      </w:r>
      <w:r w:rsidR="002B52D9" w:rsidRPr="00551E7E">
        <w:rPr>
          <w:rFonts w:ascii="Arial" w:eastAsia="Malgun Gothic" w:hAnsi="Arial" w:cs="Arial"/>
          <w:color w:val="auto"/>
          <w:kern w:val="0"/>
          <w:sz w:val="20"/>
          <w:szCs w:val="20"/>
          <w:lang w:eastAsia="ja-JP"/>
          <w14:ligatures w14:val="none"/>
        </w:rPr>
        <w:t>.</w:t>
      </w:r>
    </w:p>
    <w:p w14:paraId="332F4481" w14:textId="0313E4CF"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lastRenderedPageBreak/>
        <w:t>Differentially Accessible Region (DAR) Analysis</w:t>
      </w:r>
    </w:p>
    <w:p w14:paraId="0B2B6587" w14:textId="2D3D997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3FF8ECEE" w14:textId="77777777" w:rsidR="002B52D9" w:rsidRPr="00551E7E" w:rsidRDefault="002B52D9"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Integration of Differential Gene Expression and Chromatin Accessibility</w:t>
      </w:r>
    </w:p>
    <w:p w14:paraId="4BA63D27" w14:textId="2724F26D" w:rsidR="002B52D9" w:rsidRPr="00551E7E" w:rsidRDefault="002B52D9"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4568E3D2" w:rsidR="002B52D9" w:rsidRPr="00551E7E" w:rsidRDefault="002B52D9" w:rsidP="002B52D9">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Pr="00551E7E" w:rsidRDefault="00E051B3" w:rsidP="002B52D9">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Machine Learning Analysis of Temporal Course of Sex Change</w:t>
      </w:r>
    </w:p>
    <w:p w14:paraId="21E60692" w14:textId="510409A4" w:rsidR="00415AF2" w:rsidRPr="00551E7E" w:rsidRDefault="00E57312"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estimate the temporal order of se</w:t>
      </w:r>
      <w:r w:rsidR="0080702E" w:rsidRPr="00551E7E">
        <w:rPr>
          <w:rFonts w:ascii="Arial" w:eastAsia="Malgun Gothic" w:hAnsi="Arial" w:cs="Arial"/>
          <w:color w:val="auto"/>
          <w:kern w:val="0"/>
          <w:sz w:val="20"/>
          <w:szCs w:val="20"/>
          <w:lang w:eastAsia="ja-JP"/>
          <w14:ligatures w14:val="none"/>
        </w:rPr>
        <w:t xml:space="preserve">x change in each of our multiome clusters, we used a machine learning approach to ask weather </w:t>
      </w:r>
      <w:r w:rsidR="00CD494C" w:rsidRPr="00551E7E">
        <w:rPr>
          <w:rFonts w:ascii="Arial" w:eastAsia="Malgun Gothic" w:hAnsi="Arial" w:cs="Arial"/>
          <w:color w:val="auto"/>
          <w:kern w:val="0"/>
          <w:sz w:val="20"/>
          <w:szCs w:val="20"/>
          <w:lang w:eastAsia="ja-JP"/>
          <w14:ligatures w14:val="none"/>
        </w:rPr>
        <w:t>intermediates in a given cluster were more similar to males or females.</w:t>
      </w:r>
      <w:r w:rsidR="001856E9" w:rsidRPr="00551E7E">
        <w:rPr>
          <w:rFonts w:ascii="Arial" w:hAnsi="Arial" w:cs="Arial"/>
          <w:sz w:val="20"/>
          <w:szCs w:val="20"/>
        </w:rPr>
        <w:t xml:space="preserve"> </w:t>
      </w:r>
      <w:r w:rsidR="001856E9" w:rsidRPr="00551E7E">
        <w:rPr>
          <w:rFonts w:ascii="Arial" w:eastAsia="Malgun Gothic" w:hAnsi="Arial" w:cs="Arial"/>
          <w:color w:val="auto"/>
          <w:kern w:val="0"/>
          <w:sz w:val="20"/>
          <w:szCs w:val="20"/>
          <w:lang w:eastAsia="ja-JP"/>
          <w14:ligatures w14:val="none"/>
        </w:rPr>
        <w:t>For each cluster, we constructed a feature matrix in which rows corresponded to individuals and columns corresponded to DEGs</w:t>
      </w:r>
      <w:r w:rsidR="00CE5A22" w:rsidRPr="00551E7E">
        <w:rPr>
          <w:rFonts w:ascii="Arial" w:eastAsia="Malgun Gothic" w:hAnsi="Arial" w:cs="Arial"/>
          <w:color w:val="auto"/>
          <w:kern w:val="0"/>
          <w:sz w:val="20"/>
          <w:szCs w:val="20"/>
          <w:lang w:eastAsia="ja-JP"/>
          <w14:ligatures w14:val="none"/>
        </w:rPr>
        <w:t xml:space="preserve"> or </w:t>
      </w:r>
      <w:r w:rsidR="001856E9" w:rsidRPr="00551E7E">
        <w:rPr>
          <w:rFonts w:ascii="Arial" w:eastAsia="Malgun Gothic" w:hAnsi="Arial" w:cs="Arial"/>
          <w:color w:val="auto"/>
          <w:kern w:val="0"/>
          <w:sz w:val="20"/>
          <w:szCs w:val="20"/>
          <w:lang w:eastAsia="ja-JP"/>
          <w14:ligatures w14:val="none"/>
        </w:rPr>
        <w:t xml:space="preserve">DARs that </w:t>
      </w:r>
      <w:r w:rsidR="001225C7" w:rsidRPr="00551E7E">
        <w:rPr>
          <w:rFonts w:ascii="Arial" w:eastAsia="Malgun Gothic" w:hAnsi="Arial" w:cs="Arial"/>
          <w:color w:val="auto"/>
          <w:kern w:val="0"/>
          <w:sz w:val="20"/>
          <w:szCs w:val="20"/>
          <w:lang w:eastAsia="ja-JP"/>
          <w14:ligatures w14:val="none"/>
        </w:rPr>
        <w:t xml:space="preserve">significantly differed between males and females. </w:t>
      </w:r>
      <w:r w:rsidR="00024751" w:rsidRPr="00551E7E">
        <w:rPr>
          <w:rFonts w:ascii="Arial" w:eastAsia="Malgun Gothic" w:hAnsi="Arial" w:cs="Arial"/>
          <w:color w:val="auto"/>
          <w:kern w:val="0"/>
          <w:sz w:val="20"/>
          <w:szCs w:val="20"/>
          <w:lang w:eastAsia="ja-JP"/>
          <w14:ligatures w14:val="none"/>
        </w:rPr>
        <w:t>Then,</w:t>
      </w:r>
      <w:r w:rsidR="00C91E74" w:rsidRPr="00551E7E">
        <w:rPr>
          <w:rFonts w:ascii="Arial" w:eastAsia="Malgun Gothic" w:hAnsi="Arial" w:cs="Arial"/>
          <w:color w:val="auto"/>
          <w:kern w:val="0"/>
          <w:sz w:val="20"/>
          <w:szCs w:val="20"/>
          <w:lang w:eastAsia="ja-JP"/>
          <w14:ligatures w14:val="none"/>
        </w:rPr>
        <w:t xml:space="preserve"> using the Python package “</w:t>
      </w:r>
      <w:r w:rsidR="001856E9" w:rsidRPr="00551E7E">
        <w:rPr>
          <w:rFonts w:ascii="Arial" w:eastAsia="Malgun Gothic" w:hAnsi="Arial" w:cs="Arial"/>
          <w:color w:val="auto"/>
          <w:kern w:val="0"/>
          <w:sz w:val="20"/>
          <w:szCs w:val="20"/>
          <w:lang w:eastAsia="ja-JP"/>
          <w14:ligatures w14:val="none"/>
        </w:rPr>
        <w:t>scikit-learn</w:t>
      </w:r>
      <w:r w:rsidR="00C91E74" w:rsidRPr="00551E7E">
        <w:rPr>
          <w:rFonts w:ascii="Arial" w:eastAsia="Malgun Gothic" w:hAnsi="Arial" w:cs="Arial"/>
          <w:color w:val="auto"/>
          <w:kern w:val="0"/>
          <w:sz w:val="20"/>
          <w:szCs w:val="20"/>
          <w:lang w:eastAsia="ja-JP"/>
          <w14:ligatures w14:val="none"/>
        </w:rPr>
        <w:t>”</w:t>
      </w:r>
      <w:r w:rsidR="00C91E74"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{"citationID":"6OOzRzKI","properties":{"unsorted":false,"formattedCitation":"(68)","plainCitation":"(68)","noteIndex":0},"citationItems":[{"id":3963,"uris":["http://zotero.org/users/11313215/items/IAC3W7EZ"],"itemData":{"id":3963,"type":"article-journal","abstract":"Scikit-learn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(68)</w:t>
      </w:r>
      <w:r w:rsidR="00C91E74" w:rsidRPr="00551E7E">
        <w:rPr>
          <w:rFonts w:ascii="Arial" w:eastAsia="Malgun Gothic" w:hAnsi="Arial" w:cs="Arial"/>
          <w:color w:val="auto"/>
          <w:kern w:val="0"/>
          <w:sz w:val="20"/>
          <w:szCs w:val="20"/>
          <w:lang w:eastAsia="ja-JP"/>
          <w14:ligatures w14:val="none"/>
        </w:rPr>
        <w:fldChar w:fldCharType="end"/>
      </w:r>
      <w:r w:rsidR="00024751" w:rsidRPr="00551E7E">
        <w:rPr>
          <w:rFonts w:ascii="Arial" w:eastAsia="Malgun Gothic" w:hAnsi="Arial" w:cs="Arial"/>
          <w:color w:val="auto"/>
          <w:kern w:val="0"/>
          <w:sz w:val="20"/>
          <w:szCs w:val="20"/>
          <w:lang w:eastAsia="ja-JP"/>
          <w14:ligatures w14:val="none"/>
        </w:rPr>
        <w:t xml:space="preserve"> </w:t>
      </w:r>
      <w:r w:rsidR="00415AF2" w:rsidRPr="00551E7E">
        <w:rPr>
          <w:rFonts w:ascii="Arial" w:eastAsia="Malgun Gothic" w:hAnsi="Arial" w:cs="Arial"/>
          <w:color w:val="auto"/>
          <w:kern w:val="0"/>
          <w:sz w:val="20"/>
          <w:szCs w:val="20"/>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Pr="00551E7E" w:rsidRDefault="00415AF2" w:rsidP="00415AF2">
      <w:pPr>
        <w:spacing w:after="16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sidRPr="00551E7E">
        <w:rPr>
          <w:rFonts w:ascii="Arial" w:eastAsia="Malgun Gothic" w:hAnsi="Arial" w:cs="Arial"/>
          <w:color w:val="auto"/>
          <w:kern w:val="0"/>
          <w:sz w:val="20"/>
          <w:szCs w:val="20"/>
          <w:lang w:eastAsia="ja-JP"/>
          <w14:ligatures w14:val="none"/>
        </w:rPr>
        <w:t xml:space="preserve"> We interpreted each cluster's mean prediction for intermediates as proxy for progression toward the female state at 6 months.</w:t>
      </w:r>
    </w:p>
    <w:p w14:paraId="648C6C68" w14:textId="2AC290BC" w:rsidR="004634AC" w:rsidRPr="00551E7E" w:rsidRDefault="004634AC" w:rsidP="00415AF2">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Subclustering</w:t>
      </w:r>
      <w:r w:rsidR="00555E1C" w:rsidRPr="00551E7E">
        <w:rPr>
          <w:rFonts w:ascii="Arial" w:eastAsia="Malgun Gothic" w:hAnsi="Arial" w:cs="Arial"/>
          <w:b/>
          <w:bCs/>
          <w:color w:val="auto"/>
          <w:kern w:val="0"/>
          <w:sz w:val="20"/>
          <w:szCs w:val="20"/>
          <w:lang w:eastAsia="ja-JP"/>
          <w14:ligatures w14:val="none"/>
        </w:rPr>
        <w:t xml:space="preserve"> 1_RGC</w:t>
      </w:r>
    </w:p>
    <w:p w14:paraId="702941E9" w14:textId="72F027E3" w:rsidR="004634AC" w:rsidRPr="00551E7E" w:rsidRDefault="0071780B" w:rsidP="0071780B">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We subclustered 1_RGC using Seurat’s FindSubC</w:t>
      </w:r>
      <w:r w:rsidR="00B26804" w:rsidRPr="00551E7E">
        <w:rPr>
          <w:rFonts w:ascii="Arial" w:eastAsia="Malgun Gothic" w:hAnsi="Arial" w:cs="Arial"/>
          <w:color w:val="auto"/>
          <w:kern w:val="0"/>
          <w:sz w:val="20"/>
          <w:szCs w:val="20"/>
          <w:lang w:eastAsia="ja-JP"/>
          <w14:ligatures w14:val="none"/>
        </w:rPr>
        <w:t xml:space="preserve">luster function </w:t>
      </w:r>
      <w:r w:rsidR="00DC133F" w:rsidRPr="00551E7E">
        <w:rPr>
          <w:rFonts w:ascii="Arial" w:eastAsia="Malgun Gothic" w:hAnsi="Arial" w:cs="Arial"/>
          <w:color w:val="auto"/>
          <w:kern w:val="0"/>
          <w:sz w:val="20"/>
          <w:szCs w:val="20"/>
          <w:lang w:eastAsia="ja-JP"/>
          <w14:ligatures w14:val="none"/>
        </w:rPr>
        <w:t>on the harmony weighted shared nearest neighbors graph with resolution 0.2 specified.</w:t>
      </w:r>
    </w:p>
    <w:p w14:paraId="6E0C0371" w14:textId="77777777" w:rsidR="00D75AD5" w:rsidRPr="00551E7E" w:rsidRDefault="00D75AD5"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Cellular Maturity Inference</w:t>
      </w:r>
    </w:p>
    <w:p w14:paraId="5DECE5E2" w14:textId="683DD5A8" w:rsidR="00D75AD5" w:rsidRPr="00551E7E" w:rsidRDefault="00D75AD5"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To infer relative cellular maturity, we used the R package “CytoTRACE”</w:t>
      </w:r>
      <w:r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{"citationID":"6BeGTlyw","properties":{"unsorted":false,"formattedCitation":"(69)","plainCitation":"(69)","noteIndex":0},"citationItems":[{"id":3274,"uris":["http://zotero.org/users/11313215/items/LEWHIU9W"],"itemData":{"id":3274,"type":"article-journal","abstract":"Single-cell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(69)</w:t>
      </w:r>
      <w:r w:rsidRPr="00551E7E">
        <w:rPr>
          <w:rFonts w:ascii="Arial" w:eastAsia="Malgun Gothic" w:hAnsi="Arial" w:cs="Arial"/>
          <w:color w:val="auto"/>
          <w:kern w:val="0"/>
          <w:sz w:val="20"/>
          <w:szCs w:val="20"/>
          <w:lang w:eastAsia="ja-JP"/>
          <w14:ligatures w14:val="none"/>
        </w:rPr>
        <w:fldChar w:fldCharType="end"/>
      </w:r>
      <w:r w:rsidRPr="00551E7E">
        <w:rPr>
          <w:rFonts w:ascii="Arial" w:eastAsia="Malgun Gothic" w:hAnsi="Arial" w:cs="Arial"/>
          <w:color w:val="auto"/>
          <w:kern w:val="0"/>
          <w:sz w:val="20"/>
          <w:szCs w:val="20"/>
          <w:lang w:eastAsia="ja-JP"/>
          <w14:ligatures w14:val="none"/>
        </w:rPr>
        <w:t xml:space="preserve"> to score each cell between 0 (most mature) and 1 (most immature) based on the diversity of its normalized RNA expression matrix. In order to assess cellular maturity differences in </w:t>
      </w:r>
      <w:r w:rsidRPr="00551E7E">
        <w:rPr>
          <w:rFonts w:ascii="Arial" w:eastAsia="Malgun Gothic" w:hAnsi="Arial" w:cs="Arial"/>
          <w:color w:val="auto"/>
          <w:kern w:val="0"/>
          <w:sz w:val="20"/>
          <w:szCs w:val="20"/>
          <w:highlight w:val="yellow"/>
          <w:lang w:eastAsia="ja-JP"/>
          <w14:ligatures w14:val="none"/>
        </w:rPr>
        <w:t>Figure 3D</w:t>
      </w:r>
      <w:r w:rsidRPr="00551E7E">
        <w:rPr>
          <w:rFonts w:ascii="Arial" w:eastAsia="Malgun Gothic" w:hAnsi="Arial" w:cs="Arial"/>
          <w:color w:val="auto"/>
          <w:kern w:val="0"/>
          <w:sz w:val="20"/>
          <w:szCs w:val="20"/>
          <w:lang w:eastAsia="ja-JP"/>
          <w14:ligatures w14:val="none"/>
        </w:rPr>
        <w:t xml:space="preserve">, we then took the mean CytoTRACE </w:t>
      </w:r>
      <w:r w:rsidRPr="00551E7E">
        <w:rPr>
          <w:rFonts w:ascii="Arial" w:eastAsia="Malgun Gothic" w:hAnsi="Arial" w:cs="Arial"/>
          <w:color w:val="auto"/>
          <w:kern w:val="0"/>
          <w:sz w:val="20"/>
          <w:szCs w:val="20"/>
          <w:lang w:eastAsia="ja-JP"/>
          <w14:ligatures w14:val="none"/>
        </w:rPr>
        <w:lastRenderedPageBreak/>
        <w:t xml:space="preserve">score for each individual in each subcluster and used a fixed effects linear model to fit CytoTRACE score by subcluster. Similarly, for </w:t>
      </w:r>
      <w:r w:rsidRPr="00551E7E">
        <w:rPr>
          <w:rFonts w:ascii="Arial" w:eastAsia="Malgun Gothic" w:hAnsi="Arial" w:cs="Arial"/>
          <w:color w:val="auto"/>
          <w:kern w:val="0"/>
          <w:sz w:val="20"/>
          <w:szCs w:val="20"/>
          <w:highlight w:val="yellow"/>
          <w:lang w:eastAsia="ja-JP"/>
          <w14:ligatures w14:val="none"/>
        </w:rPr>
        <w:t>Figure 4E</w:t>
      </w:r>
      <w:r w:rsidRPr="00551E7E">
        <w:rPr>
          <w:rFonts w:ascii="Arial" w:eastAsia="Malgun Gothic" w:hAnsi="Arial" w:cs="Arial"/>
          <w:color w:val="auto"/>
          <w:kern w:val="0"/>
          <w:sz w:val="20"/>
          <w:szCs w:val="20"/>
          <w:lang w:eastAsia="ja-JP"/>
          <w14:ligatures w14:val="none"/>
        </w:rPr>
        <w:t>. we fit individual means with phase as a fixed effect.</w:t>
      </w:r>
    </w:p>
    <w:p w14:paraId="69C3352A" w14:textId="77777777" w:rsidR="00D75AD5" w:rsidRPr="00551E7E" w:rsidRDefault="00D75AD5" w:rsidP="00093DF6">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Pr="00551E7E" w:rsidRDefault="004634AC" w:rsidP="00D75AD5">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Analysis</w:t>
      </w:r>
    </w:p>
    <w:p w14:paraId="4DD009E9" w14:textId="152E03A1" w:rsidR="00AC52FC" w:rsidRPr="00551E7E" w:rsidRDefault="00190090" w:rsidP="00555CB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Gene ontology</w:t>
      </w:r>
      <w:r w:rsidR="00EE6FAB" w:rsidRPr="00551E7E">
        <w:rPr>
          <w:rFonts w:ascii="Arial" w:eastAsia="Malgun Gothic" w:hAnsi="Arial" w:cs="Arial"/>
          <w:color w:val="auto"/>
          <w:kern w:val="0"/>
          <w:sz w:val="20"/>
          <w:szCs w:val="20"/>
          <w:lang w:eastAsia="ja-JP"/>
          <w14:ligatures w14:val="none"/>
        </w:rPr>
        <w:t xml:space="preserve"> (GO)</w:t>
      </w:r>
      <w:r w:rsidRPr="00551E7E">
        <w:rPr>
          <w:rFonts w:ascii="Arial" w:eastAsia="Malgun Gothic" w:hAnsi="Arial" w:cs="Arial"/>
          <w:color w:val="auto"/>
          <w:kern w:val="0"/>
          <w:sz w:val="20"/>
          <w:szCs w:val="20"/>
          <w:lang w:eastAsia="ja-JP"/>
          <w14:ligatures w14:val="none"/>
        </w:rPr>
        <w:t xml:space="preserve"> analysis was performed using </w:t>
      </w:r>
      <w:r w:rsidR="00CE26B5" w:rsidRPr="00551E7E">
        <w:rPr>
          <w:rFonts w:ascii="Arial" w:eastAsia="Malgun Gothic" w:hAnsi="Arial" w:cs="Arial"/>
          <w:color w:val="auto"/>
          <w:kern w:val="0"/>
          <w:sz w:val="20"/>
          <w:szCs w:val="20"/>
          <w:lang w:eastAsia="ja-JP"/>
          <w14:ligatures w14:val="none"/>
        </w:rPr>
        <w:t xml:space="preserve">the </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enricher</w:t>
      </w:r>
      <w:r w:rsidR="00AC52FC" w:rsidRPr="00551E7E">
        <w:rPr>
          <w:rFonts w:ascii="Arial" w:eastAsia="Malgun Gothic" w:hAnsi="Arial" w:cs="Arial"/>
          <w:color w:val="auto"/>
          <w:kern w:val="0"/>
          <w:sz w:val="20"/>
          <w:szCs w:val="20"/>
          <w:lang w:eastAsia="ja-JP"/>
          <w14:ligatures w14:val="none"/>
        </w:rPr>
        <w:t>”</w:t>
      </w:r>
      <w:r w:rsidR="00CE26B5" w:rsidRPr="00551E7E">
        <w:rPr>
          <w:rFonts w:ascii="Arial" w:eastAsia="Malgun Gothic" w:hAnsi="Arial" w:cs="Arial"/>
          <w:color w:val="auto"/>
          <w:kern w:val="0"/>
          <w:sz w:val="20"/>
          <w:szCs w:val="20"/>
          <w:lang w:eastAsia="ja-JP"/>
          <w14:ligatures w14:val="none"/>
        </w:rPr>
        <w:t xml:space="preserve"> function from the R package “clusterProfiler”</w:t>
      </w:r>
      <w:r w:rsidR="003F42C7" w:rsidRPr="00551E7E">
        <w:rPr>
          <w:rFonts w:ascii="Arial" w:eastAsia="Malgun Gothic" w:hAnsi="Arial" w:cs="Arial"/>
          <w:color w:val="auto"/>
          <w:kern w:val="0"/>
          <w:sz w:val="20"/>
          <w:szCs w:val="20"/>
          <w:lang w:eastAsia="ja-JP"/>
          <w14:ligatures w14:val="none"/>
        </w:rPr>
        <w:t xml:space="preserve"> with “</w:t>
      </w:r>
      <w:r w:rsidR="008219FB" w:rsidRPr="00551E7E">
        <w:rPr>
          <w:rFonts w:ascii="Arial" w:eastAsia="Malgun Gothic" w:hAnsi="Arial" w:cs="Arial"/>
          <w:color w:val="auto"/>
          <w:kern w:val="0"/>
          <w:sz w:val="20"/>
          <w:szCs w:val="20"/>
          <w:lang w:eastAsia="ja-JP"/>
          <w14:ligatures w14:val="none"/>
        </w:rPr>
        <w:t xml:space="preserve">pAdjustMethod = “fdr” and </w:t>
      </w:r>
      <w:r w:rsidR="008219FB" w:rsidRPr="00551E7E">
        <w:rPr>
          <w:rFonts w:ascii="Arial" w:eastAsia="Malgun Gothic" w:hAnsi="Arial" w:cs="Arial"/>
          <w:i/>
          <w:iCs/>
          <w:color w:val="auto"/>
          <w:kern w:val="0"/>
          <w:sz w:val="20"/>
          <w:szCs w:val="20"/>
          <w:lang w:eastAsia="ja-JP"/>
          <w14:ligatures w14:val="none"/>
        </w:rPr>
        <w:t xml:space="preserve">p </w:t>
      </w:r>
      <w:r w:rsidR="008219FB" w:rsidRPr="00551E7E">
        <w:rPr>
          <w:rFonts w:ascii="Arial" w:eastAsia="Malgun Gothic" w:hAnsi="Arial" w:cs="Arial"/>
          <w:color w:val="auto"/>
          <w:kern w:val="0"/>
          <w:sz w:val="20"/>
          <w:szCs w:val="20"/>
          <w:lang w:eastAsia="ja-JP"/>
          <w14:ligatures w14:val="none"/>
        </w:rPr>
        <w:t xml:space="preserve">and </w:t>
      </w:r>
      <w:r w:rsidR="008219FB" w:rsidRPr="00551E7E">
        <w:rPr>
          <w:rFonts w:ascii="Arial" w:eastAsia="Malgun Gothic" w:hAnsi="Arial" w:cs="Arial"/>
          <w:i/>
          <w:iCs/>
          <w:color w:val="auto"/>
          <w:kern w:val="0"/>
          <w:sz w:val="20"/>
          <w:szCs w:val="20"/>
          <w:lang w:eastAsia="ja-JP"/>
          <w14:ligatures w14:val="none"/>
        </w:rPr>
        <w:t>q</w:t>
      </w:r>
      <w:r w:rsidR="008219FB" w:rsidRPr="00551E7E">
        <w:rPr>
          <w:rFonts w:ascii="Arial" w:eastAsia="Malgun Gothic" w:hAnsi="Arial" w:cs="Arial"/>
          <w:color w:val="auto"/>
          <w:kern w:val="0"/>
          <w:sz w:val="20"/>
          <w:szCs w:val="20"/>
          <w:lang w:eastAsia="ja-JP"/>
          <w14:ligatures w14:val="none"/>
        </w:rPr>
        <w:t xml:space="preserve"> value cutoffs of 0.05. </w:t>
      </w:r>
      <w:r w:rsidR="008F02EC" w:rsidRPr="00551E7E">
        <w:rPr>
          <w:rFonts w:ascii="Arial" w:eastAsia="Malgun Gothic" w:hAnsi="Arial" w:cs="Arial"/>
          <w:color w:val="auto"/>
          <w:kern w:val="0"/>
          <w:sz w:val="20"/>
          <w:szCs w:val="20"/>
          <w:lang w:eastAsia="ja-JP"/>
          <w14:ligatures w14:val="none"/>
        </w:rPr>
        <w:t xml:space="preserve">Because the </w:t>
      </w:r>
      <w:r w:rsidR="008F02EC" w:rsidRPr="00551E7E">
        <w:rPr>
          <w:rFonts w:ascii="Arial" w:eastAsia="Malgun Gothic" w:hAnsi="Arial" w:cs="Arial"/>
          <w:i/>
          <w:iCs/>
          <w:color w:val="auto"/>
          <w:kern w:val="0"/>
          <w:sz w:val="20"/>
          <w:szCs w:val="20"/>
          <w:lang w:eastAsia="ja-JP"/>
          <w14:ligatures w14:val="none"/>
        </w:rPr>
        <w:t xml:space="preserve">A. ocellaris </w:t>
      </w:r>
      <w:r w:rsidR="008F02EC" w:rsidRPr="00551E7E">
        <w:rPr>
          <w:rFonts w:ascii="Arial" w:eastAsia="Malgun Gothic" w:hAnsi="Arial" w:cs="Arial"/>
          <w:color w:val="auto"/>
          <w:kern w:val="0"/>
          <w:sz w:val="20"/>
          <w:szCs w:val="20"/>
          <w:lang w:eastAsia="ja-JP"/>
          <w14:ligatures w14:val="none"/>
        </w:rPr>
        <w:t xml:space="preserve">genome is poorly annotated, we used </w:t>
      </w:r>
      <w:r w:rsidR="00382FC9" w:rsidRPr="00551E7E">
        <w:rPr>
          <w:rFonts w:ascii="Arial" w:eastAsia="Malgun Gothic" w:hAnsi="Arial" w:cs="Arial"/>
          <w:color w:val="auto"/>
          <w:kern w:val="0"/>
          <w:sz w:val="20"/>
          <w:szCs w:val="20"/>
          <w:lang w:eastAsia="ja-JP"/>
          <w14:ligatures w14:val="none"/>
        </w:rPr>
        <w:t xml:space="preserve">GO IDs and GO </w:t>
      </w:r>
      <w:r w:rsidR="00EE6FAB" w:rsidRPr="00551E7E">
        <w:rPr>
          <w:rFonts w:ascii="Arial" w:eastAsia="Malgun Gothic" w:hAnsi="Arial" w:cs="Arial"/>
          <w:color w:val="auto"/>
          <w:kern w:val="0"/>
          <w:sz w:val="20"/>
          <w:szCs w:val="20"/>
          <w:lang w:eastAsia="ja-JP"/>
          <w14:ligatures w14:val="none"/>
        </w:rPr>
        <w:t>terms</w:t>
      </w:r>
      <w:r w:rsidR="00382FC9" w:rsidRPr="00551E7E">
        <w:rPr>
          <w:rFonts w:ascii="Arial" w:eastAsia="Malgun Gothic" w:hAnsi="Arial" w:cs="Arial"/>
          <w:color w:val="auto"/>
          <w:kern w:val="0"/>
          <w:sz w:val="20"/>
          <w:szCs w:val="20"/>
          <w:lang w:eastAsia="ja-JP"/>
          <w14:ligatures w14:val="none"/>
        </w:rPr>
        <w:t xml:space="preserve"> from the </w:t>
      </w:r>
      <w:r w:rsidR="00C16BE9" w:rsidRPr="00551E7E">
        <w:rPr>
          <w:rFonts w:ascii="Arial" w:eastAsia="Malgun Gothic" w:hAnsi="Arial" w:cs="Arial"/>
          <w:i/>
          <w:iCs/>
          <w:color w:val="auto"/>
          <w:kern w:val="0"/>
          <w:sz w:val="20"/>
          <w:szCs w:val="20"/>
          <w:lang w:eastAsia="ja-JP"/>
          <w14:ligatures w14:val="none"/>
        </w:rPr>
        <w:t xml:space="preserve">Homo sapiens </w:t>
      </w:r>
      <w:r w:rsidR="00C16BE9" w:rsidRPr="00551E7E">
        <w:rPr>
          <w:rFonts w:ascii="Arial" w:eastAsia="Malgun Gothic" w:hAnsi="Arial" w:cs="Arial"/>
          <w:color w:val="auto"/>
          <w:kern w:val="0"/>
          <w:sz w:val="20"/>
          <w:szCs w:val="20"/>
          <w:lang w:eastAsia="ja-JP"/>
          <w14:ligatures w14:val="none"/>
        </w:rPr>
        <w:t>genome. To do this</w:t>
      </w:r>
      <w:r w:rsidR="00AC52FC" w:rsidRPr="00551E7E">
        <w:rPr>
          <w:rFonts w:ascii="Arial" w:eastAsia="Malgun Gothic" w:hAnsi="Arial" w:cs="Arial"/>
          <w:color w:val="auto"/>
          <w:kern w:val="0"/>
          <w:sz w:val="20"/>
          <w:szCs w:val="20"/>
          <w:lang w:eastAsia="ja-JP"/>
          <w14:ligatures w14:val="none"/>
        </w:rPr>
        <w:t xml:space="preserve"> we first mapped</w:t>
      </w:r>
      <w:r w:rsidR="00C16BE9" w:rsidRPr="00551E7E">
        <w:rPr>
          <w:rFonts w:ascii="Arial" w:eastAsia="Malgun Gothic" w:hAnsi="Arial" w:cs="Arial"/>
          <w:color w:val="auto"/>
          <w:kern w:val="0"/>
          <w:sz w:val="20"/>
          <w:szCs w:val="20"/>
          <w:lang w:eastAsia="ja-JP"/>
          <w14:ligatures w14:val="none"/>
        </w:rPr>
        <w:t xml:space="preserve">, </w:t>
      </w:r>
      <w:r w:rsidR="00AC52FC" w:rsidRPr="00551E7E">
        <w:rPr>
          <w:rFonts w:ascii="Arial" w:eastAsia="Malgun Gothic" w:hAnsi="Arial" w:cs="Arial"/>
          <w:color w:val="auto"/>
          <w:kern w:val="0"/>
          <w:sz w:val="20"/>
          <w:szCs w:val="20"/>
          <w:lang w:eastAsia="ja-JP"/>
          <w14:ligatures w14:val="none"/>
        </w:rPr>
        <w:t xml:space="preserve">human orthologs using Ensembl's precomputed homology annotations, retrieved via the R package “biomaRt” (aocellaris_gene_ensembl dataset). </w:t>
      </w:r>
      <w:r w:rsidR="002C292C" w:rsidRPr="00551E7E">
        <w:rPr>
          <w:rFonts w:ascii="Arial" w:eastAsia="Malgun Gothic" w:hAnsi="Arial" w:cs="Arial"/>
          <w:color w:val="auto"/>
          <w:kern w:val="0"/>
          <w:sz w:val="20"/>
          <w:szCs w:val="20"/>
          <w:lang w:eastAsia="ja-JP"/>
          <w14:ligatures w14:val="none"/>
        </w:rPr>
        <w:t>Since</w:t>
      </w:r>
      <w:r w:rsidR="00AC52FC" w:rsidRPr="00551E7E">
        <w:rPr>
          <w:rFonts w:ascii="Arial" w:eastAsia="Malgun Gothic" w:hAnsi="Arial" w:cs="Arial"/>
          <w:color w:val="auto"/>
          <w:kern w:val="0"/>
          <w:sz w:val="20"/>
          <w:szCs w:val="20"/>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551E7E">
        <w:rPr>
          <w:rFonts w:ascii="Arial" w:eastAsia="Malgun Gothic" w:hAnsi="Arial" w:cs="Arial"/>
          <w:i/>
          <w:iCs/>
          <w:color w:val="auto"/>
          <w:kern w:val="0"/>
          <w:sz w:val="20"/>
          <w:szCs w:val="20"/>
          <w:lang w:eastAsia="ja-JP"/>
          <w14:ligatures w14:val="none"/>
        </w:rPr>
        <w:t>A. ocellaris</w:t>
      </w:r>
      <w:r w:rsidR="00AC52FC" w:rsidRPr="00551E7E">
        <w:rPr>
          <w:rFonts w:ascii="Arial" w:eastAsia="Malgun Gothic" w:hAnsi="Arial" w:cs="Arial"/>
          <w:color w:val="auto"/>
          <w:kern w:val="0"/>
          <w:sz w:val="20"/>
          <w:szCs w:val="20"/>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Pr="00551E7E" w:rsidRDefault="00520F12" w:rsidP="00AC52FC">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GO Gene Expression Modules</w:t>
      </w:r>
    </w:p>
    <w:p w14:paraId="7F111C2B" w14:textId="6C91F11D" w:rsidR="00FD437F" w:rsidRPr="00551E7E" w:rsidRDefault="00A23928" w:rsidP="00D75AD5">
      <w:pPr>
        <w:spacing w:after="160"/>
        <w:ind w:firstLine="720"/>
        <w:rPr>
          <w:rFonts w:ascii="Arial" w:eastAsia="Malgun Gothic" w:hAnsi="Arial" w:cs="Arial"/>
          <w:color w:val="auto"/>
          <w:kern w:val="0"/>
          <w:sz w:val="20"/>
          <w:szCs w:val="20"/>
          <w:lang w:eastAsia="ja-JP"/>
          <w14:ligatures w14:val="none"/>
        </w:rPr>
      </w:pPr>
      <w:r w:rsidRPr="00551E7E">
        <w:rPr>
          <w:rFonts w:ascii="Arial" w:eastAsia="Malgun Gothic" w:hAnsi="Arial" w:cs="Arial"/>
          <w:color w:val="auto"/>
          <w:kern w:val="0"/>
          <w:sz w:val="20"/>
          <w:szCs w:val="20"/>
          <w:lang w:eastAsia="ja-JP"/>
          <w14:ligatures w14:val="none"/>
        </w:rPr>
        <w:t xml:space="preserve">GO gene expression modules were defined as all genes sharing </w:t>
      </w:r>
      <w:r w:rsidR="00CD2B72" w:rsidRPr="00551E7E">
        <w:rPr>
          <w:rFonts w:ascii="Arial" w:eastAsia="Malgun Gothic" w:hAnsi="Arial" w:cs="Arial"/>
          <w:color w:val="auto"/>
          <w:kern w:val="0"/>
          <w:sz w:val="20"/>
          <w:szCs w:val="20"/>
          <w:lang w:eastAsia="ja-JP"/>
          <w14:ligatures w14:val="none"/>
        </w:rPr>
        <w:t>the same GO ID</w:t>
      </w:r>
      <w:r w:rsidR="00E2315F" w:rsidRPr="00551E7E">
        <w:rPr>
          <w:rFonts w:ascii="Arial" w:eastAsia="Malgun Gothic" w:hAnsi="Arial" w:cs="Arial"/>
          <w:color w:val="auto"/>
          <w:kern w:val="0"/>
          <w:sz w:val="20"/>
          <w:szCs w:val="20"/>
          <w:lang w:eastAsia="ja-JP"/>
          <w14:ligatures w14:val="none"/>
        </w:rPr>
        <w:t xml:space="preserve"> as described above</w:t>
      </w:r>
      <w:r w:rsidR="00CD2B72" w:rsidRPr="00551E7E">
        <w:rPr>
          <w:rFonts w:ascii="Arial" w:eastAsia="Malgun Gothic" w:hAnsi="Arial" w:cs="Arial"/>
          <w:color w:val="auto"/>
          <w:kern w:val="0"/>
          <w:sz w:val="20"/>
          <w:szCs w:val="20"/>
          <w:lang w:eastAsia="ja-JP"/>
          <w14:ligatures w14:val="none"/>
        </w:rPr>
        <w:t>. To calculate a GO module score, we next used the R package “AUCell”</w:t>
      </w:r>
      <w:r w:rsidR="00085C8E" w:rsidRPr="00551E7E">
        <w:rPr>
          <w:rFonts w:ascii="Arial" w:eastAsia="Malgun Gothic" w:hAnsi="Arial" w:cs="Arial"/>
          <w:color w:val="auto"/>
          <w:kern w:val="0"/>
          <w:sz w:val="20"/>
          <w:szCs w:val="20"/>
          <w:lang w:eastAsia="ja-JP"/>
          <w14:ligatures w14:val="none"/>
        </w:rPr>
        <w:fldChar w:fldCharType="begin"/>
      </w:r>
      <w:r w:rsidR="00F653BE">
        <w:rPr>
          <w:rFonts w:ascii="Arial" w:eastAsia="Malgun Gothic" w:hAnsi="Arial" w:cs="Arial"/>
          <w:color w:val="auto"/>
          <w:kern w:val="0"/>
          <w:sz w:val="20"/>
          <w:szCs w:val="20"/>
          <w:lang w:eastAsia="ja-JP"/>
          <w14:ligatures w14:val="none"/>
        </w:rPr>
        <w:instrText xml:space="preserve"> ADDIN ZOTERO_ITEM CSL_CITATION {"citationID":"MzIaNPka","properties":{"unsorted":false,"formattedCitation":"(70)","plainCitation":"(70)","noteIndex":0},"citationItems":[{"id":6497,"uris":["http://zotero.org/users/11313215/items/78AJKUSI"],"itemData":{"id":6497,"type":"article-journal","abstract":"SCENIC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sidRPr="00551E7E">
        <w:rPr>
          <w:rFonts w:ascii="Arial" w:eastAsia="Malgun Gothic" w:hAnsi="Arial" w:cs="Arial"/>
          <w:color w:val="auto"/>
          <w:kern w:val="0"/>
          <w:sz w:val="20"/>
          <w:szCs w:val="20"/>
          <w:lang w:eastAsia="ja-JP"/>
          <w14:ligatures w14:val="none"/>
        </w:rPr>
        <w:fldChar w:fldCharType="separate"/>
      </w:r>
      <w:r w:rsidR="00F653BE">
        <w:rPr>
          <w:rFonts w:ascii="Arial" w:hAnsi="Arial" w:cs="Arial"/>
          <w:sz w:val="20"/>
          <w:szCs w:val="20"/>
          <w:lang w:eastAsia="ja-JP"/>
        </w:rPr>
        <w:t>(70)</w:t>
      </w:r>
      <w:r w:rsidR="00085C8E" w:rsidRPr="00551E7E">
        <w:rPr>
          <w:rFonts w:ascii="Arial" w:eastAsia="Malgun Gothic" w:hAnsi="Arial" w:cs="Arial"/>
          <w:color w:val="auto"/>
          <w:kern w:val="0"/>
          <w:sz w:val="20"/>
          <w:szCs w:val="20"/>
          <w:lang w:eastAsia="ja-JP"/>
          <w14:ligatures w14:val="none"/>
        </w:rPr>
        <w:fldChar w:fldCharType="end"/>
      </w:r>
      <w:r w:rsidR="009402D1" w:rsidRPr="00551E7E">
        <w:rPr>
          <w:rFonts w:ascii="Arial" w:eastAsia="Malgun Gothic" w:hAnsi="Arial" w:cs="Arial"/>
          <w:color w:val="auto"/>
          <w:kern w:val="0"/>
          <w:sz w:val="20"/>
          <w:szCs w:val="20"/>
          <w:lang w:eastAsia="ja-JP"/>
          <w14:ligatures w14:val="none"/>
        </w:rPr>
        <w:t xml:space="preserve"> to</w:t>
      </w:r>
      <w:r w:rsidR="00A5211F" w:rsidRPr="00551E7E">
        <w:rPr>
          <w:rFonts w:ascii="Arial" w:eastAsia="Malgun Gothic" w:hAnsi="Arial" w:cs="Arial"/>
          <w:color w:val="auto"/>
          <w:kern w:val="0"/>
          <w:sz w:val="20"/>
          <w:szCs w:val="20"/>
          <w:lang w:eastAsia="ja-JP"/>
          <w14:ligatures w14:val="none"/>
        </w:rPr>
        <w:t xml:space="preserve"> first </w:t>
      </w:r>
      <w:r w:rsidR="00287C69" w:rsidRPr="00551E7E">
        <w:rPr>
          <w:rFonts w:ascii="Arial" w:eastAsia="Malgun Gothic" w:hAnsi="Arial" w:cs="Arial"/>
          <w:color w:val="auto"/>
          <w:kern w:val="0"/>
          <w:sz w:val="20"/>
          <w:szCs w:val="20"/>
          <w:lang w:eastAsia="ja-JP"/>
          <w14:ligatures w14:val="none"/>
        </w:rPr>
        <w:t xml:space="preserve">build </w:t>
      </w:r>
      <w:r w:rsidR="00E2315F" w:rsidRPr="00551E7E">
        <w:rPr>
          <w:rFonts w:ascii="Arial" w:eastAsia="Malgun Gothic" w:hAnsi="Arial" w:cs="Arial"/>
          <w:color w:val="auto"/>
          <w:kern w:val="0"/>
          <w:sz w:val="20"/>
          <w:szCs w:val="20"/>
          <w:lang w:eastAsia="ja-JP"/>
          <w14:ligatures w14:val="none"/>
        </w:rPr>
        <w:t xml:space="preserve">gene expression </w:t>
      </w:r>
      <w:r w:rsidR="00287C69" w:rsidRPr="00551E7E">
        <w:rPr>
          <w:rFonts w:ascii="Arial" w:eastAsia="Malgun Gothic" w:hAnsi="Arial" w:cs="Arial"/>
          <w:color w:val="auto"/>
          <w:kern w:val="0"/>
          <w:sz w:val="20"/>
          <w:szCs w:val="20"/>
          <w:lang w:eastAsia="ja-JP"/>
          <w14:ligatures w14:val="none"/>
        </w:rPr>
        <w:t xml:space="preserve">rankings </w:t>
      </w:r>
      <w:r w:rsidR="005F1690" w:rsidRPr="00551E7E">
        <w:rPr>
          <w:rFonts w:ascii="Arial" w:eastAsia="Malgun Gothic" w:hAnsi="Arial" w:cs="Arial"/>
          <w:color w:val="auto"/>
          <w:kern w:val="0"/>
          <w:sz w:val="20"/>
          <w:szCs w:val="20"/>
          <w:lang w:eastAsia="ja-JP"/>
          <w14:ligatures w14:val="none"/>
        </w:rPr>
        <w:t>from</w:t>
      </w:r>
      <w:r w:rsidR="00287C69" w:rsidRPr="00551E7E">
        <w:rPr>
          <w:rFonts w:ascii="Arial" w:eastAsia="Malgun Gothic" w:hAnsi="Arial" w:cs="Arial"/>
          <w:color w:val="auto"/>
          <w:kern w:val="0"/>
          <w:sz w:val="20"/>
          <w:szCs w:val="20"/>
          <w:lang w:eastAsia="ja-JP"/>
          <w14:ligatures w14:val="none"/>
        </w:rPr>
        <w:t xml:space="preserve"> the </w:t>
      </w:r>
      <w:r w:rsidR="005F1690" w:rsidRPr="00551E7E">
        <w:rPr>
          <w:rFonts w:ascii="Arial" w:eastAsia="Malgun Gothic" w:hAnsi="Arial" w:cs="Arial"/>
          <w:color w:val="auto"/>
          <w:kern w:val="0"/>
          <w:sz w:val="20"/>
          <w:szCs w:val="20"/>
          <w:lang w:eastAsia="ja-JP"/>
          <w14:ligatures w14:val="none"/>
        </w:rPr>
        <w:t xml:space="preserve">normalized </w:t>
      </w:r>
      <w:r w:rsidR="00287C69" w:rsidRPr="00551E7E">
        <w:rPr>
          <w:rFonts w:ascii="Arial" w:eastAsia="Malgun Gothic" w:hAnsi="Arial" w:cs="Arial"/>
          <w:color w:val="auto"/>
          <w:kern w:val="0"/>
          <w:sz w:val="20"/>
          <w:szCs w:val="20"/>
          <w:lang w:eastAsia="ja-JP"/>
          <w14:ligatures w14:val="none"/>
        </w:rPr>
        <w:t xml:space="preserve">RNA </w:t>
      </w:r>
      <w:r w:rsidR="005F1690" w:rsidRPr="00551E7E">
        <w:rPr>
          <w:rFonts w:ascii="Arial" w:eastAsia="Malgun Gothic" w:hAnsi="Arial" w:cs="Arial"/>
          <w:color w:val="auto"/>
          <w:kern w:val="0"/>
          <w:sz w:val="20"/>
          <w:szCs w:val="20"/>
          <w:lang w:eastAsia="ja-JP"/>
          <w14:ligatures w14:val="none"/>
        </w:rPr>
        <w:t>expression</w:t>
      </w:r>
      <w:r w:rsidR="00287C69" w:rsidRPr="00551E7E">
        <w:rPr>
          <w:rFonts w:ascii="Arial" w:eastAsia="Malgun Gothic" w:hAnsi="Arial" w:cs="Arial"/>
          <w:color w:val="auto"/>
          <w:kern w:val="0"/>
          <w:sz w:val="20"/>
          <w:szCs w:val="20"/>
          <w:lang w:eastAsia="ja-JP"/>
          <w14:ligatures w14:val="none"/>
        </w:rPr>
        <w:t xml:space="preserve"> matrix</w:t>
      </w:r>
      <w:r w:rsidR="006648A8" w:rsidRPr="00551E7E">
        <w:rPr>
          <w:rFonts w:ascii="Arial" w:eastAsia="Malgun Gothic" w:hAnsi="Arial" w:cs="Arial"/>
          <w:color w:val="auto"/>
          <w:kern w:val="0"/>
          <w:sz w:val="20"/>
          <w:szCs w:val="20"/>
          <w:lang w:eastAsia="ja-JP"/>
          <w14:ligatures w14:val="none"/>
        </w:rPr>
        <w:t xml:space="preserve"> (</w:t>
      </w:r>
      <w:r w:rsidR="00E540CF" w:rsidRPr="00551E7E">
        <w:rPr>
          <w:rFonts w:ascii="Arial" w:eastAsia="Malgun Gothic" w:hAnsi="Arial" w:cs="Arial"/>
          <w:color w:val="auto"/>
          <w:kern w:val="0"/>
          <w:sz w:val="20"/>
          <w:szCs w:val="20"/>
          <w:lang w:eastAsia="ja-JP"/>
          <w14:ligatures w14:val="none"/>
        </w:rPr>
        <w:t xml:space="preserve">AUCell_buildRankings) </w:t>
      </w:r>
      <w:r w:rsidR="006648A8" w:rsidRPr="00551E7E">
        <w:rPr>
          <w:rFonts w:ascii="Arial" w:eastAsia="Malgun Gothic" w:hAnsi="Arial" w:cs="Arial"/>
          <w:color w:val="auto"/>
          <w:kern w:val="0"/>
          <w:sz w:val="20"/>
          <w:szCs w:val="20"/>
          <w:lang w:eastAsia="ja-JP"/>
          <w14:ligatures w14:val="none"/>
        </w:rPr>
        <w:t>and then</w:t>
      </w:r>
      <w:r w:rsidR="009402D1" w:rsidRPr="00551E7E">
        <w:rPr>
          <w:rFonts w:ascii="Arial" w:eastAsia="Malgun Gothic" w:hAnsi="Arial" w:cs="Arial"/>
          <w:color w:val="auto"/>
          <w:kern w:val="0"/>
          <w:sz w:val="20"/>
          <w:szCs w:val="20"/>
          <w:lang w:eastAsia="ja-JP"/>
          <w14:ligatures w14:val="none"/>
        </w:rPr>
        <w:t xml:space="preserve"> calculate </w:t>
      </w:r>
      <w:r w:rsidR="00A5211F" w:rsidRPr="00551E7E">
        <w:rPr>
          <w:rFonts w:ascii="Arial" w:eastAsia="Malgun Gothic" w:hAnsi="Arial" w:cs="Arial"/>
          <w:color w:val="auto"/>
          <w:kern w:val="0"/>
          <w:sz w:val="20"/>
          <w:szCs w:val="20"/>
          <w:lang w:eastAsia="ja-JP"/>
          <w14:ligatures w14:val="none"/>
        </w:rPr>
        <w:t>AUC scores for each cell (AUCell_calcAUC)</w:t>
      </w:r>
      <w:r w:rsidR="006648A8" w:rsidRPr="00551E7E">
        <w:rPr>
          <w:rFonts w:ascii="Arial" w:eastAsia="Malgun Gothic" w:hAnsi="Arial" w:cs="Arial"/>
          <w:color w:val="auto"/>
          <w:kern w:val="0"/>
          <w:sz w:val="20"/>
          <w:szCs w:val="20"/>
          <w:lang w:eastAsia="ja-JP"/>
          <w14:ligatures w14:val="none"/>
        </w:rPr>
        <w:t xml:space="preserve"> given </w:t>
      </w:r>
      <w:r w:rsidR="00E540CF" w:rsidRPr="00551E7E">
        <w:rPr>
          <w:rFonts w:ascii="Arial" w:eastAsia="Malgun Gothic" w:hAnsi="Arial" w:cs="Arial"/>
          <w:color w:val="auto"/>
          <w:kern w:val="0"/>
          <w:sz w:val="20"/>
          <w:szCs w:val="20"/>
          <w:lang w:eastAsia="ja-JP"/>
          <w14:ligatures w14:val="none"/>
        </w:rPr>
        <w:t>the set of genes included in the GO module described above.</w:t>
      </w:r>
      <w:r w:rsidR="00F457F3" w:rsidRPr="00551E7E">
        <w:rPr>
          <w:rFonts w:ascii="Arial" w:eastAsia="Malgun Gothic" w:hAnsi="Arial" w:cs="Arial"/>
          <w:color w:val="auto"/>
          <w:kern w:val="0"/>
          <w:sz w:val="20"/>
          <w:szCs w:val="20"/>
          <w:lang w:eastAsia="ja-JP"/>
          <w14:ligatures w14:val="none"/>
        </w:rPr>
        <w:t xml:space="preserve"> Differences in phase</w:t>
      </w:r>
      <w:r w:rsidR="00E540CF" w:rsidRPr="00551E7E">
        <w:rPr>
          <w:rFonts w:ascii="Arial" w:eastAsia="Malgun Gothic" w:hAnsi="Arial" w:cs="Arial"/>
          <w:color w:val="auto"/>
          <w:kern w:val="0"/>
          <w:sz w:val="20"/>
          <w:szCs w:val="20"/>
          <w:lang w:eastAsia="ja-JP"/>
          <w14:ligatures w14:val="none"/>
        </w:rPr>
        <w:t xml:space="preserve"> were calculated </w:t>
      </w:r>
      <w:r w:rsidR="00C869E2" w:rsidRPr="00551E7E">
        <w:rPr>
          <w:rFonts w:ascii="Arial" w:eastAsia="Malgun Gothic" w:hAnsi="Arial" w:cs="Arial"/>
          <w:color w:val="auto"/>
          <w:kern w:val="0"/>
          <w:sz w:val="20"/>
          <w:szCs w:val="20"/>
          <w:lang w:eastAsia="ja-JP"/>
          <w14:ligatures w14:val="none"/>
        </w:rPr>
        <w:t xml:space="preserve">by taking the mean AUCell score for each individual and </w:t>
      </w:r>
      <w:r w:rsidR="007D0AAA" w:rsidRPr="00551E7E">
        <w:rPr>
          <w:rFonts w:ascii="Arial" w:eastAsia="Malgun Gothic" w:hAnsi="Arial" w:cs="Arial"/>
          <w:color w:val="auto"/>
          <w:kern w:val="0"/>
          <w:sz w:val="20"/>
          <w:szCs w:val="20"/>
          <w:lang w:eastAsia="ja-JP"/>
          <w14:ligatures w14:val="none"/>
        </w:rPr>
        <w:t xml:space="preserve">fitting the mean AUCell score by phase in a fixed effects linear model. </w:t>
      </w:r>
    </w:p>
    <w:p w14:paraId="7CC262A9" w14:textId="36EE4699" w:rsidR="00166663" w:rsidRPr="00551E7E" w:rsidRDefault="00166663" w:rsidP="00166663">
      <w:pPr>
        <w:rPr>
          <w:rFonts w:ascii="Arial" w:hAnsi="Arial" w:cs="Arial"/>
          <w:b/>
          <w:bCs/>
          <w:sz w:val="20"/>
          <w:szCs w:val="20"/>
        </w:rPr>
      </w:pPr>
      <w:r w:rsidRPr="00551E7E">
        <w:rPr>
          <w:rFonts w:ascii="Arial" w:hAnsi="Arial" w:cs="Arial"/>
          <w:b/>
          <w:bCs/>
          <w:sz w:val="20"/>
          <w:szCs w:val="20"/>
        </w:rPr>
        <w:t>Candidate Transcription Factor Regulatory Network Analysis</w:t>
      </w:r>
    </w:p>
    <w:p w14:paraId="484FF5D7" w14:textId="012F52FB" w:rsidR="00166663" w:rsidRPr="00551E7E" w:rsidRDefault="00166663" w:rsidP="00093DF6">
      <w:pPr>
        <w:ind w:firstLine="720"/>
        <w:rPr>
          <w:rFonts w:ascii="Arial" w:hAnsi="Arial" w:cs="Arial"/>
          <w:sz w:val="20"/>
          <w:szCs w:val="20"/>
        </w:rPr>
      </w:pPr>
      <w:r w:rsidRPr="00551E7E">
        <w:rPr>
          <w:rFonts w:ascii="Arial" w:hAnsi="Arial" w:cs="Arial"/>
          <w:sz w:val="20"/>
          <w:szCs w:val="20"/>
        </w:rPr>
        <w:t>To identify candidate transcriptional regulators of gene-expression changes in clusters 1_RGC and 6_POA_Mixed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369"/>
      <w:r w:rsidRPr="00551E7E">
        <w:rPr>
          <w:rFonts w:ascii="Arial" w:hAnsi="Arial" w:cs="Arial"/>
          <w:sz w:val="20"/>
          <w:szCs w:val="20"/>
        </w:rPr>
        <w:t>Pearson’s correlation</w:t>
      </w:r>
      <w:commentRangeEnd w:id="369"/>
      <w:r w:rsidRPr="00551E7E">
        <w:rPr>
          <w:rStyle w:val="CommentReference"/>
          <w:rFonts w:ascii="Arial" w:hAnsi="Arial" w:cs="Arial"/>
          <w:sz w:val="20"/>
          <w:szCs w:val="20"/>
        </w:rPr>
        <w:commentReference w:id="369"/>
      </w:r>
      <w:r w:rsidRPr="00551E7E">
        <w:rPr>
          <w:rFonts w:ascii="Arial" w:hAnsi="Arial" w:cs="Arial"/>
          <w:sz w:val="20"/>
          <w:szCs w:val="20"/>
        </w:rPr>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551E7E" w:rsidRDefault="00166663" w:rsidP="00166663">
      <w:pPr>
        <w:rPr>
          <w:rFonts w:ascii="Arial" w:hAnsi="Arial" w:cs="Arial"/>
          <w:sz w:val="20"/>
          <w:szCs w:val="20"/>
        </w:rPr>
      </w:pPr>
    </w:p>
    <w:p w14:paraId="671DA2DB" w14:textId="77777777" w:rsidR="00093DF6" w:rsidRDefault="00166663" w:rsidP="00166663">
      <w:pPr>
        <w:rPr>
          <w:rFonts w:ascii="Arial" w:hAnsi="Arial" w:cs="Arial"/>
          <w:sz w:val="20"/>
          <w:szCs w:val="20"/>
        </w:rPr>
      </w:pPr>
      <w:r w:rsidRPr="00551E7E">
        <w:rPr>
          <w:rFonts w:ascii="Arial" w:hAnsi="Arial" w:cs="Arial"/>
          <w:sz w:val="20"/>
          <w:szCs w:val="20"/>
          <w:u w:val="single"/>
        </w:rPr>
        <w:t>Transcription factor motif annotation.</w:t>
      </w:r>
      <w:r w:rsidRPr="00551E7E">
        <w:rPr>
          <w:rFonts w:ascii="Arial" w:hAnsi="Arial" w:cs="Arial"/>
          <w:sz w:val="20"/>
          <w:szCs w:val="20"/>
        </w:rPr>
        <w:t xml:space="preserve"> </w:t>
      </w:r>
    </w:p>
    <w:p w14:paraId="436B6ED9" w14:textId="245EE255" w:rsidR="00166663" w:rsidRPr="00551E7E" w:rsidRDefault="00166663" w:rsidP="00093DF6">
      <w:pPr>
        <w:ind w:firstLine="720"/>
        <w:rPr>
          <w:rFonts w:ascii="Arial" w:hAnsi="Arial" w:cs="Arial"/>
          <w:sz w:val="20"/>
          <w:szCs w:val="20"/>
        </w:rPr>
      </w:pPr>
      <w:r w:rsidRPr="00551E7E">
        <w:rPr>
          <w:rFonts w:ascii="Arial" w:hAnsi="Arial" w:cs="Arial"/>
          <w:sz w:val="20"/>
          <w:szCs w:val="20"/>
        </w:rPr>
        <w:t xml:space="preserve">TF-binding motifs were annotated within the ATAC-seq dataset using Signac. ATAC peak sequences were referenced to the </w:t>
      </w:r>
      <w:r w:rsidRPr="00551E7E">
        <w:rPr>
          <w:rFonts w:ascii="Arial" w:hAnsi="Arial" w:cs="Arial"/>
          <w:i/>
          <w:iCs/>
          <w:sz w:val="20"/>
          <w:szCs w:val="20"/>
        </w:rPr>
        <w:t>Amphiprion ocellaris</w:t>
      </w:r>
      <w:r w:rsidRPr="00551E7E">
        <w:rPr>
          <w:rFonts w:ascii="Arial" w:hAnsi="Arial" w:cs="Arial"/>
          <w:sz w:val="20"/>
          <w:szCs w:val="20"/>
        </w:rPr>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551E7E">
        <w:rPr>
          <w:rFonts w:ascii="Arial" w:hAnsi="Arial" w:cs="Arial"/>
          <w:sz w:val="20"/>
          <w:szCs w:val="20"/>
          <w:highlight w:val="yellow"/>
        </w:rPr>
        <w:t>xxKatie</w:t>
      </w:r>
      <w:r w:rsidRPr="00551E7E">
        <w:rPr>
          <w:rFonts w:ascii="Arial" w:hAnsi="Arial" w:cs="Arial"/>
          <w:sz w:val="20"/>
          <w:szCs w:val="20"/>
        </w:rPr>
        <w:t xml:space="preserve">. Motif occurrences within ATAC peaks were identified using Signac::AddMotifs, with motif matching performed using motifmatchr, and the resulting peak-by-motif annotations were stored in the Motif object associated with the ATAC assay. </w:t>
      </w:r>
      <w:r w:rsidRPr="00551E7E">
        <w:rPr>
          <w:rFonts w:ascii="Arial" w:hAnsi="Arial" w:cs="Arial"/>
          <w:sz w:val="20"/>
          <w:szCs w:val="20"/>
          <w:highlight w:val="yellow"/>
        </w:rPr>
        <w:t>xxKatie</w:t>
      </w:r>
      <w:r w:rsidRPr="00551E7E">
        <w:rPr>
          <w:rFonts w:ascii="Arial" w:hAnsi="Arial" w:cs="Arial"/>
          <w:sz w:val="20"/>
          <w:szCs w:val="20"/>
        </w:rPr>
        <w:t>: please confirm source/version and composition of motifs.pfm.</w:t>
      </w:r>
    </w:p>
    <w:p w14:paraId="0B8847C9" w14:textId="77777777" w:rsidR="00166663" w:rsidRPr="00551E7E" w:rsidRDefault="00166663" w:rsidP="00166663">
      <w:pPr>
        <w:rPr>
          <w:rFonts w:ascii="Arial" w:hAnsi="Arial" w:cs="Arial"/>
          <w:sz w:val="20"/>
          <w:szCs w:val="20"/>
        </w:rPr>
      </w:pPr>
    </w:p>
    <w:p w14:paraId="0636B267" w14:textId="77777777" w:rsidR="00166663" w:rsidRPr="00551E7E" w:rsidRDefault="00166663" w:rsidP="00166663">
      <w:pPr>
        <w:rPr>
          <w:rFonts w:ascii="Arial" w:hAnsi="Arial" w:cs="Arial"/>
          <w:sz w:val="20"/>
          <w:szCs w:val="20"/>
          <w:u w:val="single"/>
        </w:rPr>
      </w:pPr>
      <w:r w:rsidRPr="00551E7E">
        <w:rPr>
          <w:rFonts w:ascii="Arial" w:hAnsi="Arial" w:cs="Arial"/>
          <w:sz w:val="20"/>
          <w:szCs w:val="20"/>
          <w:u w:val="single"/>
        </w:rPr>
        <w:t>Regulatory network construction</w:t>
      </w:r>
    </w:p>
    <w:p w14:paraId="347B6016" w14:textId="6B18797E" w:rsidR="00166663" w:rsidRPr="00551E7E" w:rsidRDefault="00166663" w:rsidP="00093DF6">
      <w:pPr>
        <w:ind w:firstLine="720"/>
        <w:rPr>
          <w:rFonts w:ascii="Arial" w:hAnsi="Arial" w:cs="Arial"/>
          <w:sz w:val="20"/>
          <w:szCs w:val="20"/>
        </w:rPr>
      </w:pPr>
      <w:r w:rsidRPr="00551E7E">
        <w:rPr>
          <w:rFonts w:ascii="Arial" w:hAnsi="Arial" w:cs="Arial"/>
          <w:sz w:val="20"/>
          <w:szCs w:val="20"/>
        </w:rPr>
        <w:lastRenderedPageBreak/>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CF3B455" w14:textId="08098A06" w:rsidR="00166663" w:rsidRPr="00551E7E" w:rsidRDefault="00166663" w:rsidP="00093DF6">
      <w:pPr>
        <w:ind w:firstLine="720"/>
        <w:rPr>
          <w:rFonts w:ascii="Arial" w:hAnsi="Arial" w:cs="Arial"/>
          <w:sz w:val="20"/>
          <w:szCs w:val="20"/>
        </w:rPr>
      </w:pPr>
      <w:r w:rsidRPr="00551E7E">
        <w:rPr>
          <w:rFonts w:ascii="Arial" w:hAnsi="Arial" w:cs="Arial"/>
          <w:sz w:val="20"/>
          <w:szCs w:val="20"/>
        </w:rPr>
        <w:t>We next evaluated Pearson’s correlations across individuals between pseudobulk TF expression and pseudobulk expression of each target gene. TF–target relationships were retained when |r| ≥ 0.40 and P ≤ 0.10. A candidate TF was not required to itself be differentially expressed across groups 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51B804BE" w14:textId="530E8324" w:rsidR="00166663" w:rsidRPr="00551E7E" w:rsidRDefault="00166663" w:rsidP="00093DF6">
      <w:pPr>
        <w:ind w:firstLine="720"/>
        <w:rPr>
          <w:rFonts w:ascii="Arial" w:hAnsi="Arial" w:cs="Arial"/>
          <w:sz w:val="20"/>
          <w:szCs w:val="20"/>
        </w:rPr>
      </w:pPr>
      <w:r w:rsidRPr="00551E7E">
        <w:rPr>
          <w:rFonts w:ascii="Arial" w:hAnsi="Arial" w:cs="Arial"/>
          <w:sz w:val="20"/>
          <w:szCs w:val="20"/>
        </w:rPr>
        <w:t>Application of this accessibility-coupled analysis revealed different regulatory networks in the two cell populations. 1_RGC formed an extensive interconnected network of accessibility-supported TF–target relationships, whereas the corresponding relationships in 6_POA_Mixed formed a more restricted set of modules.  We therefore used the accessibility-supported relationships as the basis for the 1_RGC regulatory network but performed an additional analysis in 6_POA_Mixed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1AAC6AE4" w14:textId="6816F23E" w:rsidR="00166663" w:rsidRPr="00551E7E" w:rsidRDefault="00166663" w:rsidP="00093DF6">
      <w:pPr>
        <w:ind w:firstLine="720"/>
        <w:rPr>
          <w:rFonts w:ascii="Arial" w:hAnsi="Arial" w:cs="Arial"/>
          <w:sz w:val="20"/>
          <w:szCs w:val="20"/>
        </w:rPr>
      </w:pPr>
      <w:r w:rsidRPr="00551E7E">
        <w:rPr>
          <w:rFonts w:ascii="Arial" w:hAnsi="Arial" w:cs="Arial"/>
          <w:sz w:val="20"/>
          <w:szCs w:val="20"/>
        </w:rPr>
        <w:t>For this complementary 6_POA_Mixed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45E771A4" w14:textId="07B42712" w:rsidR="00166663" w:rsidRPr="00551E7E" w:rsidRDefault="00166663" w:rsidP="00093DF6">
      <w:pPr>
        <w:ind w:firstLine="720"/>
        <w:rPr>
          <w:rFonts w:ascii="Arial" w:hAnsi="Arial" w:cs="Arial"/>
          <w:sz w:val="20"/>
          <w:szCs w:val="20"/>
        </w:rPr>
      </w:pPr>
      <w:r w:rsidRPr="00551E7E">
        <w:rPr>
          <w:rFonts w:ascii="Arial" w:hAnsi="Arial" w:cs="Arial"/>
          <w:sz w:val="20"/>
          <w:szCs w:val="20"/>
        </w:rPr>
        <w:t>Network construction was guided by the regulatory architecture revealed by these analyses. For 1_RGC, the network was restricted to accessibility-supported target genes and their candidate TF regulators because these relationships formed an extensive interconnected regulatory network. TFs were included only if they were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1_RGC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7BB849FB" w14:textId="0CEBE95F" w:rsidR="00C84A09" w:rsidRDefault="00166663" w:rsidP="00093DF6">
      <w:pPr>
        <w:ind w:firstLine="720"/>
        <w:rPr>
          <w:rFonts w:ascii="Arial" w:hAnsi="Arial" w:cs="Arial"/>
          <w:sz w:val="20"/>
          <w:szCs w:val="20"/>
        </w:rPr>
      </w:pPr>
      <w:r w:rsidRPr="00551E7E">
        <w:rPr>
          <w:rFonts w:ascii="Arial" w:hAnsi="Arial" w:cs="Arial"/>
          <w:sz w:val="20"/>
          <w:szCs w:val="20"/>
        </w:rPr>
        <w:t xml:space="preserve">For 6_POA_Mixed,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6_POA_Mixed network contained a large number of candidate </w:t>
      </w:r>
      <w:r w:rsidRPr="00551E7E">
        <w:rPr>
          <w:rFonts w:ascii="Arial" w:hAnsi="Arial" w:cs="Arial"/>
          <w:sz w:val="20"/>
          <w:szCs w:val="20"/>
        </w:rPr>
        <w:lastRenderedPageBreak/>
        <w:t>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2FD39240" w14:textId="77777777" w:rsidR="00093DF6" w:rsidRPr="00093DF6" w:rsidRDefault="00093DF6" w:rsidP="00093DF6">
      <w:pPr>
        <w:ind w:firstLine="720"/>
        <w:rPr>
          <w:rFonts w:ascii="Arial" w:hAnsi="Arial" w:cs="Arial"/>
          <w:sz w:val="20"/>
          <w:szCs w:val="20"/>
        </w:rPr>
      </w:pPr>
    </w:p>
    <w:p w14:paraId="374C1D7D" w14:textId="28A5CD0E" w:rsidR="002F2A67" w:rsidRPr="00551E7E" w:rsidRDefault="00345212" w:rsidP="00E051B3">
      <w:pPr>
        <w:spacing w:after="160"/>
        <w:rPr>
          <w:rFonts w:ascii="Arial" w:eastAsia="Malgun Gothic" w:hAnsi="Arial" w:cs="Arial"/>
          <w:b/>
          <w:bCs/>
          <w:color w:val="auto"/>
          <w:kern w:val="0"/>
          <w:sz w:val="20"/>
          <w:szCs w:val="20"/>
          <w:lang w:eastAsia="ja-JP"/>
          <w14:ligatures w14:val="none"/>
        </w:rPr>
      </w:pPr>
      <w:r w:rsidRPr="00551E7E">
        <w:rPr>
          <w:rFonts w:ascii="Arial" w:eastAsia="Malgun Gothic" w:hAnsi="Arial" w:cs="Arial"/>
          <w:b/>
          <w:bCs/>
          <w:color w:val="auto"/>
          <w:kern w:val="0"/>
          <w:sz w:val="20"/>
          <w:szCs w:val="20"/>
          <w:lang w:eastAsia="ja-JP"/>
          <w14:ligatures w14:val="none"/>
        </w:rPr>
        <w:t>Data Availability</w:t>
      </w:r>
    </w:p>
    <w:p w14:paraId="0666ED6B" w14:textId="20BB035B" w:rsidR="004B14B0" w:rsidRPr="00551E7E" w:rsidRDefault="00555E1C" w:rsidP="004816FA">
      <w:pPr>
        <w:rPr>
          <w:rFonts w:ascii="Arial" w:hAnsi="Arial" w:cs="Arial"/>
          <w:sz w:val="20"/>
          <w:szCs w:val="20"/>
        </w:rPr>
      </w:pPr>
      <w:r w:rsidRPr="00551E7E">
        <w:rPr>
          <w:rFonts w:ascii="Arial" w:hAnsi="Arial" w:cs="Arial"/>
          <w:sz w:val="20"/>
          <w:szCs w:val="20"/>
          <w:highlight w:val="yellow"/>
        </w:rPr>
        <w:t>(…) I will make a Github repo</w:t>
      </w:r>
      <w:r w:rsidR="00E46755" w:rsidRPr="00551E7E">
        <w:rPr>
          <w:rFonts w:ascii="Arial" w:hAnsi="Arial" w:cs="Arial"/>
          <w:sz w:val="20"/>
          <w:szCs w:val="20"/>
          <w:highlight w:val="yellow"/>
        </w:rPr>
        <w:t xml:space="preserve"> and</w:t>
      </w:r>
      <w:r w:rsidR="00166663" w:rsidRPr="00551E7E">
        <w:rPr>
          <w:rFonts w:ascii="Arial" w:hAnsi="Arial" w:cs="Arial"/>
          <w:sz w:val="20"/>
          <w:szCs w:val="20"/>
          <w:highlight w:val="yellow"/>
        </w:rPr>
        <w:t xml:space="preserve"> </w:t>
      </w:r>
      <w:r w:rsidR="00E46755" w:rsidRPr="00551E7E">
        <w:rPr>
          <w:rFonts w:ascii="Arial" w:hAnsi="Arial" w:cs="Arial"/>
          <w:sz w:val="20"/>
          <w:szCs w:val="20"/>
          <w:highlight w:val="yellow"/>
        </w:rPr>
        <w:t>GEO</w:t>
      </w:r>
      <w:r w:rsidR="00166663" w:rsidRPr="00551E7E">
        <w:rPr>
          <w:rFonts w:ascii="Arial" w:hAnsi="Arial" w:cs="Arial"/>
          <w:sz w:val="20"/>
          <w:szCs w:val="20"/>
          <w:highlight w:val="yellow"/>
        </w:rPr>
        <w:t>/ Zenodo deposit</w:t>
      </w:r>
      <w:r w:rsidRPr="00551E7E">
        <w:rPr>
          <w:rFonts w:ascii="Arial" w:hAnsi="Arial" w:cs="Arial"/>
          <w:sz w:val="20"/>
          <w:szCs w:val="20"/>
          <w:highlight w:val="yellow"/>
        </w:rPr>
        <w:t xml:space="preserve"> when we are done</w:t>
      </w:r>
    </w:p>
    <w:p w14:paraId="3C6350C8" w14:textId="33ABEB91" w:rsidR="00551E7E" w:rsidRPr="00551E7E" w:rsidRDefault="00551E7E" w:rsidP="004816FA">
      <w:pPr>
        <w:rPr>
          <w:rFonts w:ascii="Arial" w:hAnsi="Arial" w:cs="Arial"/>
          <w:b/>
          <w:bCs/>
          <w:sz w:val="20"/>
          <w:szCs w:val="20"/>
        </w:rPr>
      </w:pPr>
      <w:r w:rsidRPr="00551E7E">
        <w:rPr>
          <w:rFonts w:ascii="Arial" w:hAnsi="Arial" w:cs="Arial"/>
          <w:b/>
          <w:bCs/>
          <w:sz w:val="20"/>
          <w:szCs w:val="20"/>
        </w:rPr>
        <w:t>Acknowledgements</w:t>
      </w:r>
    </w:p>
    <w:p w14:paraId="269EA36F" w14:textId="09D4BBD3" w:rsidR="00551E7E" w:rsidRPr="00551E7E" w:rsidRDefault="00551E7E" w:rsidP="004816FA">
      <w:pPr>
        <w:rPr>
          <w:rFonts w:ascii="Arial" w:hAnsi="Arial" w:cs="Arial"/>
          <w:sz w:val="20"/>
          <w:szCs w:val="20"/>
        </w:rPr>
      </w:pPr>
      <w:r w:rsidRPr="00551E7E">
        <w:rPr>
          <w:rFonts w:ascii="Arial" w:hAnsi="Arial" w:cs="Arial"/>
          <w:sz w:val="20"/>
          <w:szCs w:val="20"/>
          <w:highlight w:val="yellow"/>
        </w:rPr>
        <w:t>CmTO, UIUC Core facilities, research board grant</w:t>
      </w:r>
    </w:p>
    <w:p w14:paraId="348E09AE" w14:textId="77777777" w:rsidR="0066495D" w:rsidRPr="00551E7E" w:rsidRDefault="0066495D" w:rsidP="0066495D">
      <w:pPr>
        <w:rPr>
          <w:rFonts w:ascii="Arial" w:hAnsi="Arial" w:cs="Arial"/>
          <w:b/>
          <w:bCs/>
          <w:sz w:val="20"/>
          <w:szCs w:val="20"/>
        </w:rPr>
      </w:pPr>
    </w:p>
    <w:p w14:paraId="123DFFEE" w14:textId="77777777" w:rsidR="0066495D" w:rsidRPr="00551E7E" w:rsidRDefault="0066495D">
      <w:pPr>
        <w:rPr>
          <w:rFonts w:ascii="Arial" w:hAnsi="Arial" w:cs="Arial"/>
          <w:b/>
          <w:bCs/>
          <w:sz w:val="20"/>
          <w:szCs w:val="20"/>
        </w:rPr>
      </w:pPr>
      <w:r w:rsidRPr="00551E7E">
        <w:rPr>
          <w:rFonts w:ascii="Arial" w:hAnsi="Arial" w:cs="Arial"/>
          <w:b/>
          <w:bCs/>
          <w:sz w:val="20"/>
          <w:szCs w:val="20"/>
        </w:rPr>
        <w:br w:type="page"/>
      </w:r>
    </w:p>
    <w:p w14:paraId="5D59D4FF" w14:textId="77777777" w:rsidR="0066495D" w:rsidRPr="00551E7E" w:rsidRDefault="0066495D" w:rsidP="0066495D">
      <w:pPr>
        <w:rPr>
          <w:rFonts w:ascii="Arial" w:hAnsi="Arial" w:cs="Arial"/>
          <w:b/>
          <w:bCs/>
          <w:sz w:val="20"/>
          <w:szCs w:val="20"/>
        </w:rPr>
      </w:pPr>
      <w:r w:rsidRPr="00551E7E">
        <w:rPr>
          <w:rFonts w:ascii="Arial" w:hAnsi="Arial" w:cs="Arial"/>
          <w:b/>
          <w:bCs/>
          <w:sz w:val="20"/>
          <w:szCs w:val="20"/>
        </w:rPr>
        <w:lastRenderedPageBreak/>
        <w:t>References</w:t>
      </w:r>
    </w:p>
    <w:p w14:paraId="71AD7CF9" w14:textId="77777777" w:rsidR="00F653BE" w:rsidRPr="00F653BE" w:rsidRDefault="004F6DBB" w:rsidP="00F653BE">
      <w:pPr>
        <w:pStyle w:val="Bibliography"/>
        <w:rPr>
          <w:color w:val="auto"/>
        </w:rPr>
      </w:pPr>
      <w:r w:rsidRPr="00551E7E">
        <w:rPr>
          <w:rFonts w:ascii="Arial" w:hAnsi="Arial" w:cs="Arial"/>
          <w:sz w:val="20"/>
          <w:szCs w:val="20"/>
        </w:rPr>
        <w:fldChar w:fldCharType="begin"/>
      </w:r>
      <w:r w:rsidR="00423BD8" w:rsidRPr="00551E7E">
        <w:rPr>
          <w:rFonts w:ascii="Arial" w:hAnsi="Arial" w:cs="Arial"/>
          <w:sz w:val="20"/>
          <w:szCs w:val="20"/>
        </w:rPr>
        <w:instrText xml:space="preserve"> ADDIN ZOTERO_BIBL {"uncited":[],"omitted":[],"custom":[]} CSL_BIBLIOGRAPHY </w:instrText>
      </w:r>
      <w:r w:rsidRPr="00551E7E">
        <w:rPr>
          <w:rFonts w:ascii="Arial" w:hAnsi="Arial" w:cs="Arial"/>
          <w:sz w:val="20"/>
          <w:szCs w:val="20"/>
        </w:rPr>
        <w:fldChar w:fldCharType="separate"/>
      </w:r>
      <w:r w:rsidR="00F653BE" w:rsidRPr="00F653BE">
        <w:rPr>
          <w:color w:val="auto"/>
        </w:rPr>
        <w:t xml:space="preserve">1. </w:t>
      </w:r>
      <w:r w:rsidR="00F653BE" w:rsidRPr="00F653BE">
        <w:rPr>
          <w:color w:val="auto"/>
        </w:rPr>
        <w:tab/>
        <w:t xml:space="preserve">S. Bhasin, </w:t>
      </w:r>
      <w:r w:rsidR="00F653BE" w:rsidRPr="00F653BE">
        <w:rPr>
          <w:i/>
          <w:iCs/>
          <w:color w:val="auto"/>
        </w:rPr>
        <w:t>et al.</w:t>
      </w:r>
      <w:r w:rsidR="00F653BE" w:rsidRPr="00F653BE">
        <w:rPr>
          <w:color w:val="auto"/>
        </w:rPr>
        <w:t xml:space="preserve">, From injury to recovery: transcriptomic dynamics in zebrafish brain regeneration. </w:t>
      </w:r>
      <w:r w:rsidR="00F653BE" w:rsidRPr="00F653BE">
        <w:rPr>
          <w:i/>
          <w:iCs/>
          <w:color w:val="auto"/>
        </w:rPr>
        <w:t>J Transl Med</w:t>
      </w:r>
      <w:r w:rsidR="00F653BE" w:rsidRPr="00F653BE">
        <w:rPr>
          <w:color w:val="auto"/>
        </w:rPr>
        <w:t xml:space="preserve"> </w:t>
      </w:r>
      <w:r w:rsidR="00F653BE" w:rsidRPr="00F653BE">
        <w:rPr>
          <w:b/>
          <w:bCs/>
          <w:color w:val="auto"/>
        </w:rPr>
        <w:t>24</w:t>
      </w:r>
      <w:r w:rsidR="00F653BE" w:rsidRPr="00F653BE">
        <w:rPr>
          <w:color w:val="auto"/>
        </w:rPr>
        <w:t>, 87 (2025).</w:t>
      </w:r>
    </w:p>
    <w:p w14:paraId="27A03FBD" w14:textId="77777777" w:rsidR="00F653BE" w:rsidRPr="00F653BE" w:rsidRDefault="00F653BE" w:rsidP="00F653BE">
      <w:pPr>
        <w:pStyle w:val="Bibliography"/>
        <w:rPr>
          <w:color w:val="auto"/>
        </w:rPr>
      </w:pPr>
      <w:r w:rsidRPr="00F653BE">
        <w:rPr>
          <w:color w:val="auto"/>
        </w:rPr>
        <w:t xml:space="preserve">2. </w:t>
      </w:r>
      <w:r w:rsidRPr="00F653BE">
        <w:rPr>
          <w:color w:val="auto"/>
        </w:rPr>
        <w:tab/>
        <w:t xml:space="preserve">M. Ghibaudi, A. Zanone, L. Bonfanti, Brain structural plasticity in large-brained mammals: Not only narrowing roads. </w:t>
      </w:r>
      <w:r w:rsidRPr="00F653BE">
        <w:rPr>
          <w:i/>
          <w:iCs/>
          <w:color w:val="auto"/>
        </w:rPr>
        <w:t>Neural Regen Res</w:t>
      </w:r>
      <w:r w:rsidRPr="00F653BE">
        <w:rPr>
          <w:color w:val="auto"/>
        </w:rPr>
        <w:t xml:space="preserve"> </w:t>
      </w:r>
      <w:r w:rsidRPr="00F653BE">
        <w:rPr>
          <w:b/>
          <w:bCs/>
          <w:color w:val="auto"/>
        </w:rPr>
        <w:t>21</w:t>
      </w:r>
      <w:r w:rsidRPr="00F653BE">
        <w:rPr>
          <w:color w:val="auto"/>
        </w:rPr>
        <w:t>, 1669–1680 (2025).</w:t>
      </w:r>
    </w:p>
    <w:p w14:paraId="49BA0310" w14:textId="77777777" w:rsidR="00F653BE" w:rsidRPr="00F653BE" w:rsidRDefault="00F653BE" w:rsidP="00F653BE">
      <w:pPr>
        <w:pStyle w:val="Bibliography"/>
        <w:rPr>
          <w:color w:val="auto"/>
        </w:rPr>
      </w:pPr>
      <w:r w:rsidRPr="00F653BE">
        <w:rPr>
          <w:color w:val="auto"/>
        </w:rPr>
        <w:t xml:space="preserve">3. </w:t>
      </w:r>
      <w:r w:rsidRPr="00F653BE">
        <w:rPr>
          <w:color w:val="auto"/>
        </w:rPr>
        <w:tab/>
        <w:t xml:space="preserve">A. Alunni, L. Bally-Cuif, A comparative view of regenerative neurogenesis in vertebrates. </w:t>
      </w:r>
      <w:r w:rsidRPr="00F653BE">
        <w:rPr>
          <w:i/>
          <w:iCs/>
          <w:color w:val="auto"/>
        </w:rPr>
        <w:t>Development</w:t>
      </w:r>
      <w:r w:rsidRPr="00F653BE">
        <w:rPr>
          <w:color w:val="auto"/>
        </w:rPr>
        <w:t xml:space="preserve"> </w:t>
      </w:r>
      <w:r w:rsidRPr="00F653BE">
        <w:rPr>
          <w:b/>
          <w:bCs/>
          <w:color w:val="auto"/>
        </w:rPr>
        <w:t>143</w:t>
      </w:r>
      <w:r w:rsidRPr="00F653BE">
        <w:rPr>
          <w:color w:val="auto"/>
        </w:rPr>
        <w:t>, 741–753 (2016).</w:t>
      </w:r>
    </w:p>
    <w:p w14:paraId="001448A5" w14:textId="77777777" w:rsidR="00F653BE" w:rsidRPr="00F653BE" w:rsidRDefault="00F653BE" w:rsidP="00F653BE">
      <w:pPr>
        <w:pStyle w:val="Bibliography"/>
        <w:rPr>
          <w:color w:val="auto"/>
        </w:rPr>
      </w:pPr>
      <w:r w:rsidRPr="00F653BE">
        <w:rPr>
          <w:color w:val="auto"/>
        </w:rPr>
        <w:t xml:space="preserve">4. </w:t>
      </w:r>
      <w:r w:rsidRPr="00F653BE">
        <w:rPr>
          <w:color w:val="auto"/>
        </w:rPr>
        <w:tab/>
        <w:t xml:space="preserve">A. M. Matheson, </w:t>
      </w:r>
      <w:r w:rsidRPr="00F653BE">
        <w:rPr>
          <w:i/>
          <w:iCs/>
          <w:color w:val="auto"/>
        </w:rPr>
        <w:t>et al.</w:t>
      </w:r>
      <w:r w:rsidRPr="00F653BE">
        <w:rPr>
          <w:color w:val="auto"/>
        </w:rPr>
        <w:t>, Cell-type Plasticity Supports Behavioral Adaptations at the Water-to-Land Interface. [Preprint] (2026). Available at: https://www.biorxiv.org/content/10.64898/2026.07.25.740661v1 [Accessed 9 September 2026].</w:t>
      </w:r>
    </w:p>
    <w:p w14:paraId="25338E87" w14:textId="77777777" w:rsidR="00F653BE" w:rsidRPr="00F653BE" w:rsidRDefault="00F653BE" w:rsidP="00F653BE">
      <w:pPr>
        <w:pStyle w:val="Bibliography"/>
        <w:rPr>
          <w:color w:val="auto"/>
        </w:rPr>
      </w:pPr>
      <w:r w:rsidRPr="00F653BE">
        <w:rPr>
          <w:color w:val="auto"/>
        </w:rPr>
        <w:t xml:space="preserve">5. </w:t>
      </w:r>
      <w:r w:rsidRPr="00F653BE">
        <w:rPr>
          <w:color w:val="auto"/>
        </w:rPr>
        <w:tab/>
        <w:t xml:space="preserve">C. G. Parker, </w:t>
      </w:r>
      <w:r w:rsidRPr="00F653BE">
        <w:rPr>
          <w:i/>
          <w:iCs/>
          <w:color w:val="auto"/>
        </w:rPr>
        <w:t>et al.</w:t>
      </w:r>
      <w:r w:rsidRPr="00F653BE">
        <w:rPr>
          <w:color w:val="auto"/>
        </w:rPr>
        <w:t xml:space="preserve">, Adult sex change leads to extensive forebrain reorganization in clownfish. </w:t>
      </w:r>
      <w:r w:rsidRPr="00F653BE">
        <w:rPr>
          <w:i/>
          <w:iCs/>
          <w:color w:val="auto"/>
        </w:rPr>
        <w:t>Biol Sex Differ</w:t>
      </w:r>
      <w:r w:rsidRPr="00F653BE">
        <w:rPr>
          <w:color w:val="auto"/>
        </w:rPr>
        <w:t xml:space="preserve"> </w:t>
      </w:r>
      <w:r w:rsidRPr="00F653BE">
        <w:rPr>
          <w:b/>
          <w:bCs/>
          <w:color w:val="auto"/>
        </w:rPr>
        <w:t>15</w:t>
      </w:r>
      <w:r w:rsidRPr="00F653BE">
        <w:rPr>
          <w:color w:val="auto"/>
        </w:rPr>
        <w:t>, 58 (2024).</w:t>
      </w:r>
    </w:p>
    <w:p w14:paraId="45EF8771" w14:textId="77777777" w:rsidR="00F653BE" w:rsidRPr="00F653BE" w:rsidRDefault="00F653BE" w:rsidP="00F653BE">
      <w:pPr>
        <w:pStyle w:val="Bibliography"/>
        <w:rPr>
          <w:color w:val="auto"/>
        </w:rPr>
      </w:pPr>
      <w:r w:rsidRPr="00F653BE">
        <w:rPr>
          <w:color w:val="auto"/>
        </w:rPr>
        <w:t xml:space="preserve">6. </w:t>
      </w:r>
      <w:r w:rsidRPr="00F653BE">
        <w:rPr>
          <w:color w:val="auto"/>
        </w:rPr>
        <w:tab/>
        <w:t xml:space="preserve">C. G. Parker, </w:t>
      </w:r>
      <w:r w:rsidRPr="00F653BE">
        <w:rPr>
          <w:i/>
          <w:iCs/>
          <w:color w:val="auto"/>
        </w:rPr>
        <w:t>et al.</w:t>
      </w:r>
      <w:r w:rsidRPr="00F653BE">
        <w:rPr>
          <w:color w:val="auto"/>
        </w:rPr>
        <w:t xml:space="preserve">, New cells added to the preoptic area during sex change in the common clownfish Amphiprion ocellaris. </w:t>
      </w:r>
      <w:r w:rsidRPr="00F653BE">
        <w:rPr>
          <w:i/>
          <w:iCs/>
          <w:color w:val="auto"/>
        </w:rPr>
        <w:t>General and Comparative Endocrinology</w:t>
      </w:r>
      <w:r w:rsidRPr="00F653BE">
        <w:rPr>
          <w:color w:val="auto"/>
        </w:rPr>
        <w:t xml:space="preserve"> </w:t>
      </w:r>
      <w:r w:rsidRPr="00F653BE">
        <w:rPr>
          <w:b/>
          <w:bCs/>
          <w:color w:val="auto"/>
        </w:rPr>
        <w:t>333</w:t>
      </w:r>
      <w:r w:rsidRPr="00F653BE">
        <w:rPr>
          <w:color w:val="auto"/>
        </w:rPr>
        <w:t>, 114185 (2023).</w:t>
      </w:r>
    </w:p>
    <w:p w14:paraId="112BDC96" w14:textId="77777777" w:rsidR="00F653BE" w:rsidRPr="00F653BE" w:rsidRDefault="00F653BE" w:rsidP="00F653BE">
      <w:pPr>
        <w:pStyle w:val="Bibliography"/>
        <w:rPr>
          <w:color w:val="auto"/>
        </w:rPr>
      </w:pPr>
      <w:r w:rsidRPr="00F653BE">
        <w:rPr>
          <w:color w:val="auto"/>
        </w:rPr>
        <w:t xml:space="preserve">7. </w:t>
      </w:r>
      <w:r w:rsidRPr="00F653BE">
        <w:rPr>
          <w:color w:val="auto"/>
        </w:rPr>
        <w:tab/>
        <w:t xml:space="preserve">C. G. Parker, J. S. Lee, A. R. Histed, S. E. Craig, J. S. Rhodes, Stable and persistent male-like behavior during male-to-female sex change in the common clownfish Amphiprion ocellaris. </w:t>
      </w:r>
      <w:r w:rsidRPr="00F653BE">
        <w:rPr>
          <w:i/>
          <w:iCs/>
          <w:color w:val="auto"/>
        </w:rPr>
        <w:t>Hormones and Behavior</w:t>
      </w:r>
      <w:r w:rsidRPr="00F653BE">
        <w:rPr>
          <w:color w:val="auto"/>
        </w:rPr>
        <w:t xml:space="preserve"> </w:t>
      </w:r>
      <w:r w:rsidRPr="00F653BE">
        <w:rPr>
          <w:b/>
          <w:bCs/>
          <w:color w:val="auto"/>
        </w:rPr>
        <w:t>145</w:t>
      </w:r>
      <w:r w:rsidRPr="00F653BE">
        <w:rPr>
          <w:color w:val="auto"/>
        </w:rPr>
        <w:t>, 105239 (2022).</w:t>
      </w:r>
    </w:p>
    <w:p w14:paraId="5ABA147F" w14:textId="77777777" w:rsidR="00F653BE" w:rsidRPr="00F653BE" w:rsidRDefault="00F653BE" w:rsidP="00F653BE">
      <w:pPr>
        <w:pStyle w:val="Bibliography"/>
        <w:rPr>
          <w:color w:val="auto"/>
        </w:rPr>
      </w:pPr>
      <w:r w:rsidRPr="00F653BE">
        <w:rPr>
          <w:color w:val="auto"/>
        </w:rPr>
        <w:t xml:space="preserve">8. </w:t>
      </w:r>
      <w:r w:rsidRPr="00F653BE">
        <w:rPr>
          <w:color w:val="auto"/>
        </w:rPr>
        <w:tab/>
        <w:t xml:space="preserve">J. Godwin, Neuroendocrinology of sexual plasticity in teleost fishes. </w:t>
      </w:r>
      <w:r w:rsidRPr="00F653BE">
        <w:rPr>
          <w:i/>
          <w:iCs/>
          <w:color w:val="auto"/>
        </w:rPr>
        <w:t>Frontiers in Neuroendocrinology</w:t>
      </w:r>
      <w:r w:rsidRPr="00F653BE">
        <w:rPr>
          <w:color w:val="auto"/>
        </w:rPr>
        <w:t xml:space="preserve"> </w:t>
      </w:r>
      <w:r w:rsidRPr="00F653BE">
        <w:rPr>
          <w:b/>
          <w:bCs/>
          <w:color w:val="auto"/>
        </w:rPr>
        <w:t>31</w:t>
      </w:r>
      <w:r w:rsidRPr="00F653BE">
        <w:rPr>
          <w:color w:val="auto"/>
        </w:rPr>
        <w:t>, 203–216 (2010).</w:t>
      </w:r>
    </w:p>
    <w:p w14:paraId="2FB13A35" w14:textId="77777777" w:rsidR="00F653BE" w:rsidRPr="00F653BE" w:rsidRDefault="00F653BE" w:rsidP="00F653BE">
      <w:pPr>
        <w:pStyle w:val="Bibliography"/>
        <w:rPr>
          <w:color w:val="auto"/>
        </w:rPr>
      </w:pPr>
      <w:r w:rsidRPr="00F653BE">
        <w:rPr>
          <w:color w:val="auto"/>
        </w:rPr>
        <w:t xml:space="preserve">9. </w:t>
      </w:r>
      <w:r w:rsidRPr="00F653BE">
        <w:rPr>
          <w:color w:val="auto"/>
        </w:rPr>
        <w:tab/>
        <w:t xml:space="preserve">G. J. Graham, J. S. Rhodes, Plasticity of brain sexual dimorphism as revealed by sex changing fish. </w:t>
      </w:r>
      <w:r w:rsidRPr="00F653BE">
        <w:rPr>
          <w:i/>
          <w:iCs/>
          <w:color w:val="auto"/>
        </w:rPr>
        <w:t>Current Opinion in Neurobiology</w:t>
      </w:r>
      <w:r w:rsidRPr="00F653BE">
        <w:rPr>
          <w:color w:val="auto"/>
        </w:rPr>
        <w:t xml:space="preserve"> </w:t>
      </w:r>
      <w:r w:rsidRPr="00F653BE">
        <w:rPr>
          <w:b/>
          <w:bCs/>
          <w:color w:val="auto"/>
        </w:rPr>
        <w:t>94</w:t>
      </w:r>
      <w:r w:rsidRPr="00F653BE">
        <w:rPr>
          <w:color w:val="auto"/>
        </w:rPr>
        <w:t>, 103094 (2025).</w:t>
      </w:r>
    </w:p>
    <w:p w14:paraId="3D12D693" w14:textId="77777777" w:rsidR="00F653BE" w:rsidRPr="00F653BE" w:rsidRDefault="00F653BE" w:rsidP="00F653BE">
      <w:pPr>
        <w:pStyle w:val="Bibliography"/>
        <w:rPr>
          <w:color w:val="auto"/>
        </w:rPr>
      </w:pPr>
      <w:r w:rsidRPr="00F653BE">
        <w:rPr>
          <w:color w:val="auto"/>
        </w:rPr>
        <w:t xml:space="preserve">10. </w:t>
      </w:r>
      <w:r w:rsidRPr="00F653BE">
        <w:rPr>
          <w:color w:val="auto"/>
        </w:rPr>
        <w:tab/>
        <w:t xml:space="preserve">E. Phillips, R. DeAngelis, J. V. Gogola, J. S. Rhodes, Spontaneous alloparental care of unrelated offspring by non-breeding Amphiprion ocellaris in absence of the biological parents. </w:t>
      </w:r>
      <w:r w:rsidRPr="00F653BE">
        <w:rPr>
          <w:i/>
          <w:iCs/>
          <w:color w:val="auto"/>
        </w:rPr>
        <w:t>Sci Rep</w:t>
      </w:r>
      <w:r w:rsidRPr="00F653BE">
        <w:rPr>
          <w:color w:val="auto"/>
        </w:rPr>
        <w:t xml:space="preserve"> </w:t>
      </w:r>
      <w:r w:rsidRPr="00F653BE">
        <w:rPr>
          <w:b/>
          <w:bCs/>
          <w:color w:val="auto"/>
        </w:rPr>
        <w:t>10</w:t>
      </w:r>
      <w:r w:rsidRPr="00F653BE">
        <w:rPr>
          <w:color w:val="auto"/>
        </w:rPr>
        <w:t>, 4610 (2020).</w:t>
      </w:r>
    </w:p>
    <w:p w14:paraId="16BE9EA5" w14:textId="77777777" w:rsidR="00F653BE" w:rsidRPr="00F653BE" w:rsidRDefault="00F653BE" w:rsidP="00F653BE">
      <w:pPr>
        <w:pStyle w:val="Bibliography"/>
        <w:rPr>
          <w:color w:val="auto"/>
        </w:rPr>
      </w:pPr>
      <w:r w:rsidRPr="00F653BE">
        <w:rPr>
          <w:color w:val="auto"/>
        </w:rPr>
        <w:t xml:space="preserve">11. </w:t>
      </w:r>
      <w:r w:rsidRPr="00F653BE">
        <w:rPr>
          <w:color w:val="auto"/>
        </w:rPr>
        <w:tab/>
        <w:t xml:space="preserve">R. DeAngelis, J. S. Rhodes, Sex Differences in Steroid Hormones and Parental Effort across the Breeding Cycle in </w:t>
      </w:r>
      <w:r w:rsidRPr="00F653BE">
        <w:rPr>
          <w:i/>
          <w:iCs/>
          <w:color w:val="auto"/>
        </w:rPr>
        <w:t>Amphiprion ocellaris</w:t>
      </w:r>
      <w:r w:rsidRPr="00F653BE">
        <w:rPr>
          <w:color w:val="auto"/>
        </w:rPr>
        <w:t xml:space="preserve">. </w:t>
      </w:r>
      <w:r w:rsidRPr="00F653BE">
        <w:rPr>
          <w:i/>
          <w:iCs/>
          <w:color w:val="auto"/>
        </w:rPr>
        <w:t>Copeia</w:t>
      </w:r>
      <w:r w:rsidRPr="00F653BE">
        <w:rPr>
          <w:color w:val="auto"/>
        </w:rPr>
        <w:t xml:space="preserve"> </w:t>
      </w:r>
      <w:r w:rsidRPr="00F653BE">
        <w:rPr>
          <w:b/>
          <w:bCs/>
          <w:color w:val="auto"/>
        </w:rPr>
        <w:t>104</w:t>
      </w:r>
      <w:r w:rsidRPr="00F653BE">
        <w:rPr>
          <w:color w:val="auto"/>
        </w:rPr>
        <w:t>, 586–593 (2016).</w:t>
      </w:r>
    </w:p>
    <w:p w14:paraId="29D8E03B" w14:textId="77777777" w:rsidR="00F653BE" w:rsidRPr="00F653BE" w:rsidRDefault="00F653BE" w:rsidP="00F653BE">
      <w:pPr>
        <w:pStyle w:val="Bibliography"/>
        <w:rPr>
          <w:color w:val="auto"/>
        </w:rPr>
      </w:pPr>
      <w:r w:rsidRPr="00F653BE">
        <w:rPr>
          <w:color w:val="auto"/>
        </w:rPr>
        <w:t xml:space="preserve">12. </w:t>
      </w:r>
      <w:r w:rsidRPr="00F653BE">
        <w:rPr>
          <w:color w:val="auto"/>
        </w:rPr>
        <w:tab/>
        <w:t xml:space="preserve">R. DeAngelis, L. Dodd, A. Snyder, J. S. Rhodes, Dynamic regulation of brain aromatase and isotocin receptor gene expression depends on parenting status. </w:t>
      </w:r>
      <w:r w:rsidRPr="00F653BE">
        <w:rPr>
          <w:i/>
          <w:iCs/>
          <w:color w:val="auto"/>
        </w:rPr>
        <w:t>Hormones and Behavior</w:t>
      </w:r>
      <w:r w:rsidRPr="00F653BE">
        <w:rPr>
          <w:color w:val="auto"/>
        </w:rPr>
        <w:t xml:space="preserve"> </w:t>
      </w:r>
      <w:r w:rsidRPr="00F653BE">
        <w:rPr>
          <w:b/>
          <w:bCs/>
          <w:color w:val="auto"/>
        </w:rPr>
        <w:t>103</w:t>
      </w:r>
      <w:r w:rsidRPr="00F653BE">
        <w:rPr>
          <w:color w:val="auto"/>
        </w:rPr>
        <w:t>, 62–70 (2018).</w:t>
      </w:r>
    </w:p>
    <w:p w14:paraId="001F0B6F" w14:textId="77777777" w:rsidR="00F653BE" w:rsidRPr="00F653BE" w:rsidRDefault="00F653BE" w:rsidP="00F653BE">
      <w:pPr>
        <w:pStyle w:val="Bibliography"/>
        <w:rPr>
          <w:color w:val="auto"/>
        </w:rPr>
      </w:pPr>
      <w:r w:rsidRPr="00F653BE">
        <w:rPr>
          <w:color w:val="auto"/>
        </w:rPr>
        <w:t xml:space="preserve">13. </w:t>
      </w:r>
      <w:r w:rsidRPr="00F653BE">
        <w:rPr>
          <w:color w:val="auto"/>
        </w:rPr>
        <w:tab/>
        <w:t xml:space="preserve">R. DeAngelis, L. Dodd, J. Rhodes, Nonapeptides mediate trade-offs in parental care strategy. </w:t>
      </w:r>
      <w:r w:rsidRPr="00F653BE">
        <w:rPr>
          <w:i/>
          <w:iCs/>
          <w:color w:val="auto"/>
        </w:rPr>
        <w:t>Hormones and Behavior</w:t>
      </w:r>
      <w:r w:rsidRPr="00F653BE">
        <w:rPr>
          <w:color w:val="auto"/>
        </w:rPr>
        <w:t xml:space="preserve"> </w:t>
      </w:r>
      <w:r w:rsidRPr="00F653BE">
        <w:rPr>
          <w:b/>
          <w:bCs/>
          <w:color w:val="auto"/>
        </w:rPr>
        <w:t>121</w:t>
      </w:r>
      <w:r w:rsidRPr="00F653BE">
        <w:rPr>
          <w:color w:val="auto"/>
        </w:rPr>
        <w:t>, 104717 (2020).</w:t>
      </w:r>
    </w:p>
    <w:p w14:paraId="42064630" w14:textId="77777777" w:rsidR="00F653BE" w:rsidRPr="00F653BE" w:rsidRDefault="00F653BE" w:rsidP="00F653BE">
      <w:pPr>
        <w:pStyle w:val="Bibliography"/>
        <w:rPr>
          <w:color w:val="auto"/>
        </w:rPr>
      </w:pPr>
      <w:r w:rsidRPr="00F653BE">
        <w:rPr>
          <w:color w:val="auto"/>
        </w:rPr>
        <w:t xml:space="preserve">14. </w:t>
      </w:r>
      <w:r w:rsidRPr="00F653BE">
        <w:rPr>
          <w:color w:val="auto"/>
        </w:rPr>
        <w:tab/>
        <w:t xml:space="preserve">G. J. Graham, I. M. Wilton, E. K. Panczyk, J. S. Rhodes, Novel behavioural assays reveal sex-specific behavioural syndromes in anemonefish. </w:t>
      </w:r>
      <w:r w:rsidRPr="00F653BE">
        <w:rPr>
          <w:i/>
          <w:iCs/>
          <w:color w:val="auto"/>
        </w:rPr>
        <w:t>J Fish Biol</w:t>
      </w:r>
      <w:r w:rsidRPr="00F653BE">
        <w:rPr>
          <w:color w:val="auto"/>
        </w:rPr>
        <w:t xml:space="preserve"> </w:t>
      </w:r>
      <w:r w:rsidRPr="00F653BE">
        <w:rPr>
          <w:b/>
          <w:bCs/>
          <w:color w:val="auto"/>
        </w:rPr>
        <w:t>106</w:t>
      </w:r>
      <w:r w:rsidRPr="00F653BE">
        <w:rPr>
          <w:color w:val="auto"/>
        </w:rPr>
        <w:t>, 1845–1862 (2025).</w:t>
      </w:r>
    </w:p>
    <w:p w14:paraId="05BF875E" w14:textId="77777777" w:rsidR="00F653BE" w:rsidRPr="00F653BE" w:rsidRDefault="00F653BE" w:rsidP="00F653BE">
      <w:pPr>
        <w:pStyle w:val="Bibliography"/>
        <w:rPr>
          <w:color w:val="auto"/>
        </w:rPr>
      </w:pPr>
      <w:r w:rsidRPr="00F653BE">
        <w:rPr>
          <w:color w:val="auto"/>
        </w:rPr>
        <w:lastRenderedPageBreak/>
        <w:t xml:space="preserve">15. </w:t>
      </w:r>
      <w:r w:rsidRPr="00F653BE">
        <w:rPr>
          <w:color w:val="auto"/>
        </w:rPr>
        <w:tab/>
        <w:t xml:space="preserve">V. Kleshchevnikov, </w:t>
      </w:r>
      <w:r w:rsidRPr="00F653BE">
        <w:rPr>
          <w:i/>
          <w:iCs/>
          <w:color w:val="auto"/>
        </w:rPr>
        <w:t>et al.</w:t>
      </w:r>
      <w:r w:rsidRPr="00F653BE">
        <w:rPr>
          <w:color w:val="auto"/>
        </w:rPr>
        <w:t xml:space="preserve">, Cell2location maps fine-grained cell types in spatial transcriptomics. </w:t>
      </w:r>
      <w:r w:rsidRPr="00F653BE">
        <w:rPr>
          <w:i/>
          <w:iCs/>
          <w:color w:val="auto"/>
        </w:rPr>
        <w:t>Nat Biotechnol</w:t>
      </w:r>
      <w:r w:rsidRPr="00F653BE">
        <w:rPr>
          <w:color w:val="auto"/>
        </w:rPr>
        <w:t xml:space="preserve"> </w:t>
      </w:r>
      <w:r w:rsidRPr="00F653BE">
        <w:rPr>
          <w:b/>
          <w:bCs/>
          <w:color w:val="auto"/>
        </w:rPr>
        <w:t>40</w:t>
      </w:r>
      <w:r w:rsidRPr="00F653BE">
        <w:rPr>
          <w:color w:val="auto"/>
        </w:rPr>
        <w:t>, 661–671 (2022).</w:t>
      </w:r>
    </w:p>
    <w:p w14:paraId="1FB8E08A" w14:textId="77777777" w:rsidR="00F653BE" w:rsidRPr="00F653BE" w:rsidRDefault="00F653BE" w:rsidP="00F653BE">
      <w:pPr>
        <w:pStyle w:val="Bibliography"/>
        <w:rPr>
          <w:color w:val="auto"/>
        </w:rPr>
      </w:pPr>
      <w:r w:rsidRPr="00F653BE">
        <w:rPr>
          <w:color w:val="auto"/>
        </w:rPr>
        <w:t xml:space="preserve">16. </w:t>
      </w:r>
      <w:r w:rsidRPr="00F653BE">
        <w:rPr>
          <w:color w:val="auto"/>
        </w:rPr>
        <w:tab/>
        <w:t xml:space="preserve">U. Herget, S. Ryu, Coexpression analysis of nine neuropeptides in the neurosecretory preoptic area of larval zebrafish. </w:t>
      </w:r>
      <w:r w:rsidRPr="00F653BE">
        <w:rPr>
          <w:i/>
          <w:iCs/>
          <w:color w:val="auto"/>
        </w:rPr>
        <w:t>Front. Neuroanat.</w:t>
      </w:r>
      <w:r w:rsidRPr="00F653BE">
        <w:rPr>
          <w:color w:val="auto"/>
        </w:rPr>
        <w:t xml:space="preserve"> </w:t>
      </w:r>
      <w:r w:rsidRPr="00F653BE">
        <w:rPr>
          <w:b/>
          <w:bCs/>
          <w:color w:val="auto"/>
        </w:rPr>
        <w:t>9</w:t>
      </w:r>
      <w:r w:rsidRPr="00F653BE">
        <w:rPr>
          <w:color w:val="auto"/>
        </w:rPr>
        <w:t xml:space="preserve"> (2015).</w:t>
      </w:r>
    </w:p>
    <w:p w14:paraId="128ADB3D" w14:textId="77777777" w:rsidR="00F653BE" w:rsidRPr="00F653BE" w:rsidRDefault="00F653BE" w:rsidP="00F653BE">
      <w:pPr>
        <w:pStyle w:val="Bibliography"/>
        <w:rPr>
          <w:color w:val="auto"/>
        </w:rPr>
      </w:pPr>
      <w:r w:rsidRPr="00F653BE">
        <w:rPr>
          <w:color w:val="auto"/>
        </w:rPr>
        <w:t xml:space="preserve">17. </w:t>
      </w:r>
      <w:r w:rsidRPr="00F653BE">
        <w:rPr>
          <w:color w:val="auto"/>
        </w:rPr>
        <w:tab/>
        <w:t xml:space="preserve">J. Nagpal, U. Herget, M. K. Choi, S. Ryu, Anatomy, development, and plasticity of the neurosecretory hypothalamus in zebrafish. </w:t>
      </w:r>
      <w:r w:rsidRPr="00F653BE">
        <w:rPr>
          <w:i/>
          <w:iCs/>
          <w:color w:val="auto"/>
        </w:rPr>
        <w:t>Cell Tissue Res</w:t>
      </w:r>
      <w:r w:rsidRPr="00F653BE">
        <w:rPr>
          <w:color w:val="auto"/>
        </w:rPr>
        <w:t xml:space="preserve"> </w:t>
      </w:r>
      <w:r w:rsidRPr="00F653BE">
        <w:rPr>
          <w:b/>
          <w:bCs/>
          <w:color w:val="auto"/>
        </w:rPr>
        <w:t>375</w:t>
      </w:r>
      <w:r w:rsidRPr="00F653BE">
        <w:rPr>
          <w:color w:val="auto"/>
        </w:rPr>
        <w:t>, 5–22 (2019).</w:t>
      </w:r>
    </w:p>
    <w:p w14:paraId="7409631D" w14:textId="77777777" w:rsidR="00F653BE" w:rsidRPr="00F653BE" w:rsidRDefault="00F653BE" w:rsidP="00F653BE">
      <w:pPr>
        <w:pStyle w:val="Bibliography"/>
        <w:rPr>
          <w:color w:val="auto"/>
        </w:rPr>
      </w:pPr>
      <w:r w:rsidRPr="00F653BE">
        <w:rPr>
          <w:color w:val="auto"/>
        </w:rPr>
        <w:t xml:space="preserve">18. </w:t>
      </w:r>
      <w:r w:rsidRPr="00F653BE">
        <w:rPr>
          <w:color w:val="auto"/>
        </w:rPr>
        <w:tab/>
        <w:t xml:space="preserve">U. Herget, A. Wolf, M. F. Wullimann, S. Ryu, Molecular neuroanatomy and chemoarchitecture of the neurosecretory preoptic-hypothalamic area in zebrafish larvae. </w:t>
      </w:r>
      <w:r w:rsidRPr="00F653BE">
        <w:rPr>
          <w:i/>
          <w:iCs/>
          <w:color w:val="auto"/>
        </w:rPr>
        <w:t>Journal of Comparative Neurology</w:t>
      </w:r>
      <w:r w:rsidRPr="00F653BE">
        <w:rPr>
          <w:color w:val="auto"/>
        </w:rPr>
        <w:t xml:space="preserve"> </w:t>
      </w:r>
      <w:r w:rsidRPr="00F653BE">
        <w:rPr>
          <w:b/>
          <w:bCs/>
          <w:color w:val="auto"/>
        </w:rPr>
        <w:t>522</w:t>
      </w:r>
      <w:r w:rsidRPr="00F653BE">
        <w:rPr>
          <w:color w:val="auto"/>
        </w:rPr>
        <w:t>, 1542–1564 (2014).</w:t>
      </w:r>
    </w:p>
    <w:p w14:paraId="272C32F8" w14:textId="77777777" w:rsidR="00F653BE" w:rsidRPr="00F653BE" w:rsidRDefault="00F653BE" w:rsidP="00F653BE">
      <w:pPr>
        <w:pStyle w:val="Bibliography"/>
        <w:rPr>
          <w:color w:val="auto"/>
        </w:rPr>
      </w:pPr>
      <w:r w:rsidRPr="00F653BE">
        <w:rPr>
          <w:color w:val="auto"/>
        </w:rPr>
        <w:t xml:space="preserve">19. </w:t>
      </w:r>
      <w:r w:rsidRPr="00F653BE">
        <w:rPr>
          <w:color w:val="auto"/>
        </w:rPr>
        <w:tab/>
        <w:t xml:space="preserve">A. J. Sakharkar, M. Mazumdar, P. S. Singru, N. Subhedar, Neurosecretory neurons of the nucleus preopticus (NPO) express salmon GnRH mRNA and show reproduction phase-related variation in the female Indian major carp, </w:t>
      </w:r>
      <w:r w:rsidRPr="00F653BE">
        <w:rPr>
          <w:i/>
          <w:iCs/>
          <w:color w:val="auto"/>
        </w:rPr>
        <w:t>Cirrhinus cirrhosus</w:t>
      </w:r>
      <w:r w:rsidRPr="00F653BE">
        <w:rPr>
          <w:color w:val="auto"/>
        </w:rPr>
        <w:t xml:space="preserve">. </w:t>
      </w:r>
      <w:r w:rsidRPr="00F653BE">
        <w:rPr>
          <w:i/>
          <w:iCs/>
          <w:color w:val="auto"/>
        </w:rPr>
        <w:t>Comparative Biochemistry and Physiology Part A: Molecular &amp; Integrative Physiology</w:t>
      </w:r>
      <w:r w:rsidRPr="00F653BE">
        <w:rPr>
          <w:color w:val="auto"/>
        </w:rPr>
        <w:t xml:space="preserve"> </w:t>
      </w:r>
      <w:r w:rsidRPr="00F653BE">
        <w:rPr>
          <w:b/>
          <w:bCs/>
          <w:color w:val="auto"/>
        </w:rPr>
        <w:t>151</w:t>
      </w:r>
      <w:r w:rsidRPr="00F653BE">
        <w:rPr>
          <w:color w:val="auto"/>
        </w:rPr>
        <w:t>, 247–252 (2008).</w:t>
      </w:r>
    </w:p>
    <w:p w14:paraId="65AC0911" w14:textId="77777777" w:rsidR="00F653BE" w:rsidRPr="00F653BE" w:rsidRDefault="00F653BE" w:rsidP="00F653BE">
      <w:pPr>
        <w:pStyle w:val="Bibliography"/>
        <w:rPr>
          <w:color w:val="auto"/>
        </w:rPr>
      </w:pPr>
      <w:r w:rsidRPr="00F653BE">
        <w:rPr>
          <w:color w:val="auto"/>
        </w:rPr>
        <w:t xml:space="preserve">20. </w:t>
      </w:r>
      <w:r w:rsidRPr="00F653BE">
        <w:rPr>
          <w:color w:val="auto"/>
        </w:rPr>
        <w:tab/>
        <w:t xml:space="preserve">M. Tibi, </w:t>
      </w:r>
      <w:r w:rsidRPr="00F653BE">
        <w:rPr>
          <w:i/>
          <w:iCs/>
          <w:color w:val="auto"/>
        </w:rPr>
        <w:t>et al.</w:t>
      </w:r>
      <w:r w:rsidRPr="00F653BE">
        <w:rPr>
          <w:color w:val="auto"/>
        </w:rPr>
        <w:t xml:space="preserve">, A telencephalon cell type atlas for goldfish reveals diversity in the evolution of spatial structure and cell types. </w:t>
      </w:r>
      <w:r w:rsidRPr="00F653BE">
        <w:rPr>
          <w:i/>
          <w:iCs/>
          <w:color w:val="auto"/>
        </w:rPr>
        <w:t>Sci Adv</w:t>
      </w:r>
      <w:r w:rsidRPr="00F653BE">
        <w:rPr>
          <w:color w:val="auto"/>
        </w:rPr>
        <w:t xml:space="preserve"> </w:t>
      </w:r>
      <w:r w:rsidRPr="00F653BE">
        <w:rPr>
          <w:b/>
          <w:bCs/>
          <w:color w:val="auto"/>
        </w:rPr>
        <w:t>9</w:t>
      </w:r>
      <w:r w:rsidRPr="00F653BE">
        <w:rPr>
          <w:color w:val="auto"/>
        </w:rPr>
        <w:t>, eadh7693 (2023).</w:t>
      </w:r>
    </w:p>
    <w:p w14:paraId="13E4BB21" w14:textId="77777777" w:rsidR="00F653BE" w:rsidRPr="00F653BE" w:rsidRDefault="00F653BE" w:rsidP="00F653BE">
      <w:pPr>
        <w:pStyle w:val="Bibliography"/>
        <w:rPr>
          <w:color w:val="auto"/>
        </w:rPr>
      </w:pPr>
      <w:r w:rsidRPr="00F653BE">
        <w:rPr>
          <w:color w:val="auto"/>
        </w:rPr>
        <w:t xml:space="preserve">21. </w:t>
      </w:r>
      <w:r w:rsidRPr="00F653BE">
        <w:rPr>
          <w:color w:val="auto"/>
        </w:rPr>
        <w:tab/>
        <w:t xml:space="preserve">N. Diotel, </w:t>
      </w:r>
      <w:r w:rsidRPr="00F653BE">
        <w:rPr>
          <w:i/>
          <w:iCs/>
          <w:color w:val="auto"/>
        </w:rPr>
        <w:t>et al.</w:t>
      </w:r>
      <w:r w:rsidRPr="00F653BE">
        <w:rPr>
          <w:color w:val="auto"/>
        </w:rPr>
        <w:t xml:space="preserve">, Steroid Transport, Local Synthesis, and Signaling within the Brain: Roles in Neurogenesis, Neuroprotection, and Sexual Behaviors. </w:t>
      </w:r>
      <w:r w:rsidRPr="00F653BE">
        <w:rPr>
          <w:i/>
          <w:iCs/>
          <w:color w:val="auto"/>
        </w:rPr>
        <w:t>Front Neurosci</w:t>
      </w:r>
      <w:r w:rsidRPr="00F653BE">
        <w:rPr>
          <w:color w:val="auto"/>
        </w:rPr>
        <w:t xml:space="preserve"> </w:t>
      </w:r>
      <w:r w:rsidRPr="00F653BE">
        <w:rPr>
          <w:b/>
          <w:bCs/>
          <w:color w:val="auto"/>
        </w:rPr>
        <w:t>12</w:t>
      </w:r>
      <w:r w:rsidRPr="00F653BE">
        <w:rPr>
          <w:color w:val="auto"/>
        </w:rPr>
        <w:t>, 84 (2018).</w:t>
      </w:r>
    </w:p>
    <w:p w14:paraId="48EB8E52" w14:textId="77777777" w:rsidR="00F653BE" w:rsidRPr="00F653BE" w:rsidRDefault="00F653BE" w:rsidP="00F653BE">
      <w:pPr>
        <w:pStyle w:val="Bibliography"/>
        <w:rPr>
          <w:color w:val="auto"/>
        </w:rPr>
      </w:pPr>
      <w:r w:rsidRPr="00F653BE">
        <w:rPr>
          <w:color w:val="auto"/>
        </w:rPr>
        <w:t xml:space="preserve">22. </w:t>
      </w:r>
      <w:r w:rsidRPr="00F653BE">
        <w:rPr>
          <w:color w:val="auto"/>
        </w:rPr>
        <w:tab/>
        <w:t xml:space="preserve">N. Diotel, </w:t>
      </w:r>
      <w:r w:rsidRPr="00F653BE">
        <w:rPr>
          <w:i/>
          <w:iCs/>
          <w:color w:val="auto"/>
        </w:rPr>
        <w:t>et al.</w:t>
      </w:r>
      <w:r w:rsidRPr="00F653BE">
        <w:rPr>
          <w:color w:val="auto"/>
        </w:rPr>
        <w:t xml:space="preserve">, Effects of estradiol in adult neurogenesis and brain repair in zebrafish. </w:t>
      </w:r>
      <w:r w:rsidRPr="00F653BE">
        <w:rPr>
          <w:i/>
          <w:iCs/>
          <w:color w:val="auto"/>
        </w:rPr>
        <w:t>Hormones and Behavior</w:t>
      </w:r>
      <w:r w:rsidRPr="00F653BE">
        <w:rPr>
          <w:color w:val="auto"/>
        </w:rPr>
        <w:t xml:space="preserve"> </w:t>
      </w:r>
      <w:r w:rsidRPr="00F653BE">
        <w:rPr>
          <w:b/>
          <w:bCs/>
          <w:color w:val="auto"/>
        </w:rPr>
        <w:t>63</w:t>
      </w:r>
      <w:r w:rsidRPr="00F653BE">
        <w:rPr>
          <w:color w:val="auto"/>
        </w:rPr>
        <w:t>, 193–207 (2013).</w:t>
      </w:r>
    </w:p>
    <w:p w14:paraId="0FBFB583" w14:textId="77777777" w:rsidR="00F653BE" w:rsidRPr="00F653BE" w:rsidRDefault="00F653BE" w:rsidP="00F653BE">
      <w:pPr>
        <w:pStyle w:val="Bibliography"/>
        <w:rPr>
          <w:color w:val="auto"/>
        </w:rPr>
      </w:pPr>
      <w:r w:rsidRPr="00F653BE">
        <w:rPr>
          <w:color w:val="auto"/>
        </w:rPr>
        <w:t xml:space="preserve">23. </w:t>
      </w:r>
      <w:r w:rsidRPr="00F653BE">
        <w:rPr>
          <w:color w:val="auto"/>
        </w:rPr>
        <w:tab/>
        <w:t xml:space="preserve">J. Briscoe, </w:t>
      </w:r>
      <w:r w:rsidRPr="00F653BE">
        <w:rPr>
          <w:i/>
          <w:iCs/>
          <w:color w:val="auto"/>
        </w:rPr>
        <w:t>et al.</w:t>
      </w:r>
      <w:r w:rsidRPr="00F653BE">
        <w:rPr>
          <w:color w:val="auto"/>
        </w:rPr>
        <w:t xml:space="preserve">, Homeobox gene Nkx2.2 and specification of neuronal identity by graded Sonic hedgehog signalling. </w:t>
      </w:r>
      <w:r w:rsidRPr="00F653BE">
        <w:rPr>
          <w:i/>
          <w:iCs/>
          <w:color w:val="auto"/>
        </w:rPr>
        <w:t>Nature</w:t>
      </w:r>
      <w:r w:rsidRPr="00F653BE">
        <w:rPr>
          <w:color w:val="auto"/>
        </w:rPr>
        <w:t xml:space="preserve"> </w:t>
      </w:r>
      <w:r w:rsidRPr="00F653BE">
        <w:rPr>
          <w:b/>
          <w:bCs/>
          <w:color w:val="auto"/>
        </w:rPr>
        <w:t>398</w:t>
      </w:r>
      <w:r w:rsidRPr="00F653BE">
        <w:rPr>
          <w:color w:val="auto"/>
        </w:rPr>
        <w:t>, 622–627 (1999).</w:t>
      </w:r>
    </w:p>
    <w:p w14:paraId="48A30E46" w14:textId="77777777" w:rsidR="00F653BE" w:rsidRPr="00F653BE" w:rsidRDefault="00F653BE" w:rsidP="00F653BE">
      <w:pPr>
        <w:pStyle w:val="Bibliography"/>
        <w:rPr>
          <w:color w:val="auto"/>
        </w:rPr>
      </w:pPr>
      <w:r w:rsidRPr="00F653BE">
        <w:rPr>
          <w:color w:val="auto"/>
        </w:rPr>
        <w:t xml:space="preserve">24. </w:t>
      </w:r>
      <w:r w:rsidRPr="00F653BE">
        <w:rPr>
          <w:color w:val="auto"/>
        </w:rPr>
        <w:tab/>
        <w:t xml:space="preserve">N. Hagiwara, Sox6, jack of all trades: A versatile regulatory protein in vertebrate development. </w:t>
      </w:r>
      <w:r w:rsidRPr="00F653BE">
        <w:rPr>
          <w:i/>
          <w:iCs/>
          <w:color w:val="auto"/>
        </w:rPr>
        <w:t>Developmental Dynamics</w:t>
      </w:r>
      <w:r w:rsidRPr="00F653BE">
        <w:rPr>
          <w:color w:val="auto"/>
        </w:rPr>
        <w:t xml:space="preserve"> </w:t>
      </w:r>
      <w:r w:rsidRPr="00F653BE">
        <w:rPr>
          <w:b/>
          <w:bCs/>
          <w:color w:val="auto"/>
        </w:rPr>
        <w:t>240</w:t>
      </w:r>
      <w:r w:rsidRPr="00F653BE">
        <w:rPr>
          <w:color w:val="auto"/>
        </w:rPr>
        <w:t>, 1311–1321 (2011).</w:t>
      </w:r>
    </w:p>
    <w:p w14:paraId="3267694C" w14:textId="77777777" w:rsidR="00F653BE" w:rsidRPr="00F653BE" w:rsidRDefault="00F653BE" w:rsidP="00F653BE">
      <w:pPr>
        <w:pStyle w:val="Bibliography"/>
        <w:rPr>
          <w:color w:val="auto"/>
        </w:rPr>
      </w:pPr>
      <w:r w:rsidRPr="00F653BE">
        <w:rPr>
          <w:color w:val="auto"/>
        </w:rPr>
        <w:t xml:space="preserve">25. </w:t>
      </w:r>
      <w:r w:rsidRPr="00F653BE">
        <w:rPr>
          <w:color w:val="auto"/>
        </w:rPr>
        <w:tab/>
        <w:t xml:space="preserve">M. Co, A. G. Anderson, G. Konopka, FOXP transcription factors in vertebrate brain development, function, and disorders. </w:t>
      </w:r>
      <w:r w:rsidRPr="00F653BE">
        <w:rPr>
          <w:i/>
          <w:iCs/>
          <w:color w:val="auto"/>
        </w:rPr>
        <w:t>WIREs Developmental Biology</w:t>
      </w:r>
      <w:r w:rsidRPr="00F653BE">
        <w:rPr>
          <w:color w:val="auto"/>
        </w:rPr>
        <w:t xml:space="preserve"> </w:t>
      </w:r>
      <w:r w:rsidRPr="00F653BE">
        <w:rPr>
          <w:b/>
          <w:bCs/>
          <w:color w:val="auto"/>
        </w:rPr>
        <w:t>9</w:t>
      </w:r>
      <w:r w:rsidRPr="00F653BE">
        <w:rPr>
          <w:color w:val="auto"/>
        </w:rPr>
        <w:t>, e375 (2020).</w:t>
      </w:r>
    </w:p>
    <w:p w14:paraId="443F6898" w14:textId="77777777" w:rsidR="00F653BE" w:rsidRPr="00F653BE" w:rsidRDefault="00F653BE" w:rsidP="00F653BE">
      <w:pPr>
        <w:pStyle w:val="Bibliography"/>
        <w:rPr>
          <w:color w:val="auto"/>
        </w:rPr>
      </w:pPr>
      <w:r w:rsidRPr="00F653BE">
        <w:rPr>
          <w:color w:val="auto"/>
        </w:rPr>
        <w:t xml:space="preserve">26. </w:t>
      </w:r>
      <w:r w:rsidRPr="00F653BE">
        <w:rPr>
          <w:color w:val="auto"/>
        </w:rPr>
        <w:tab/>
        <w:t xml:space="preserve">A. Alzu’bi, </w:t>
      </w:r>
      <w:r w:rsidRPr="00F653BE">
        <w:rPr>
          <w:i/>
          <w:iCs/>
          <w:color w:val="auto"/>
        </w:rPr>
        <w:t>et al.</w:t>
      </w:r>
      <w:r w:rsidRPr="00F653BE">
        <w:rPr>
          <w:color w:val="auto"/>
        </w:rPr>
        <w:t xml:space="preserve">, The Transcription Factors COUP-TFI and COUP-TFII have Distinct Roles in Arealisation and GABAergic Interneuron Specification in the Early Human Fetal Telencephalon. </w:t>
      </w:r>
      <w:r w:rsidRPr="00F653BE">
        <w:rPr>
          <w:i/>
          <w:iCs/>
          <w:color w:val="auto"/>
        </w:rPr>
        <w:t>Cereb Cortex</w:t>
      </w:r>
      <w:r w:rsidRPr="00F653BE">
        <w:rPr>
          <w:color w:val="auto"/>
        </w:rPr>
        <w:t xml:space="preserve"> </w:t>
      </w:r>
      <w:r w:rsidRPr="00F653BE">
        <w:rPr>
          <w:b/>
          <w:bCs/>
          <w:color w:val="auto"/>
        </w:rPr>
        <w:t>27</w:t>
      </w:r>
      <w:r w:rsidRPr="00F653BE">
        <w:rPr>
          <w:color w:val="auto"/>
        </w:rPr>
        <w:t>, 4971–4987 (2017).</w:t>
      </w:r>
    </w:p>
    <w:p w14:paraId="4F9C5CD8" w14:textId="77777777" w:rsidR="00F653BE" w:rsidRPr="00F653BE" w:rsidRDefault="00F653BE" w:rsidP="00F653BE">
      <w:pPr>
        <w:pStyle w:val="Bibliography"/>
        <w:rPr>
          <w:color w:val="auto"/>
        </w:rPr>
      </w:pPr>
      <w:r w:rsidRPr="00F653BE">
        <w:rPr>
          <w:color w:val="auto"/>
        </w:rPr>
        <w:t xml:space="preserve">27. </w:t>
      </w:r>
      <w:r w:rsidRPr="00F653BE">
        <w:rPr>
          <w:color w:val="auto"/>
        </w:rPr>
        <w:tab/>
        <w:t xml:space="preserve">B. J. Dean, B. Erdogan, J. T. Gamse, S.-Y. Wu, Dbx1b defines the dorsal habenular progenitor domain in the zebrafish epithalamus. </w:t>
      </w:r>
      <w:r w:rsidRPr="00F653BE">
        <w:rPr>
          <w:i/>
          <w:iCs/>
          <w:color w:val="auto"/>
        </w:rPr>
        <w:t>Neural Dev</w:t>
      </w:r>
      <w:r w:rsidRPr="00F653BE">
        <w:rPr>
          <w:color w:val="auto"/>
        </w:rPr>
        <w:t xml:space="preserve"> </w:t>
      </w:r>
      <w:r w:rsidRPr="00F653BE">
        <w:rPr>
          <w:b/>
          <w:bCs/>
          <w:color w:val="auto"/>
        </w:rPr>
        <w:t>9</w:t>
      </w:r>
      <w:r w:rsidRPr="00F653BE">
        <w:rPr>
          <w:color w:val="auto"/>
        </w:rPr>
        <w:t>, 20 (2014).</w:t>
      </w:r>
    </w:p>
    <w:p w14:paraId="3CA2AB34" w14:textId="77777777" w:rsidR="00F653BE" w:rsidRPr="00F653BE" w:rsidRDefault="00F653BE" w:rsidP="00F653BE">
      <w:pPr>
        <w:pStyle w:val="Bibliography"/>
        <w:rPr>
          <w:color w:val="auto"/>
        </w:rPr>
      </w:pPr>
      <w:r w:rsidRPr="00F653BE">
        <w:rPr>
          <w:color w:val="auto"/>
        </w:rPr>
        <w:t xml:space="preserve">28. </w:t>
      </w:r>
      <w:r w:rsidRPr="00F653BE">
        <w:rPr>
          <w:color w:val="auto"/>
        </w:rPr>
        <w:tab/>
        <w:t xml:space="preserve">M. Keleş, A. Gunel-Ozcan, HOX and MEINOX in cellular plasticity, fibrosis, and cancer. </w:t>
      </w:r>
      <w:r w:rsidRPr="00F653BE">
        <w:rPr>
          <w:i/>
          <w:iCs/>
          <w:color w:val="auto"/>
        </w:rPr>
        <w:t>World J Stem Cells</w:t>
      </w:r>
      <w:r w:rsidRPr="00F653BE">
        <w:rPr>
          <w:color w:val="auto"/>
        </w:rPr>
        <w:t xml:space="preserve"> </w:t>
      </w:r>
      <w:r w:rsidRPr="00F653BE">
        <w:rPr>
          <w:b/>
          <w:bCs/>
          <w:color w:val="auto"/>
        </w:rPr>
        <w:t>17</w:t>
      </w:r>
      <w:r w:rsidRPr="00F653BE">
        <w:rPr>
          <w:color w:val="auto"/>
        </w:rPr>
        <w:t>, 109102 (2025).</w:t>
      </w:r>
    </w:p>
    <w:p w14:paraId="478EB079" w14:textId="77777777" w:rsidR="00F653BE" w:rsidRPr="00F653BE" w:rsidRDefault="00F653BE" w:rsidP="00F653BE">
      <w:pPr>
        <w:pStyle w:val="Bibliography"/>
        <w:rPr>
          <w:color w:val="auto"/>
        </w:rPr>
      </w:pPr>
      <w:r w:rsidRPr="00F653BE">
        <w:rPr>
          <w:color w:val="auto"/>
        </w:rPr>
        <w:lastRenderedPageBreak/>
        <w:t xml:space="preserve">29. </w:t>
      </w:r>
      <w:r w:rsidRPr="00F653BE">
        <w:rPr>
          <w:color w:val="auto"/>
        </w:rPr>
        <w:tab/>
        <w:t xml:space="preserve">S. Fischer, L. M. Weber, R. Liefke, Evolutionary adaptation of the Polycomb repressive complex 2. </w:t>
      </w:r>
      <w:r w:rsidRPr="00F653BE">
        <w:rPr>
          <w:i/>
          <w:iCs/>
          <w:color w:val="auto"/>
        </w:rPr>
        <w:t>Epigenetics &amp; Chromatin</w:t>
      </w:r>
      <w:r w:rsidRPr="00F653BE">
        <w:rPr>
          <w:color w:val="auto"/>
        </w:rPr>
        <w:t xml:space="preserve"> </w:t>
      </w:r>
      <w:r w:rsidRPr="00F653BE">
        <w:rPr>
          <w:b/>
          <w:bCs/>
          <w:color w:val="auto"/>
        </w:rPr>
        <w:t>15</w:t>
      </w:r>
      <w:r w:rsidRPr="00F653BE">
        <w:rPr>
          <w:color w:val="auto"/>
        </w:rPr>
        <w:t>, 7 (2022).</w:t>
      </w:r>
    </w:p>
    <w:p w14:paraId="4814EFD8" w14:textId="77777777" w:rsidR="00F653BE" w:rsidRPr="00F653BE" w:rsidRDefault="00F653BE" w:rsidP="00F653BE">
      <w:pPr>
        <w:pStyle w:val="Bibliography"/>
        <w:rPr>
          <w:color w:val="auto"/>
        </w:rPr>
      </w:pPr>
      <w:r w:rsidRPr="00F653BE">
        <w:rPr>
          <w:color w:val="auto"/>
        </w:rPr>
        <w:t xml:space="preserve">30. </w:t>
      </w:r>
      <w:r w:rsidRPr="00F653BE">
        <w:rPr>
          <w:color w:val="auto"/>
        </w:rPr>
        <w:tab/>
        <w:t xml:space="preserve">T. Brethouwer, A. de Mendoza, O. Bogdanovic, Non-CG DNA methylation in animal genomes. </w:t>
      </w:r>
      <w:r w:rsidRPr="00F653BE">
        <w:rPr>
          <w:i/>
          <w:iCs/>
          <w:color w:val="auto"/>
        </w:rPr>
        <w:t>Nat Genet</w:t>
      </w:r>
      <w:r w:rsidRPr="00F653BE">
        <w:rPr>
          <w:color w:val="auto"/>
        </w:rPr>
        <w:t xml:space="preserve"> </w:t>
      </w:r>
      <w:r w:rsidRPr="00F653BE">
        <w:rPr>
          <w:b/>
          <w:bCs/>
          <w:color w:val="auto"/>
        </w:rPr>
        <w:t>57</w:t>
      </w:r>
      <w:r w:rsidRPr="00F653BE">
        <w:rPr>
          <w:color w:val="auto"/>
        </w:rPr>
        <w:t>, 2395–2407 (2025).</w:t>
      </w:r>
    </w:p>
    <w:p w14:paraId="6641FBCC" w14:textId="77777777" w:rsidR="00F653BE" w:rsidRPr="00F653BE" w:rsidRDefault="00F653BE" w:rsidP="00F653BE">
      <w:pPr>
        <w:pStyle w:val="Bibliography"/>
        <w:rPr>
          <w:color w:val="auto"/>
        </w:rPr>
      </w:pPr>
      <w:r w:rsidRPr="00F653BE">
        <w:rPr>
          <w:color w:val="auto"/>
        </w:rPr>
        <w:t xml:space="preserve">31. </w:t>
      </w:r>
      <w:r w:rsidRPr="00F653BE">
        <w:rPr>
          <w:color w:val="auto"/>
        </w:rPr>
        <w:tab/>
        <w:t xml:space="preserve">G. S. Gulati, </w:t>
      </w:r>
      <w:r w:rsidRPr="00F653BE">
        <w:rPr>
          <w:i/>
          <w:iCs/>
          <w:color w:val="auto"/>
        </w:rPr>
        <w:t>et al.</w:t>
      </w:r>
      <w:r w:rsidRPr="00F653BE">
        <w:rPr>
          <w:color w:val="auto"/>
        </w:rPr>
        <w:t xml:space="preserve">, Single-cell transcriptional diversity is a hallmark of developmental potential. </w:t>
      </w:r>
      <w:r w:rsidRPr="00F653BE">
        <w:rPr>
          <w:i/>
          <w:iCs/>
          <w:color w:val="auto"/>
        </w:rPr>
        <w:t>Science</w:t>
      </w:r>
      <w:r w:rsidRPr="00F653BE">
        <w:rPr>
          <w:color w:val="auto"/>
        </w:rPr>
        <w:t xml:space="preserve"> </w:t>
      </w:r>
      <w:r w:rsidRPr="00F653BE">
        <w:rPr>
          <w:b/>
          <w:bCs/>
          <w:color w:val="auto"/>
        </w:rPr>
        <w:t>367</w:t>
      </w:r>
      <w:r w:rsidRPr="00F653BE">
        <w:rPr>
          <w:color w:val="auto"/>
        </w:rPr>
        <w:t>, 405–411 (2020).</w:t>
      </w:r>
    </w:p>
    <w:p w14:paraId="0C65A225" w14:textId="77777777" w:rsidR="00F653BE" w:rsidRPr="00F653BE" w:rsidRDefault="00F653BE" w:rsidP="00F653BE">
      <w:pPr>
        <w:pStyle w:val="Bibliography"/>
        <w:rPr>
          <w:color w:val="auto"/>
        </w:rPr>
      </w:pPr>
      <w:r w:rsidRPr="00F653BE">
        <w:rPr>
          <w:color w:val="auto"/>
        </w:rPr>
        <w:t xml:space="preserve">32. </w:t>
      </w:r>
      <w:r w:rsidRPr="00F653BE">
        <w:rPr>
          <w:color w:val="auto"/>
        </w:rPr>
        <w:tab/>
        <w:t xml:space="preserve">L. Hollander-Cohen, M. Golan, B. Levavi-Sivan, Differential Regulation of Gonadotropins as Revealed by Transcriptomes of Distinct LH and FSH Cells of Fish Pituitary. </w:t>
      </w:r>
      <w:r w:rsidRPr="00F653BE">
        <w:rPr>
          <w:i/>
          <w:iCs/>
          <w:color w:val="auto"/>
        </w:rPr>
        <w:t>Int J Mol Sci</w:t>
      </w:r>
      <w:r w:rsidRPr="00F653BE">
        <w:rPr>
          <w:color w:val="auto"/>
        </w:rPr>
        <w:t xml:space="preserve"> </w:t>
      </w:r>
      <w:r w:rsidRPr="00F653BE">
        <w:rPr>
          <w:b/>
          <w:bCs/>
          <w:color w:val="auto"/>
        </w:rPr>
        <w:t>22</w:t>
      </w:r>
      <w:r w:rsidRPr="00F653BE">
        <w:rPr>
          <w:color w:val="auto"/>
        </w:rPr>
        <w:t>, 6478 (2021).</w:t>
      </w:r>
    </w:p>
    <w:p w14:paraId="320A2189" w14:textId="77777777" w:rsidR="00F653BE" w:rsidRPr="00F653BE" w:rsidRDefault="00F653BE" w:rsidP="00F653BE">
      <w:pPr>
        <w:pStyle w:val="Bibliography"/>
        <w:rPr>
          <w:color w:val="auto"/>
        </w:rPr>
      </w:pPr>
      <w:r w:rsidRPr="00F653BE">
        <w:rPr>
          <w:color w:val="auto"/>
        </w:rPr>
        <w:t xml:space="preserve">33. </w:t>
      </w:r>
      <w:r w:rsidRPr="00F653BE">
        <w:rPr>
          <w:color w:val="auto"/>
        </w:rPr>
        <w:tab/>
        <w:t xml:space="preserve">A. Campo, S. Dufour, K. Rousseau, Tachykinins, new players in the control of reproduction and food intake: A comparative review in mammals and teleosts. </w:t>
      </w:r>
      <w:r w:rsidRPr="00F653BE">
        <w:rPr>
          <w:i/>
          <w:iCs/>
          <w:color w:val="auto"/>
        </w:rPr>
        <w:t>Front. Endocrinol.</w:t>
      </w:r>
      <w:r w:rsidRPr="00F653BE">
        <w:rPr>
          <w:color w:val="auto"/>
        </w:rPr>
        <w:t xml:space="preserve"> </w:t>
      </w:r>
      <w:r w:rsidRPr="00F653BE">
        <w:rPr>
          <w:b/>
          <w:bCs/>
          <w:color w:val="auto"/>
        </w:rPr>
        <w:t>13</w:t>
      </w:r>
      <w:r w:rsidRPr="00F653BE">
        <w:rPr>
          <w:color w:val="auto"/>
        </w:rPr>
        <w:t xml:space="preserve"> (2022).</w:t>
      </w:r>
    </w:p>
    <w:p w14:paraId="49B5522C" w14:textId="77777777" w:rsidR="00F653BE" w:rsidRPr="00F653BE" w:rsidRDefault="00F653BE" w:rsidP="00F653BE">
      <w:pPr>
        <w:pStyle w:val="Bibliography"/>
        <w:rPr>
          <w:color w:val="auto"/>
        </w:rPr>
      </w:pPr>
      <w:r w:rsidRPr="00F653BE">
        <w:rPr>
          <w:color w:val="auto"/>
        </w:rPr>
        <w:t xml:space="preserve">34. </w:t>
      </w:r>
      <w:r w:rsidRPr="00F653BE">
        <w:rPr>
          <w:color w:val="auto"/>
        </w:rPr>
        <w:tab/>
        <w:t xml:space="preserve">V. L. Trudeau, Neuroendocrine Control of Reproduction in Teleost Fish: Concepts and Controversies. </w:t>
      </w:r>
      <w:r w:rsidRPr="00F653BE">
        <w:rPr>
          <w:i/>
          <w:iCs/>
          <w:color w:val="auto"/>
        </w:rPr>
        <w:t>Annual Review of Animal Biosciences</w:t>
      </w:r>
      <w:r w:rsidRPr="00F653BE">
        <w:rPr>
          <w:color w:val="auto"/>
        </w:rPr>
        <w:t xml:space="preserve"> </w:t>
      </w:r>
      <w:r w:rsidRPr="00F653BE">
        <w:rPr>
          <w:b/>
          <w:bCs/>
          <w:color w:val="auto"/>
        </w:rPr>
        <w:t>10</w:t>
      </w:r>
      <w:r w:rsidRPr="00F653BE">
        <w:rPr>
          <w:color w:val="auto"/>
        </w:rPr>
        <w:t>, 107–130 (2022).</w:t>
      </w:r>
    </w:p>
    <w:p w14:paraId="4C1E2DD0" w14:textId="77777777" w:rsidR="00F653BE" w:rsidRPr="00F653BE" w:rsidRDefault="00F653BE" w:rsidP="00F653BE">
      <w:pPr>
        <w:pStyle w:val="Bibliography"/>
        <w:rPr>
          <w:color w:val="auto"/>
        </w:rPr>
      </w:pPr>
      <w:r w:rsidRPr="00F653BE">
        <w:rPr>
          <w:color w:val="auto"/>
        </w:rPr>
        <w:t xml:space="preserve">35. </w:t>
      </w:r>
      <w:r w:rsidRPr="00F653BE">
        <w:rPr>
          <w:color w:val="auto"/>
        </w:rPr>
        <w:tab/>
        <w:t xml:space="preserve">L. H. Cohen, </w:t>
      </w:r>
      <w:r w:rsidRPr="00F653BE">
        <w:rPr>
          <w:i/>
          <w:iCs/>
          <w:color w:val="auto"/>
        </w:rPr>
        <w:t>et al.</w:t>
      </w:r>
      <w:r w:rsidRPr="00F653BE">
        <w:rPr>
          <w:color w:val="auto"/>
        </w:rPr>
        <w:t xml:space="preserve">, The satiety hormone cholecystokinin gates reproduction in fish by controlling gonadotropin secretion. </w:t>
      </w:r>
      <w:r w:rsidRPr="00F653BE">
        <w:rPr>
          <w:i/>
          <w:iCs/>
          <w:color w:val="auto"/>
        </w:rPr>
        <w:t>eLife</w:t>
      </w:r>
      <w:r w:rsidRPr="00F653BE">
        <w:rPr>
          <w:color w:val="auto"/>
        </w:rPr>
        <w:t xml:space="preserve"> </w:t>
      </w:r>
      <w:r w:rsidRPr="00F653BE">
        <w:rPr>
          <w:b/>
          <w:bCs/>
          <w:color w:val="auto"/>
        </w:rPr>
        <w:t>13</w:t>
      </w:r>
      <w:r w:rsidRPr="00F653BE">
        <w:rPr>
          <w:color w:val="auto"/>
        </w:rPr>
        <w:t xml:space="preserve"> (2024).</w:t>
      </w:r>
    </w:p>
    <w:p w14:paraId="3CD05782" w14:textId="77777777" w:rsidR="00F653BE" w:rsidRPr="00F653BE" w:rsidRDefault="00F653BE" w:rsidP="00F653BE">
      <w:pPr>
        <w:pStyle w:val="Bibliography"/>
        <w:rPr>
          <w:color w:val="auto"/>
        </w:rPr>
      </w:pPr>
      <w:r w:rsidRPr="00F653BE">
        <w:rPr>
          <w:color w:val="auto"/>
        </w:rPr>
        <w:t xml:space="preserve">36. </w:t>
      </w:r>
      <w:r w:rsidRPr="00F653BE">
        <w:rPr>
          <w:color w:val="auto"/>
        </w:rPr>
        <w:tab/>
        <w:t xml:space="preserve">S. K. Uehara, </w:t>
      </w:r>
      <w:r w:rsidRPr="00F653BE">
        <w:rPr>
          <w:i/>
          <w:iCs/>
          <w:color w:val="auto"/>
        </w:rPr>
        <w:t>et al.</w:t>
      </w:r>
      <w:r w:rsidRPr="00F653BE">
        <w:rPr>
          <w:color w:val="auto"/>
        </w:rPr>
        <w:t xml:space="preserve">, Identification of the FSH-RH as the other gonadotropin-releasing hormone. </w:t>
      </w:r>
      <w:r w:rsidRPr="00F653BE">
        <w:rPr>
          <w:i/>
          <w:iCs/>
          <w:color w:val="auto"/>
        </w:rPr>
        <w:t>Nat Commun</w:t>
      </w:r>
      <w:r w:rsidRPr="00F653BE">
        <w:rPr>
          <w:color w:val="auto"/>
        </w:rPr>
        <w:t xml:space="preserve"> </w:t>
      </w:r>
      <w:r w:rsidRPr="00F653BE">
        <w:rPr>
          <w:b/>
          <w:bCs/>
          <w:color w:val="auto"/>
        </w:rPr>
        <w:t>15</w:t>
      </w:r>
      <w:r w:rsidRPr="00F653BE">
        <w:rPr>
          <w:color w:val="auto"/>
        </w:rPr>
        <w:t>, 5342 (2024).</w:t>
      </w:r>
    </w:p>
    <w:p w14:paraId="1FB9F2FD" w14:textId="77777777" w:rsidR="00F653BE" w:rsidRPr="00F653BE" w:rsidRDefault="00F653BE" w:rsidP="00F653BE">
      <w:pPr>
        <w:pStyle w:val="Bibliography"/>
        <w:rPr>
          <w:color w:val="auto"/>
        </w:rPr>
      </w:pPr>
      <w:r w:rsidRPr="00F653BE">
        <w:rPr>
          <w:color w:val="auto"/>
        </w:rPr>
        <w:t xml:space="preserve">37. </w:t>
      </w:r>
      <w:r w:rsidRPr="00F653BE">
        <w:rPr>
          <w:color w:val="auto"/>
        </w:rPr>
        <w:tab/>
        <w:t xml:space="preserve">J. Xu, </w:t>
      </w:r>
      <w:r w:rsidRPr="00F653BE">
        <w:rPr>
          <w:i/>
          <w:iCs/>
          <w:color w:val="auto"/>
        </w:rPr>
        <w:t>et al.</w:t>
      </w:r>
      <w:r w:rsidRPr="00F653BE">
        <w:rPr>
          <w:color w:val="auto"/>
        </w:rPr>
        <w:t xml:space="preserve">, Ccdc85c-Par3 condensates couple cell polarity with Notch to control neural progenitor proliferation. </w:t>
      </w:r>
      <w:r w:rsidRPr="00F653BE">
        <w:rPr>
          <w:i/>
          <w:iCs/>
          <w:color w:val="auto"/>
        </w:rPr>
        <w:t>Cell Rep</w:t>
      </w:r>
      <w:r w:rsidRPr="00F653BE">
        <w:rPr>
          <w:color w:val="auto"/>
        </w:rPr>
        <w:t xml:space="preserve"> </w:t>
      </w:r>
      <w:r w:rsidRPr="00F653BE">
        <w:rPr>
          <w:b/>
          <w:bCs/>
          <w:color w:val="auto"/>
        </w:rPr>
        <w:t>42</w:t>
      </w:r>
      <w:r w:rsidRPr="00F653BE">
        <w:rPr>
          <w:color w:val="auto"/>
        </w:rPr>
        <w:t>, 112677 (2023).</w:t>
      </w:r>
    </w:p>
    <w:p w14:paraId="3BABA8CE" w14:textId="77777777" w:rsidR="00F653BE" w:rsidRPr="00F653BE" w:rsidRDefault="00F653BE" w:rsidP="00F653BE">
      <w:pPr>
        <w:pStyle w:val="Bibliography"/>
        <w:rPr>
          <w:color w:val="auto"/>
        </w:rPr>
      </w:pPr>
      <w:r w:rsidRPr="00F653BE">
        <w:rPr>
          <w:color w:val="auto"/>
        </w:rPr>
        <w:t xml:space="preserve">38. </w:t>
      </w:r>
      <w:r w:rsidRPr="00F653BE">
        <w:rPr>
          <w:color w:val="auto"/>
        </w:rPr>
        <w:tab/>
        <w:t xml:space="preserve">S. Simó, Y. Jossin, J. A. Cooper, Cullin 5 Regulates Cortical Layering by Modulating the Speed and Duration of Dab1-Dependent Neuronal Migration. </w:t>
      </w:r>
      <w:r w:rsidRPr="00F653BE">
        <w:rPr>
          <w:i/>
          <w:iCs/>
          <w:color w:val="auto"/>
        </w:rPr>
        <w:t>J. Neurosci.</w:t>
      </w:r>
      <w:r w:rsidRPr="00F653BE">
        <w:rPr>
          <w:color w:val="auto"/>
        </w:rPr>
        <w:t xml:space="preserve"> </w:t>
      </w:r>
      <w:r w:rsidRPr="00F653BE">
        <w:rPr>
          <w:b/>
          <w:bCs/>
          <w:color w:val="auto"/>
        </w:rPr>
        <w:t>30</w:t>
      </w:r>
      <w:r w:rsidRPr="00F653BE">
        <w:rPr>
          <w:color w:val="auto"/>
        </w:rPr>
        <w:t>, 5668–5676 (2010).</w:t>
      </w:r>
    </w:p>
    <w:p w14:paraId="4377B8F5" w14:textId="77777777" w:rsidR="00F653BE" w:rsidRPr="00F653BE" w:rsidRDefault="00F653BE" w:rsidP="00F653BE">
      <w:pPr>
        <w:pStyle w:val="Bibliography"/>
        <w:rPr>
          <w:color w:val="auto"/>
        </w:rPr>
      </w:pPr>
      <w:r w:rsidRPr="00F653BE">
        <w:rPr>
          <w:color w:val="auto"/>
        </w:rPr>
        <w:t xml:space="preserve">39. </w:t>
      </w:r>
      <w:r w:rsidRPr="00F653BE">
        <w:rPr>
          <w:color w:val="auto"/>
        </w:rPr>
        <w:tab/>
        <w:t xml:space="preserve">X. Han, </w:t>
      </w:r>
      <w:r w:rsidRPr="00F653BE">
        <w:rPr>
          <w:i/>
          <w:iCs/>
          <w:color w:val="auto"/>
        </w:rPr>
        <w:t>et al.</w:t>
      </w:r>
      <w:r w:rsidRPr="00F653BE">
        <w:rPr>
          <w:color w:val="auto"/>
        </w:rPr>
        <w:t xml:space="preserve">, Mapping human pluripotent stem cell differentiation pathways using high throughput single-cell RNA-sequencing. </w:t>
      </w:r>
      <w:r w:rsidRPr="00F653BE">
        <w:rPr>
          <w:i/>
          <w:iCs/>
          <w:color w:val="auto"/>
        </w:rPr>
        <w:t>Genome Biol</w:t>
      </w:r>
      <w:r w:rsidRPr="00F653BE">
        <w:rPr>
          <w:color w:val="auto"/>
        </w:rPr>
        <w:t xml:space="preserve"> </w:t>
      </w:r>
      <w:r w:rsidRPr="00F653BE">
        <w:rPr>
          <w:b/>
          <w:bCs/>
          <w:color w:val="auto"/>
        </w:rPr>
        <w:t>19</w:t>
      </w:r>
      <w:r w:rsidRPr="00F653BE">
        <w:rPr>
          <w:color w:val="auto"/>
        </w:rPr>
        <w:t>, 47 (2018).</w:t>
      </w:r>
    </w:p>
    <w:p w14:paraId="62FF6BD7" w14:textId="77777777" w:rsidR="00F653BE" w:rsidRPr="00F653BE" w:rsidRDefault="00F653BE" w:rsidP="00F653BE">
      <w:pPr>
        <w:pStyle w:val="Bibliography"/>
        <w:rPr>
          <w:color w:val="auto"/>
        </w:rPr>
      </w:pPr>
      <w:r w:rsidRPr="00F653BE">
        <w:rPr>
          <w:color w:val="auto"/>
        </w:rPr>
        <w:t xml:space="preserve">40. </w:t>
      </w:r>
      <w:r w:rsidRPr="00F653BE">
        <w:rPr>
          <w:color w:val="auto"/>
        </w:rPr>
        <w:tab/>
        <w:t xml:space="preserve">N. Sammeta, D. L. Hardin, T. S. McClintock, Uncx regulates proliferation of neural progenitor cells and neuronal survival in the olfactory epithelium. </w:t>
      </w:r>
      <w:r w:rsidRPr="00F653BE">
        <w:rPr>
          <w:i/>
          <w:iCs/>
          <w:color w:val="auto"/>
        </w:rPr>
        <w:t>Molecular and Cellular Neuroscience</w:t>
      </w:r>
      <w:r w:rsidRPr="00F653BE">
        <w:rPr>
          <w:color w:val="auto"/>
        </w:rPr>
        <w:t xml:space="preserve"> </w:t>
      </w:r>
      <w:r w:rsidRPr="00F653BE">
        <w:rPr>
          <w:b/>
          <w:bCs/>
          <w:color w:val="auto"/>
        </w:rPr>
        <w:t>45</w:t>
      </w:r>
      <w:r w:rsidRPr="00F653BE">
        <w:rPr>
          <w:color w:val="auto"/>
        </w:rPr>
        <w:t>, 398–407 (2010).</w:t>
      </w:r>
    </w:p>
    <w:p w14:paraId="7BD8F2F7" w14:textId="77777777" w:rsidR="00F653BE" w:rsidRPr="00F653BE" w:rsidRDefault="00F653BE" w:rsidP="00F653BE">
      <w:pPr>
        <w:pStyle w:val="Bibliography"/>
        <w:rPr>
          <w:color w:val="auto"/>
        </w:rPr>
      </w:pPr>
      <w:r w:rsidRPr="00F653BE">
        <w:rPr>
          <w:color w:val="auto"/>
        </w:rPr>
        <w:t xml:space="preserve">41. </w:t>
      </w:r>
      <w:r w:rsidRPr="00F653BE">
        <w:rPr>
          <w:color w:val="auto"/>
        </w:rPr>
        <w:tab/>
        <w:t xml:space="preserve">J. Aruga, K. Mikoshiba, Role of BMP, FGF, Calcium Signaling, and Zic Proteins in Vertebrate Neuroectodermal Differentiation. </w:t>
      </w:r>
      <w:r w:rsidRPr="00F653BE">
        <w:rPr>
          <w:i/>
          <w:iCs/>
          <w:color w:val="auto"/>
        </w:rPr>
        <w:t>Neurochem Res</w:t>
      </w:r>
      <w:r w:rsidRPr="00F653BE">
        <w:rPr>
          <w:color w:val="auto"/>
        </w:rPr>
        <w:t xml:space="preserve"> </w:t>
      </w:r>
      <w:r w:rsidRPr="00F653BE">
        <w:rPr>
          <w:b/>
          <w:bCs/>
          <w:color w:val="auto"/>
        </w:rPr>
        <w:t>36</w:t>
      </w:r>
      <w:r w:rsidRPr="00F653BE">
        <w:rPr>
          <w:color w:val="auto"/>
        </w:rPr>
        <w:t>, 1286–1292 (2011).</w:t>
      </w:r>
    </w:p>
    <w:p w14:paraId="4CEDE218" w14:textId="77777777" w:rsidR="00F653BE" w:rsidRPr="00F653BE" w:rsidRDefault="00F653BE" w:rsidP="00F653BE">
      <w:pPr>
        <w:pStyle w:val="Bibliography"/>
        <w:rPr>
          <w:color w:val="auto"/>
        </w:rPr>
      </w:pPr>
      <w:r w:rsidRPr="00F653BE">
        <w:rPr>
          <w:color w:val="auto"/>
        </w:rPr>
        <w:t xml:space="preserve">42. </w:t>
      </w:r>
      <w:r w:rsidRPr="00F653BE">
        <w:rPr>
          <w:color w:val="auto"/>
        </w:rPr>
        <w:tab/>
        <w:t xml:space="preserve">T. Inoue, M. Ota, M. Ogawa, K. Mikoshiba, J. Aruga, Zic1 and Zic3 regulate medial forebrain development through expansion of neuronal progenitors. </w:t>
      </w:r>
      <w:r w:rsidRPr="00F653BE">
        <w:rPr>
          <w:i/>
          <w:iCs/>
          <w:color w:val="auto"/>
        </w:rPr>
        <w:t>J Neurosci</w:t>
      </w:r>
      <w:r w:rsidRPr="00F653BE">
        <w:rPr>
          <w:color w:val="auto"/>
        </w:rPr>
        <w:t xml:space="preserve"> </w:t>
      </w:r>
      <w:r w:rsidRPr="00F653BE">
        <w:rPr>
          <w:b/>
          <w:bCs/>
          <w:color w:val="auto"/>
        </w:rPr>
        <w:t>27</w:t>
      </w:r>
      <w:r w:rsidRPr="00F653BE">
        <w:rPr>
          <w:color w:val="auto"/>
        </w:rPr>
        <w:t>, 5461–5473 (2007).</w:t>
      </w:r>
    </w:p>
    <w:p w14:paraId="5D079001" w14:textId="77777777" w:rsidR="00F653BE" w:rsidRPr="00F653BE" w:rsidRDefault="00F653BE" w:rsidP="00F653BE">
      <w:pPr>
        <w:pStyle w:val="Bibliography"/>
        <w:rPr>
          <w:color w:val="auto"/>
        </w:rPr>
      </w:pPr>
      <w:r w:rsidRPr="00F653BE">
        <w:rPr>
          <w:color w:val="auto"/>
        </w:rPr>
        <w:lastRenderedPageBreak/>
        <w:t xml:space="preserve">43. </w:t>
      </w:r>
      <w:r w:rsidRPr="00F653BE">
        <w:rPr>
          <w:color w:val="auto"/>
        </w:rPr>
        <w:tab/>
        <w:t xml:space="preserve">E. V. Bashkirova, </w:t>
      </w:r>
      <w:r w:rsidRPr="00F653BE">
        <w:rPr>
          <w:i/>
          <w:iCs/>
          <w:color w:val="auto"/>
        </w:rPr>
        <w:t>et al.</w:t>
      </w:r>
      <w:r w:rsidRPr="00F653BE">
        <w:rPr>
          <w:color w:val="auto"/>
        </w:rPr>
        <w:t xml:space="preserve">, Opposing, spatially-determined epigenetic forces impose restrictions on stochastic olfactory receptor choice. </w:t>
      </w:r>
      <w:r w:rsidRPr="00F653BE">
        <w:rPr>
          <w:i/>
          <w:iCs/>
          <w:color w:val="auto"/>
        </w:rPr>
        <w:t>eLife</w:t>
      </w:r>
      <w:r w:rsidRPr="00F653BE">
        <w:rPr>
          <w:color w:val="auto"/>
        </w:rPr>
        <w:t xml:space="preserve"> </w:t>
      </w:r>
      <w:r w:rsidRPr="00F653BE">
        <w:rPr>
          <w:b/>
          <w:bCs/>
          <w:color w:val="auto"/>
        </w:rPr>
        <w:t>12</w:t>
      </w:r>
      <w:r w:rsidRPr="00F653BE">
        <w:rPr>
          <w:color w:val="auto"/>
        </w:rPr>
        <w:t>, RP87445 (2023).</w:t>
      </w:r>
    </w:p>
    <w:p w14:paraId="062C55AD" w14:textId="77777777" w:rsidR="00F653BE" w:rsidRPr="00F653BE" w:rsidRDefault="00F653BE" w:rsidP="00F653BE">
      <w:pPr>
        <w:pStyle w:val="Bibliography"/>
        <w:rPr>
          <w:color w:val="auto"/>
        </w:rPr>
      </w:pPr>
      <w:r w:rsidRPr="00F653BE">
        <w:rPr>
          <w:color w:val="auto"/>
        </w:rPr>
        <w:t xml:space="preserve">44. </w:t>
      </w:r>
      <w:r w:rsidRPr="00F653BE">
        <w:rPr>
          <w:color w:val="auto"/>
        </w:rPr>
        <w:tab/>
        <w:t xml:space="preserve">C. R. Kramer, M. A. Imbriano, Neuropeptide Y (NPY) induces gonad reversal in the protogynous bluehead wrasse, Thalassoma bifasciatum (Teleostei: Labridae). </w:t>
      </w:r>
      <w:r w:rsidRPr="00F653BE">
        <w:rPr>
          <w:i/>
          <w:iCs/>
          <w:color w:val="auto"/>
        </w:rPr>
        <w:t>Journal of Experimental Zoology</w:t>
      </w:r>
      <w:r w:rsidRPr="00F653BE">
        <w:rPr>
          <w:color w:val="auto"/>
        </w:rPr>
        <w:t xml:space="preserve"> </w:t>
      </w:r>
      <w:r w:rsidRPr="00F653BE">
        <w:rPr>
          <w:b/>
          <w:bCs/>
          <w:color w:val="auto"/>
        </w:rPr>
        <w:t>279</w:t>
      </w:r>
      <w:r w:rsidRPr="00F653BE">
        <w:rPr>
          <w:color w:val="auto"/>
        </w:rPr>
        <w:t>, 133–144 (1997).</w:t>
      </w:r>
    </w:p>
    <w:p w14:paraId="6DDF831F" w14:textId="77777777" w:rsidR="00F653BE" w:rsidRPr="00F653BE" w:rsidRDefault="00F653BE" w:rsidP="00F653BE">
      <w:pPr>
        <w:pStyle w:val="Bibliography"/>
        <w:rPr>
          <w:color w:val="auto"/>
        </w:rPr>
      </w:pPr>
      <w:r w:rsidRPr="00F653BE">
        <w:rPr>
          <w:color w:val="auto"/>
        </w:rPr>
        <w:t xml:space="preserve">45. </w:t>
      </w:r>
      <w:r w:rsidRPr="00F653BE">
        <w:rPr>
          <w:color w:val="auto"/>
        </w:rPr>
        <w:tab/>
        <w:t xml:space="preserve">L. Casas, </w:t>
      </w:r>
      <w:r w:rsidRPr="00F653BE">
        <w:rPr>
          <w:i/>
          <w:iCs/>
          <w:color w:val="auto"/>
        </w:rPr>
        <w:t>et al.</w:t>
      </w:r>
      <w:r w:rsidRPr="00F653BE">
        <w:rPr>
          <w:color w:val="auto"/>
        </w:rPr>
        <w:t xml:space="preserve">, Sex Change in Clownfish: Molecular Insights from Transcriptome Analysis. </w:t>
      </w:r>
      <w:r w:rsidRPr="00F653BE">
        <w:rPr>
          <w:i/>
          <w:iCs/>
          <w:color w:val="auto"/>
        </w:rPr>
        <w:t>Sci Rep</w:t>
      </w:r>
      <w:r w:rsidRPr="00F653BE">
        <w:rPr>
          <w:color w:val="auto"/>
        </w:rPr>
        <w:t xml:space="preserve"> </w:t>
      </w:r>
      <w:r w:rsidRPr="00F653BE">
        <w:rPr>
          <w:b/>
          <w:bCs/>
          <w:color w:val="auto"/>
        </w:rPr>
        <w:t>6</w:t>
      </w:r>
      <w:r w:rsidRPr="00F653BE">
        <w:rPr>
          <w:color w:val="auto"/>
        </w:rPr>
        <w:t>, 35461 (2016).</w:t>
      </w:r>
    </w:p>
    <w:p w14:paraId="32B61BB9" w14:textId="77777777" w:rsidR="00F653BE" w:rsidRPr="00F653BE" w:rsidRDefault="00F653BE" w:rsidP="00F653BE">
      <w:pPr>
        <w:pStyle w:val="Bibliography"/>
        <w:rPr>
          <w:color w:val="auto"/>
        </w:rPr>
      </w:pPr>
      <w:r w:rsidRPr="00F653BE">
        <w:rPr>
          <w:color w:val="auto"/>
        </w:rPr>
        <w:t xml:space="preserve">46. </w:t>
      </w:r>
      <w:r w:rsidRPr="00F653BE">
        <w:rPr>
          <w:color w:val="auto"/>
        </w:rPr>
        <w:tab/>
        <w:t xml:space="preserve">N. Mizrahi, </w:t>
      </w:r>
      <w:r w:rsidRPr="00F653BE">
        <w:rPr>
          <w:i/>
          <w:iCs/>
          <w:color w:val="auto"/>
        </w:rPr>
        <w:t>et al.</w:t>
      </w:r>
      <w:r w:rsidRPr="00F653BE">
        <w:rPr>
          <w:color w:val="auto"/>
        </w:rPr>
        <w:t xml:space="preserve">, Deciphering Direct and Indirect Effects of Neurokinin B and GnRH in the Brain-Pituitary Axis of Tilapia. </w:t>
      </w:r>
      <w:r w:rsidRPr="00F653BE">
        <w:rPr>
          <w:i/>
          <w:iCs/>
          <w:color w:val="auto"/>
        </w:rPr>
        <w:t>Front Endocrinol (Lausanne)</w:t>
      </w:r>
      <w:r w:rsidRPr="00F653BE">
        <w:rPr>
          <w:color w:val="auto"/>
        </w:rPr>
        <w:t xml:space="preserve"> </w:t>
      </w:r>
      <w:r w:rsidRPr="00F653BE">
        <w:rPr>
          <w:b/>
          <w:bCs/>
          <w:color w:val="auto"/>
        </w:rPr>
        <w:t>10</w:t>
      </w:r>
      <w:r w:rsidRPr="00F653BE">
        <w:rPr>
          <w:color w:val="auto"/>
        </w:rPr>
        <w:t>, 469 (2019).</w:t>
      </w:r>
    </w:p>
    <w:p w14:paraId="0F524B6C" w14:textId="77777777" w:rsidR="00F653BE" w:rsidRPr="00F653BE" w:rsidRDefault="00F653BE" w:rsidP="00F653BE">
      <w:pPr>
        <w:pStyle w:val="Bibliography"/>
        <w:rPr>
          <w:color w:val="auto"/>
        </w:rPr>
      </w:pPr>
      <w:r w:rsidRPr="00F653BE">
        <w:rPr>
          <w:color w:val="auto"/>
        </w:rPr>
        <w:t xml:space="preserve">47. </w:t>
      </w:r>
      <w:r w:rsidRPr="00F653BE">
        <w:rPr>
          <w:color w:val="auto"/>
        </w:rPr>
        <w:tab/>
        <w:t xml:space="preserve">Z. Tian, </w:t>
      </w:r>
      <w:r w:rsidRPr="00F653BE">
        <w:rPr>
          <w:i/>
          <w:iCs/>
          <w:color w:val="auto"/>
        </w:rPr>
        <w:t>et al.</w:t>
      </w:r>
      <w:r w:rsidRPr="00F653BE">
        <w:rPr>
          <w:color w:val="auto"/>
        </w:rPr>
        <w:t>, Neurokinin B in the yellowtail kingfish (</w:t>
      </w:r>
      <w:r w:rsidRPr="00F653BE">
        <w:rPr>
          <w:i/>
          <w:iCs/>
          <w:color w:val="auto"/>
        </w:rPr>
        <w:t>Seriola lalandi</w:t>
      </w:r>
      <w:r w:rsidRPr="00F653BE">
        <w:rPr>
          <w:color w:val="auto"/>
        </w:rPr>
        <w:t xml:space="preserve">) and its potential role in controlling reproduction. </w:t>
      </w:r>
      <w:r w:rsidRPr="00F653BE">
        <w:rPr>
          <w:i/>
          <w:iCs/>
          <w:color w:val="auto"/>
        </w:rPr>
        <w:t>Aquaculture Reports</w:t>
      </w:r>
      <w:r w:rsidRPr="00F653BE">
        <w:rPr>
          <w:color w:val="auto"/>
        </w:rPr>
        <w:t xml:space="preserve"> </w:t>
      </w:r>
      <w:r w:rsidRPr="00F653BE">
        <w:rPr>
          <w:b/>
          <w:bCs/>
          <w:color w:val="auto"/>
        </w:rPr>
        <w:t>36</w:t>
      </w:r>
      <w:r w:rsidRPr="00F653BE">
        <w:rPr>
          <w:color w:val="auto"/>
        </w:rPr>
        <w:t>, 102167 (2024).</w:t>
      </w:r>
    </w:p>
    <w:p w14:paraId="63241F16" w14:textId="77777777" w:rsidR="00F653BE" w:rsidRPr="00F653BE" w:rsidRDefault="00F653BE" w:rsidP="00F653BE">
      <w:pPr>
        <w:pStyle w:val="Bibliography"/>
        <w:rPr>
          <w:color w:val="auto"/>
        </w:rPr>
      </w:pPr>
      <w:r w:rsidRPr="00F653BE">
        <w:rPr>
          <w:color w:val="auto"/>
        </w:rPr>
        <w:t xml:space="preserve">48. </w:t>
      </w:r>
      <w:r w:rsidRPr="00F653BE">
        <w:rPr>
          <w:color w:val="auto"/>
        </w:rPr>
        <w:tab/>
        <w:t xml:space="preserve">K. Santhakumar, Neuroendocrine regulation of reproduction in fish – Mini review. </w:t>
      </w:r>
      <w:r w:rsidRPr="00F653BE">
        <w:rPr>
          <w:i/>
          <w:iCs/>
          <w:color w:val="auto"/>
        </w:rPr>
        <w:t>Aquaculture and Fisheries</w:t>
      </w:r>
      <w:r w:rsidRPr="00F653BE">
        <w:rPr>
          <w:color w:val="auto"/>
        </w:rPr>
        <w:t xml:space="preserve"> </w:t>
      </w:r>
      <w:r w:rsidRPr="00F653BE">
        <w:rPr>
          <w:b/>
          <w:bCs/>
          <w:color w:val="auto"/>
        </w:rPr>
        <w:t>9</w:t>
      </w:r>
      <w:r w:rsidRPr="00F653BE">
        <w:rPr>
          <w:color w:val="auto"/>
        </w:rPr>
        <w:t>, 437–446 (2024).</w:t>
      </w:r>
    </w:p>
    <w:p w14:paraId="7BC97950" w14:textId="77777777" w:rsidR="00F653BE" w:rsidRPr="00F653BE" w:rsidRDefault="00F653BE" w:rsidP="00F653BE">
      <w:pPr>
        <w:pStyle w:val="Bibliography"/>
        <w:rPr>
          <w:color w:val="auto"/>
        </w:rPr>
      </w:pPr>
      <w:r w:rsidRPr="00F653BE">
        <w:rPr>
          <w:color w:val="auto"/>
        </w:rPr>
        <w:t xml:space="preserve">49. </w:t>
      </w:r>
      <w:r w:rsidRPr="00F653BE">
        <w:rPr>
          <w:color w:val="auto"/>
        </w:rPr>
        <w:tab/>
        <w:t xml:space="preserve">P. Palma, </w:t>
      </w:r>
      <w:r w:rsidRPr="00F653BE">
        <w:rPr>
          <w:i/>
          <w:iCs/>
          <w:color w:val="auto"/>
        </w:rPr>
        <w:t>et al.</w:t>
      </w:r>
      <w:r w:rsidRPr="00F653BE">
        <w:rPr>
          <w:color w:val="auto"/>
        </w:rPr>
        <w:t xml:space="preserve">, Induction of Gonadal Development in Protogynous Grouper with Orally Delivered FSH DNA. </w:t>
      </w:r>
      <w:r w:rsidRPr="00F653BE">
        <w:rPr>
          <w:i/>
          <w:iCs/>
          <w:color w:val="auto"/>
        </w:rPr>
        <w:t>Mar Biotechnol</w:t>
      </w:r>
      <w:r w:rsidRPr="00F653BE">
        <w:rPr>
          <w:color w:val="auto"/>
        </w:rPr>
        <w:t xml:space="preserve"> </w:t>
      </w:r>
      <w:r w:rsidRPr="00F653BE">
        <w:rPr>
          <w:b/>
          <w:bCs/>
          <w:color w:val="auto"/>
        </w:rPr>
        <w:t>21</w:t>
      </w:r>
      <w:r w:rsidRPr="00F653BE">
        <w:rPr>
          <w:color w:val="auto"/>
        </w:rPr>
        <w:t>, 697–706 (2019).</w:t>
      </w:r>
    </w:p>
    <w:p w14:paraId="7B3FE899" w14:textId="77777777" w:rsidR="00F653BE" w:rsidRPr="00F653BE" w:rsidRDefault="00F653BE" w:rsidP="00F653BE">
      <w:pPr>
        <w:pStyle w:val="Bibliography"/>
        <w:rPr>
          <w:color w:val="auto"/>
        </w:rPr>
      </w:pPr>
      <w:r w:rsidRPr="00F653BE">
        <w:rPr>
          <w:color w:val="auto"/>
        </w:rPr>
        <w:t xml:space="preserve">50. </w:t>
      </w:r>
      <w:r w:rsidRPr="00F653BE">
        <w:rPr>
          <w:color w:val="auto"/>
        </w:rPr>
        <w:tab/>
        <w:t xml:space="preserve">N. Murozumi, </w:t>
      </w:r>
      <w:r w:rsidRPr="00F653BE">
        <w:rPr>
          <w:i/>
          <w:iCs/>
          <w:color w:val="auto"/>
        </w:rPr>
        <w:t>et al.</w:t>
      </w:r>
      <w:r w:rsidRPr="00F653BE">
        <w:rPr>
          <w:color w:val="auto"/>
        </w:rPr>
        <w:t xml:space="preserve">, Loss of Follicle-Stimulating Hormone Receptor Function Causes Masculinization and Suppression of Ovarian Development in Genetically Female Medaka. </w:t>
      </w:r>
      <w:r w:rsidRPr="00F653BE">
        <w:rPr>
          <w:i/>
          <w:iCs/>
          <w:color w:val="auto"/>
        </w:rPr>
        <w:t>Endocrinology</w:t>
      </w:r>
      <w:r w:rsidRPr="00F653BE">
        <w:rPr>
          <w:color w:val="auto"/>
        </w:rPr>
        <w:t xml:space="preserve"> </w:t>
      </w:r>
      <w:r w:rsidRPr="00F653BE">
        <w:rPr>
          <w:b/>
          <w:bCs/>
          <w:color w:val="auto"/>
        </w:rPr>
        <w:t>155</w:t>
      </w:r>
      <w:r w:rsidRPr="00F653BE">
        <w:rPr>
          <w:color w:val="auto"/>
        </w:rPr>
        <w:t>, 3136–3145 (2014).</w:t>
      </w:r>
    </w:p>
    <w:p w14:paraId="5DCB1D0E" w14:textId="77777777" w:rsidR="00F653BE" w:rsidRPr="00F653BE" w:rsidRDefault="00F653BE" w:rsidP="00F653BE">
      <w:pPr>
        <w:pStyle w:val="Bibliography"/>
        <w:rPr>
          <w:color w:val="auto"/>
        </w:rPr>
      </w:pPr>
      <w:r w:rsidRPr="00F653BE">
        <w:rPr>
          <w:color w:val="auto"/>
        </w:rPr>
        <w:t xml:space="preserve">51. </w:t>
      </w:r>
      <w:r w:rsidRPr="00F653BE">
        <w:rPr>
          <w:color w:val="auto"/>
        </w:rPr>
        <w:tab/>
        <w:t xml:space="preserve">L. Chu, J. Li, Y. Liu, C. H. K. Cheng, Gonadotropin Signaling in Zebrafish Ovary and Testis Development: Insights From Gene Knockout Study. </w:t>
      </w:r>
      <w:r w:rsidRPr="00F653BE">
        <w:rPr>
          <w:i/>
          <w:iCs/>
          <w:color w:val="auto"/>
        </w:rPr>
        <w:t>Mol Endocrinol</w:t>
      </w:r>
      <w:r w:rsidRPr="00F653BE">
        <w:rPr>
          <w:color w:val="auto"/>
        </w:rPr>
        <w:t xml:space="preserve"> </w:t>
      </w:r>
      <w:r w:rsidRPr="00F653BE">
        <w:rPr>
          <w:b/>
          <w:bCs/>
          <w:color w:val="auto"/>
        </w:rPr>
        <w:t>29</w:t>
      </w:r>
      <w:r w:rsidRPr="00F653BE">
        <w:rPr>
          <w:color w:val="auto"/>
        </w:rPr>
        <w:t>, 1743–1758 (2015).</w:t>
      </w:r>
    </w:p>
    <w:p w14:paraId="54269C71" w14:textId="77777777" w:rsidR="00F653BE" w:rsidRPr="00F653BE" w:rsidRDefault="00F653BE" w:rsidP="00F653BE">
      <w:pPr>
        <w:pStyle w:val="Bibliography"/>
        <w:rPr>
          <w:color w:val="auto"/>
        </w:rPr>
      </w:pPr>
      <w:r w:rsidRPr="00F653BE">
        <w:rPr>
          <w:color w:val="auto"/>
        </w:rPr>
        <w:t xml:space="preserve">52. </w:t>
      </w:r>
      <w:r w:rsidRPr="00F653BE">
        <w:rPr>
          <w:color w:val="auto"/>
        </w:rPr>
        <w:tab/>
        <w:t xml:space="preserve">S. Koulish, C. R. Kramer, Human chorionic gonadotropin (hCG) induces gonad reversal in a protogynous fish, the bluehead wrasse, Thalassoma bifasciatum (teleostei, labridae). </w:t>
      </w:r>
      <w:r w:rsidRPr="00F653BE">
        <w:rPr>
          <w:i/>
          <w:iCs/>
          <w:color w:val="auto"/>
        </w:rPr>
        <w:t>Journal of Experimental Zoology</w:t>
      </w:r>
      <w:r w:rsidRPr="00F653BE">
        <w:rPr>
          <w:color w:val="auto"/>
        </w:rPr>
        <w:t xml:space="preserve"> </w:t>
      </w:r>
      <w:r w:rsidRPr="00F653BE">
        <w:rPr>
          <w:b/>
          <w:bCs/>
          <w:color w:val="auto"/>
        </w:rPr>
        <w:t>252</w:t>
      </w:r>
      <w:r w:rsidRPr="00F653BE">
        <w:rPr>
          <w:color w:val="auto"/>
        </w:rPr>
        <w:t>, 156–168 (1989).</w:t>
      </w:r>
    </w:p>
    <w:p w14:paraId="684C8CA4" w14:textId="77777777" w:rsidR="00F653BE" w:rsidRPr="00F653BE" w:rsidRDefault="00F653BE" w:rsidP="00F653BE">
      <w:pPr>
        <w:pStyle w:val="Bibliography"/>
        <w:rPr>
          <w:color w:val="auto"/>
        </w:rPr>
      </w:pPr>
      <w:r w:rsidRPr="00F653BE">
        <w:rPr>
          <w:color w:val="auto"/>
        </w:rPr>
        <w:t xml:space="preserve">53. </w:t>
      </w:r>
      <w:r w:rsidRPr="00F653BE">
        <w:rPr>
          <w:color w:val="auto"/>
        </w:rPr>
        <w:tab/>
        <w:t xml:space="preserve">R. Reinboth, S. Bnrusle-Sicard, Histological and ultrastructural studies on the effects of hCG on sex inversion in the protogynous teleost Coris julis. </w:t>
      </w:r>
      <w:r w:rsidRPr="00F653BE">
        <w:rPr>
          <w:i/>
          <w:iCs/>
          <w:color w:val="auto"/>
        </w:rPr>
        <w:t>Journal of Fish Biology</w:t>
      </w:r>
      <w:r w:rsidRPr="00F653BE">
        <w:rPr>
          <w:color w:val="auto"/>
        </w:rPr>
        <w:t xml:space="preserve"> </w:t>
      </w:r>
      <w:r w:rsidRPr="00F653BE">
        <w:rPr>
          <w:b/>
          <w:bCs/>
          <w:color w:val="auto"/>
        </w:rPr>
        <w:t>51</w:t>
      </w:r>
      <w:r w:rsidRPr="00F653BE">
        <w:rPr>
          <w:color w:val="auto"/>
        </w:rPr>
        <w:t>, 738–749 (1997).</w:t>
      </w:r>
    </w:p>
    <w:p w14:paraId="5BBC5781" w14:textId="77777777" w:rsidR="00F653BE" w:rsidRPr="00F653BE" w:rsidRDefault="00F653BE" w:rsidP="00F653BE">
      <w:pPr>
        <w:pStyle w:val="Bibliography"/>
        <w:rPr>
          <w:color w:val="auto"/>
        </w:rPr>
      </w:pPr>
      <w:r w:rsidRPr="00F653BE">
        <w:rPr>
          <w:color w:val="auto"/>
        </w:rPr>
        <w:t xml:space="preserve">54. </w:t>
      </w:r>
      <w:r w:rsidRPr="00F653BE">
        <w:rPr>
          <w:color w:val="auto"/>
        </w:rPr>
        <w:tab/>
        <w:t xml:space="preserve">M. Shahjahan, T. Kitahashi, I. S. Parhar, Central Pathways Integrating Metabolism and Reproduction in Teleosts. </w:t>
      </w:r>
      <w:r w:rsidRPr="00F653BE">
        <w:rPr>
          <w:i/>
          <w:iCs/>
          <w:color w:val="auto"/>
        </w:rPr>
        <w:t>Front. Endocrinol.</w:t>
      </w:r>
      <w:r w:rsidRPr="00F653BE">
        <w:rPr>
          <w:color w:val="auto"/>
        </w:rPr>
        <w:t xml:space="preserve"> </w:t>
      </w:r>
      <w:r w:rsidRPr="00F653BE">
        <w:rPr>
          <w:b/>
          <w:bCs/>
          <w:color w:val="auto"/>
        </w:rPr>
        <w:t>5</w:t>
      </w:r>
      <w:r w:rsidRPr="00F653BE">
        <w:rPr>
          <w:color w:val="auto"/>
        </w:rPr>
        <w:t xml:space="preserve"> (2014).</w:t>
      </w:r>
    </w:p>
    <w:p w14:paraId="6375C73A" w14:textId="77777777" w:rsidR="00F653BE" w:rsidRPr="00F653BE" w:rsidRDefault="00F653BE" w:rsidP="00F653BE">
      <w:pPr>
        <w:pStyle w:val="Bibliography"/>
        <w:rPr>
          <w:color w:val="auto"/>
        </w:rPr>
      </w:pPr>
      <w:r w:rsidRPr="00F653BE">
        <w:rPr>
          <w:color w:val="auto"/>
        </w:rPr>
        <w:t xml:space="preserve">55. </w:t>
      </w:r>
      <w:r w:rsidRPr="00F653BE">
        <w:rPr>
          <w:color w:val="auto"/>
        </w:rPr>
        <w:tab/>
        <w:t xml:space="preserve">J. M. Cerdá-Reverter, L. A. Sorbera, M. Carrillo, S. Zanuy, Energetic dependence of NPY-induced LH secretion in a teleost fish (Dicentrarchus labrax). </w:t>
      </w:r>
      <w:r w:rsidRPr="00F653BE">
        <w:rPr>
          <w:i/>
          <w:iCs/>
          <w:color w:val="auto"/>
        </w:rPr>
        <w:t>American Journal of Physiology-Regulatory, Integrative and Comparative Physiology</w:t>
      </w:r>
      <w:r w:rsidRPr="00F653BE">
        <w:rPr>
          <w:color w:val="auto"/>
        </w:rPr>
        <w:t xml:space="preserve"> </w:t>
      </w:r>
      <w:r w:rsidRPr="00F653BE">
        <w:rPr>
          <w:b/>
          <w:bCs/>
          <w:color w:val="auto"/>
        </w:rPr>
        <w:t>277</w:t>
      </w:r>
      <w:r w:rsidRPr="00F653BE">
        <w:rPr>
          <w:color w:val="auto"/>
        </w:rPr>
        <w:t>, R1627–R1634 (1999).</w:t>
      </w:r>
    </w:p>
    <w:p w14:paraId="3868F455" w14:textId="77777777" w:rsidR="00F653BE" w:rsidRPr="00F653BE" w:rsidRDefault="00F653BE" w:rsidP="00F653BE">
      <w:pPr>
        <w:pStyle w:val="Bibliography"/>
        <w:rPr>
          <w:color w:val="auto"/>
        </w:rPr>
      </w:pPr>
      <w:r w:rsidRPr="00F653BE">
        <w:rPr>
          <w:color w:val="auto"/>
        </w:rPr>
        <w:lastRenderedPageBreak/>
        <w:t xml:space="preserve">56. </w:t>
      </w:r>
      <w:r w:rsidRPr="00F653BE">
        <w:rPr>
          <w:color w:val="auto"/>
        </w:rPr>
        <w:tab/>
        <w:t xml:space="preserve">Y. Benjamini, Y. Hochberg, Controlling the False Discovery Rate: A Practical and Powerful Approach to Multiple Testing. </w:t>
      </w:r>
      <w:r w:rsidRPr="00F653BE">
        <w:rPr>
          <w:i/>
          <w:iCs/>
          <w:color w:val="auto"/>
        </w:rPr>
        <w:t>Journal of the Royal Statistical Society. Series B (Methodological)</w:t>
      </w:r>
      <w:r w:rsidRPr="00F653BE">
        <w:rPr>
          <w:color w:val="auto"/>
        </w:rPr>
        <w:t xml:space="preserve"> </w:t>
      </w:r>
      <w:r w:rsidRPr="00F653BE">
        <w:rPr>
          <w:b/>
          <w:bCs/>
          <w:color w:val="auto"/>
        </w:rPr>
        <w:t>57</w:t>
      </w:r>
      <w:r w:rsidRPr="00F653BE">
        <w:rPr>
          <w:color w:val="auto"/>
        </w:rPr>
        <w:t>, 289–300 (1995).</w:t>
      </w:r>
    </w:p>
    <w:p w14:paraId="2D7228D0" w14:textId="77777777" w:rsidR="00F653BE" w:rsidRPr="00F653BE" w:rsidRDefault="00F653BE" w:rsidP="00F653BE">
      <w:pPr>
        <w:pStyle w:val="Bibliography"/>
        <w:rPr>
          <w:color w:val="auto"/>
        </w:rPr>
      </w:pPr>
      <w:r w:rsidRPr="00F653BE">
        <w:rPr>
          <w:color w:val="auto"/>
        </w:rPr>
        <w:t xml:space="preserve">57. </w:t>
      </w:r>
      <w:r w:rsidRPr="00F653BE">
        <w:rPr>
          <w:color w:val="auto"/>
        </w:rPr>
        <w:tab/>
        <w:t xml:space="preserve">R. V. Lenth, </w:t>
      </w:r>
      <w:r w:rsidRPr="00F653BE">
        <w:rPr>
          <w:i/>
          <w:iCs/>
          <w:color w:val="auto"/>
        </w:rPr>
        <w:t>et al.</w:t>
      </w:r>
      <w:r w:rsidRPr="00F653BE">
        <w:rPr>
          <w:color w:val="auto"/>
        </w:rPr>
        <w:t>, emmeans: Estimated Marginal Means, aka Least-Squares Means. (2024). Deposited 21 August 2024.</w:t>
      </w:r>
    </w:p>
    <w:p w14:paraId="0F94756E" w14:textId="77777777" w:rsidR="00F653BE" w:rsidRPr="00F653BE" w:rsidRDefault="00F653BE" w:rsidP="00F653BE">
      <w:pPr>
        <w:pStyle w:val="Bibliography"/>
        <w:rPr>
          <w:color w:val="auto"/>
        </w:rPr>
      </w:pPr>
      <w:r w:rsidRPr="00F653BE">
        <w:rPr>
          <w:color w:val="auto"/>
        </w:rPr>
        <w:t xml:space="preserve">58. </w:t>
      </w:r>
      <w:r w:rsidRPr="00F653BE">
        <w:rPr>
          <w:color w:val="auto"/>
        </w:rPr>
        <w:tab/>
        <w:t>J. Fox, S. Weisberg, An R Companion to Applied Regression, Third edition. (2019).</w:t>
      </w:r>
    </w:p>
    <w:p w14:paraId="4D69A379" w14:textId="77777777" w:rsidR="00F653BE" w:rsidRPr="00F653BE" w:rsidRDefault="00F653BE" w:rsidP="00F653BE">
      <w:pPr>
        <w:pStyle w:val="Bibliography"/>
        <w:rPr>
          <w:color w:val="auto"/>
        </w:rPr>
      </w:pPr>
      <w:r w:rsidRPr="00F653BE">
        <w:rPr>
          <w:color w:val="auto"/>
        </w:rPr>
        <w:t xml:space="preserve">59. </w:t>
      </w:r>
      <w:r w:rsidRPr="00F653BE">
        <w:rPr>
          <w:color w:val="auto"/>
        </w:rPr>
        <w:tab/>
        <w:t xml:space="preserve">J. Godwin, Behavioural aspects of protandrous sex change in the anemonefish, </w:t>
      </w:r>
      <w:r w:rsidRPr="00F653BE">
        <w:rPr>
          <w:i/>
          <w:iCs/>
          <w:color w:val="auto"/>
        </w:rPr>
        <w:t>Amphiprion melanopus</w:t>
      </w:r>
      <w:r w:rsidRPr="00F653BE">
        <w:rPr>
          <w:color w:val="auto"/>
        </w:rPr>
        <w:t xml:space="preserve">, and endocrine correlates. </w:t>
      </w:r>
      <w:r w:rsidRPr="00F653BE">
        <w:rPr>
          <w:i/>
          <w:iCs/>
          <w:color w:val="auto"/>
        </w:rPr>
        <w:t>Animal Behaviour</w:t>
      </w:r>
      <w:r w:rsidRPr="00F653BE">
        <w:rPr>
          <w:color w:val="auto"/>
        </w:rPr>
        <w:t xml:space="preserve"> </w:t>
      </w:r>
      <w:r w:rsidRPr="00F653BE">
        <w:rPr>
          <w:b/>
          <w:bCs/>
          <w:color w:val="auto"/>
        </w:rPr>
        <w:t>48</w:t>
      </w:r>
      <w:r w:rsidRPr="00F653BE">
        <w:rPr>
          <w:color w:val="auto"/>
        </w:rPr>
        <w:t>, 551–567 (1994).</w:t>
      </w:r>
    </w:p>
    <w:p w14:paraId="68B140BB" w14:textId="77777777" w:rsidR="00F653BE" w:rsidRPr="00F653BE" w:rsidRDefault="00F653BE" w:rsidP="00F653BE">
      <w:pPr>
        <w:pStyle w:val="Bibliography"/>
        <w:rPr>
          <w:color w:val="auto"/>
        </w:rPr>
      </w:pPr>
      <w:r w:rsidRPr="00F653BE">
        <w:rPr>
          <w:color w:val="auto"/>
        </w:rPr>
        <w:t xml:space="preserve">60. </w:t>
      </w:r>
      <w:r w:rsidRPr="00F653BE">
        <w:rPr>
          <w:color w:val="auto"/>
        </w:rPr>
        <w:tab/>
        <w:t xml:space="preserve">H. M. Kang, </w:t>
      </w:r>
      <w:r w:rsidRPr="00F653BE">
        <w:rPr>
          <w:i/>
          <w:iCs/>
          <w:color w:val="auto"/>
        </w:rPr>
        <w:t>et al.</w:t>
      </w:r>
      <w:r w:rsidRPr="00F653BE">
        <w:rPr>
          <w:color w:val="auto"/>
        </w:rPr>
        <w:t xml:space="preserve">, Multiplexed droplet single-cell RNA-sequencing using natural genetic variation. </w:t>
      </w:r>
      <w:r w:rsidRPr="00F653BE">
        <w:rPr>
          <w:i/>
          <w:iCs/>
          <w:color w:val="auto"/>
        </w:rPr>
        <w:t>Nat Biotechnol</w:t>
      </w:r>
      <w:r w:rsidRPr="00F653BE">
        <w:rPr>
          <w:color w:val="auto"/>
        </w:rPr>
        <w:t xml:space="preserve"> </w:t>
      </w:r>
      <w:r w:rsidRPr="00F653BE">
        <w:rPr>
          <w:b/>
          <w:bCs/>
          <w:color w:val="auto"/>
        </w:rPr>
        <w:t>36</w:t>
      </w:r>
      <w:r w:rsidRPr="00F653BE">
        <w:rPr>
          <w:color w:val="auto"/>
        </w:rPr>
        <w:t>, 89–94 (2018).</w:t>
      </w:r>
    </w:p>
    <w:p w14:paraId="730D35B9" w14:textId="77777777" w:rsidR="00F653BE" w:rsidRPr="00F653BE" w:rsidRDefault="00F653BE" w:rsidP="00F653BE">
      <w:pPr>
        <w:pStyle w:val="Bibliography"/>
        <w:rPr>
          <w:color w:val="auto"/>
        </w:rPr>
      </w:pPr>
      <w:r w:rsidRPr="00F653BE">
        <w:rPr>
          <w:color w:val="auto"/>
        </w:rPr>
        <w:t xml:space="preserve">61. </w:t>
      </w:r>
      <w:r w:rsidRPr="00F653BE">
        <w:rPr>
          <w:color w:val="auto"/>
        </w:rPr>
        <w:tab/>
        <w:t xml:space="preserve">S. Megas, V. Lorenzi, J. C. Marioni, EmptyDropsMultiome discriminates real cells from background in single-cell multiomics assays. </w:t>
      </w:r>
      <w:r w:rsidRPr="00F653BE">
        <w:rPr>
          <w:i/>
          <w:iCs/>
          <w:color w:val="auto"/>
        </w:rPr>
        <w:t>Genome Biology</w:t>
      </w:r>
      <w:r w:rsidRPr="00F653BE">
        <w:rPr>
          <w:color w:val="auto"/>
        </w:rPr>
        <w:t xml:space="preserve"> </w:t>
      </w:r>
      <w:r w:rsidRPr="00F653BE">
        <w:rPr>
          <w:b/>
          <w:bCs/>
          <w:color w:val="auto"/>
        </w:rPr>
        <w:t>25</w:t>
      </w:r>
      <w:r w:rsidRPr="00F653BE">
        <w:rPr>
          <w:color w:val="auto"/>
        </w:rPr>
        <w:t>, 121 (2024).</w:t>
      </w:r>
    </w:p>
    <w:p w14:paraId="5CD2FAB5" w14:textId="77777777" w:rsidR="00F653BE" w:rsidRPr="00F653BE" w:rsidRDefault="00F653BE" w:rsidP="00F653BE">
      <w:pPr>
        <w:pStyle w:val="Bibliography"/>
        <w:rPr>
          <w:color w:val="auto"/>
        </w:rPr>
      </w:pPr>
      <w:r w:rsidRPr="00F653BE">
        <w:rPr>
          <w:color w:val="auto"/>
        </w:rPr>
        <w:t xml:space="preserve">62. </w:t>
      </w:r>
      <w:r w:rsidRPr="00F653BE">
        <w:rPr>
          <w:color w:val="auto"/>
        </w:rPr>
        <w:tab/>
        <w:t xml:space="preserve">I. Korsunsky, </w:t>
      </w:r>
      <w:r w:rsidRPr="00F653BE">
        <w:rPr>
          <w:i/>
          <w:iCs/>
          <w:color w:val="auto"/>
        </w:rPr>
        <w:t>et al.</w:t>
      </w:r>
      <w:r w:rsidRPr="00F653BE">
        <w:rPr>
          <w:color w:val="auto"/>
        </w:rPr>
        <w:t xml:space="preserve">, Fast, sensitive, and accurate integration of single cell data with Harmony. </w:t>
      </w:r>
      <w:r w:rsidRPr="00F653BE">
        <w:rPr>
          <w:i/>
          <w:iCs/>
          <w:color w:val="auto"/>
        </w:rPr>
        <w:t>Nat Methods</w:t>
      </w:r>
      <w:r w:rsidRPr="00F653BE">
        <w:rPr>
          <w:color w:val="auto"/>
        </w:rPr>
        <w:t xml:space="preserve"> </w:t>
      </w:r>
      <w:r w:rsidRPr="00F653BE">
        <w:rPr>
          <w:b/>
          <w:bCs/>
          <w:color w:val="auto"/>
        </w:rPr>
        <w:t>16</w:t>
      </w:r>
      <w:r w:rsidRPr="00F653BE">
        <w:rPr>
          <w:color w:val="auto"/>
        </w:rPr>
        <w:t>, 1289–1296 (2019).</w:t>
      </w:r>
    </w:p>
    <w:p w14:paraId="24E8DF60" w14:textId="77777777" w:rsidR="00F653BE" w:rsidRPr="00F653BE" w:rsidRDefault="00F653BE" w:rsidP="00F653BE">
      <w:pPr>
        <w:pStyle w:val="Bibliography"/>
        <w:rPr>
          <w:color w:val="auto"/>
        </w:rPr>
      </w:pPr>
      <w:r w:rsidRPr="00F653BE">
        <w:rPr>
          <w:color w:val="auto"/>
        </w:rPr>
        <w:t xml:space="preserve">63. </w:t>
      </w:r>
      <w:r w:rsidRPr="00F653BE">
        <w:rPr>
          <w:color w:val="auto"/>
        </w:rPr>
        <w:tab/>
        <w:t>Y. Bai, L. Chu, A Graph-based Approach to Estimating the Number of Clusters. [Preprint] (2024). Available at: http://arxiv.org/abs/2402.15600 [Accessed 11 March 2025].</w:t>
      </w:r>
    </w:p>
    <w:p w14:paraId="14CE35C0" w14:textId="77777777" w:rsidR="00F653BE" w:rsidRPr="00F653BE" w:rsidRDefault="00F653BE" w:rsidP="00F653BE">
      <w:pPr>
        <w:pStyle w:val="Bibliography"/>
        <w:rPr>
          <w:color w:val="auto"/>
        </w:rPr>
      </w:pPr>
      <w:r w:rsidRPr="00F653BE">
        <w:rPr>
          <w:color w:val="auto"/>
        </w:rPr>
        <w:t xml:space="preserve">64. </w:t>
      </w:r>
      <w:r w:rsidRPr="00F653BE">
        <w:rPr>
          <w:color w:val="auto"/>
        </w:rPr>
        <w:tab/>
        <w:t xml:space="preserve">K. P. Maruska, J. M. Butler, K. E. Field, D. T. Porter, Localization of glutamatergic, GABAergic, and cholinergic neurons in the brain of the African cichlid fish, Astatotilapia burtoni. </w:t>
      </w:r>
      <w:r w:rsidRPr="00F653BE">
        <w:rPr>
          <w:i/>
          <w:iCs/>
          <w:color w:val="auto"/>
        </w:rPr>
        <w:t>J Comp Neurol</w:t>
      </w:r>
      <w:r w:rsidRPr="00F653BE">
        <w:rPr>
          <w:color w:val="auto"/>
        </w:rPr>
        <w:t xml:space="preserve"> </w:t>
      </w:r>
      <w:r w:rsidRPr="00F653BE">
        <w:rPr>
          <w:b/>
          <w:bCs/>
          <w:color w:val="auto"/>
        </w:rPr>
        <w:t>525</w:t>
      </w:r>
      <w:r w:rsidRPr="00F653BE">
        <w:rPr>
          <w:color w:val="auto"/>
        </w:rPr>
        <w:t>, 610–638 (2017).</w:t>
      </w:r>
    </w:p>
    <w:p w14:paraId="45F0D25A" w14:textId="77777777" w:rsidR="00F653BE" w:rsidRPr="00F653BE" w:rsidRDefault="00F653BE" w:rsidP="00F653BE">
      <w:pPr>
        <w:pStyle w:val="Bibliography"/>
        <w:rPr>
          <w:color w:val="auto"/>
        </w:rPr>
      </w:pPr>
      <w:r w:rsidRPr="00F653BE">
        <w:rPr>
          <w:color w:val="auto"/>
        </w:rPr>
        <w:t xml:space="preserve">65. </w:t>
      </w:r>
      <w:r w:rsidRPr="00F653BE">
        <w:rPr>
          <w:color w:val="auto"/>
        </w:rPr>
        <w:tab/>
        <w:t xml:space="preserve">Z. V. Johnson, </w:t>
      </w:r>
      <w:r w:rsidRPr="00F653BE">
        <w:rPr>
          <w:i/>
          <w:iCs/>
          <w:color w:val="auto"/>
        </w:rPr>
        <w:t>et al.</w:t>
      </w:r>
      <w:r w:rsidRPr="00F653BE">
        <w:rPr>
          <w:color w:val="auto"/>
        </w:rPr>
        <w:t xml:space="preserve">, Cellular profiling of a recently-evolved social behavior in cichlid fishes. </w:t>
      </w:r>
      <w:r w:rsidRPr="00F653BE">
        <w:rPr>
          <w:i/>
          <w:iCs/>
          <w:color w:val="auto"/>
        </w:rPr>
        <w:t>Nat Commun</w:t>
      </w:r>
      <w:r w:rsidRPr="00F653BE">
        <w:rPr>
          <w:color w:val="auto"/>
        </w:rPr>
        <w:t xml:space="preserve"> </w:t>
      </w:r>
      <w:r w:rsidRPr="00F653BE">
        <w:rPr>
          <w:b/>
          <w:bCs/>
          <w:color w:val="auto"/>
        </w:rPr>
        <w:t>14</w:t>
      </w:r>
      <w:r w:rsidRPr="00F653BE">
        <w:rPr>
          <w:color w:val="auto"/>
        </w:rPr>
        <w:t>, 4891 (2023).</w:t>
      </w:r>
    </w:p>
    <w:p w14:paraId="42C2AB19" w14:textId="77777777" w:rsidR="00F653BE" w:rsidRPr="00F653BE" w:rsidRDefault="00F653BE" w:rsidP="00F653BE">
      <w:pPr>
        <w:pStyle w:val="Bibliography"/>
        <w:rPr>
          <w:color w:val="auto"/>
        </w:rPr>
      </w:pPr>
      <w:r w:rsidRPr="00F653BE">
        <w:rPr>
          <w:color w:val="auto"/>
        </w:rPr>
        <w:t xml:space="preserve">66. </w:t>
      </w:r>
      <w:r w:rsidRPr="00F653BE">
        <w:rPr>
          <w:color w:val="auto"/>
        </w:rPr>
        <w:tab/>
        <w:t xml:space="preserve">M. G. Connolly, </w:t>
      </w:r>
      <w:r w:rsidRPr="00F653BE">
        <w:rPr>
          <w:i/>
          <w:iCs/>
          <w:color w:val="auto"/>
        </w:rPr>
        <w:t>et al.</w:t>
      </w:r>
      <w:r w:rsidRPr="00F653BE">
        <w:rPr>
          <w:color w:val="auto"/>
        </w:rPr>
        <w:t xml:space="preserve">, Single-Nucleus RNA Sequencing Reveals Enduring Signatures of Acute Stress and Chronic Exercise in Striatal Microglia. </w:t>
      </w:r>
      <w:r w:rsidRPr="00F653BE">
        <w:rPr>
          <w:i/>
          <w:iCs/>
          <w:color w:val="auto"/>
        </w:rPr>
        <w:t>Genes, Brain and Behavior</w:t>
      </w:r>
      <w:r w:rsidRPr="00F653BE">
        <w:rPr>
          <w:color w:val="auto"/>
        </w:rPr>
        <w:t xml:space="preserve"> </w:t>
      </w:r>
      <w:r w:rsidRPr="00F653BE">
        <w:rPr>
          <w:b/>
          <w:bCs/>
          <w:color w:val="auto"/>
        </w:rPr>
        <w:t>24</w:t>
      </w:r>
      <w:r w:rsidRPr="00F653BE">
        <w:rPr>
          <w:color w:val="auto"/>
        </w:rPr>
        <w:t>, e70019 (2025).</w:t>
      </w:r>
    </w:p>
    <w:p w14:paraId="412AC735" w14:textId="77777777" w:rsidR="00F653BE" w:rsidRPr="00F653BE" w:rsidRDefault="00F653BE" w:rsidP="00F653BE">
      <w:pPr>
        <w:pStyle w:val="Bibliography"/>
        <w:rPr>
          <w:color w:val="auto"/>
        </w:rPr>
      </w:pPr>
      <w:r w:rsidRPr="00F653BE">
        <w:rPr>
          <w:color w:val="auto"/>
        </w:rPr>
        <w:t xml:space="preserve">67. </w:t>
      </w:r>
      <w:r w:rsidRPr="00F653BE">
        <w:rPr>
          <w:color w:val="auto"/>
        </w:rPr>
        <w:tab/>
        <w:t xml:space="preserve">D. Bates, </w:t>
      </w:r>
      <w:r w:rsidRPr="00F653BE">
        <w:rPr>
          <w:i/>
          <w:iCs/>
          <w:color w:val="auto"/>
        </w:rPr>
        <w:t>et al.</w:t>
      </w:r>
      <w:r w:rsidRPr="00F653BE">
        <w:rPr>
          <w:color w:val="auto"/>
        </w:rPr>
        <w:t>, lme4: Linear Mixed-Effects Models using “Eigen” and S4. (2024). Deposited 3 July 2024.</w:t>
      </w:r>
    </w:p>
    <w:p w14:paraId="21291007" w14:textId="77777777" w:rsidR="00F653BE" w:rsidRPr="00F653BE" w:rsidRDefault="00F653BE" w:rsidP="00F653BE">
      <w:pPr>
        <w:pStyle w:val="Bibliography"/>
        <w:rPr>
          <w:color w:val="auto"/>
        </w:rPr>
      </w:pPr>
      <w:r w:rsidRPr="00F653BE">
        <w:rPr>
          <w:color w:val="auto"/>
        </w:rPr>
        <w:t xml:space="preserve">68. </w:t>
      </w:r>
      <w:r w:rsidRPr="00F653BE">
        <w:rPr>
          <w:color w:val="auto"/>
        </w:rPr>
        <w:tab/>
        <w:t xml:space="preserve">F. Pedregosa, </w:t>
      </w:r>
      <w:r w:rsidRPr="00F653BE">
        <w:rPr>
          <w:i/>
          <w:iCs/>
          <w:color w:val="auto"/>
        </w:rPr>
        <w:t>et al.</w:t>
      </w:r>
      <w:r w:rsidRPr="00F653BE">
        <w:rPr>
          <w:color w:val="auto"/>
        </w:rPr>
        <w:t xml:space="preserve">, Scikit-learn: Machine Learning in Python. </w:t>
      </w:r>
      <w:r w:rsidRPr="00F653BE">
        <w:rPr>
          <w:i/>
          <w:iCs/>
          <w:color w:val="auto"/>
        </w:rPr>
        <w:t>Journal of Machine Learning Research</w:t>
      </w:r>
      <w:r w:rsidRPr="00F653BE">
        <w:rPr>
          <w:color w:val="auto"/>
        </w:rPr>
        <w:t xml:space="preserve"> </w:t>
      </w:r>
      <w:r w:rsidRPr="00F653BE">
        <w:rPr>
          <w:b/>
          <w:bCs/>
          <w:color w:val="auto"/>
        </w:rPr>
        <w:t>12</w:t>
      </w:r>
      <w:r w:rsidRPr="00F653BE">
        <w:rPr>
          <w:color w:val="auto"/>
        </w:rPr>
        <w:t>, 2825–2830 (2011).</w:t>
      </w:r>
    </w:p>
    <w:p w14:paraId="3F5892DE" w14:textId="77777777" w:rsidR="00F653BE" w:rsidRPr="00F653BE" w:rsidRDefault="00F653BE" w:rsidP="00F653BE">
      <w:pPr>
        <w:pStyle w:val="Bibliography"/>
        <w:rPr>
          <w:color w:val="auto"/>
        </w:rPr>
      </w:pPr>
      <w:r w:rsidRPr="00F653BE">
        <w:rPr>
          <w:color w:val="auto"/>
        </w:rPr>
        <w:t xml:space="preserve">69. </w:t>
      </w:r>
      <w:r w:rsidRPr="00F653BE">
        <w:rPr>
          <w:color w:val="auto"/>
        </w:rPr>
        <w:tab/>
        <w:t xml:space="preserve">G. S. Gulati, </w:t>
      </w:r>
      <w:r w:rsidRPr="00F653BE">
        <w:rPr>
          <w:i/>
          <w:iCs/>
          <w:color w:val="auto"/>
        </w:rPr>
        <w:t>et al.</w:t>
      </w:r>
      <w:r w:rsidRPr="00F653BE">
        <w:rPr>
          <w:color w:val="auto"/>
        </w:rPr>
        <w:t xml:space="preserve">, Single-cell transcriptional diversity is a hallmark of developmental potential. </w:t>
      </w:r>
      <w:r w:rsidRPr="00F653BE">
        <w:rPr>
          <w:i/>
          <w:iCs/>
          <w:color w:val="auto"/>
        </w:rPr>
        <w:t>Science</w:t>
      </w:r>
      <w:r w:rsidRPr="00F653BE">
        <w:rPr>
          <w:color w:val="auto"/>
        </w:rPr>
        <w:t xml:space="preserve"> </w:t>
      </w:r>
      <w:r w:rsidRPr="00F653BE">
        <w:rPr>
          <w:b/>
          <w:bCs/>
          <w:color w:val="auto"/>
        </w:rPr>
        <w:t>367</w:t>
      </w:r>
      <w:r w:rsidRPr="00F653BE">
        <w:rPr>
          <w:color w:val="auto"/>
        </w:rPr>
        <w:t>, 405–411 (2020).</w:t>
      </w:r>
    </w:p>
    <w:p w14:paraId="44071C93" w14:textId="77777777" w:rsidR="00F653BE" w:rsidRPr="00F653BE" w:rsidRDefault="00F653BE" w:rsidP="00F653BE">
      <w:pPr>
        <w:pStyle w:val="Bibliography"/>
        <w:rPr>
          <w:color w:val="auto"/>
        </w:rPr>
      </w:pPr>
      <w:r w:rsidRPr="00F653BE">
        <w:rPr>
          <w:color w:val="auto"/>
        </w:rPr>
        <w:t xml:space="preserve">70. </w:t>
      </w:r>
      <w:r w:rsidRPr="00F653BE">
        <w:rPr>
          <w:color w:val="auto"/>
        </w:rPr>
        <w:tab/>
        <w:t xml:space="preserve">S. Aibar, </w:t>
      </w:r>
      <w:r w:rsidRPr="00F653BE">
        <w:rPr>
          <w:i/>
          <w:iCs/>
          <w:color w:val="auto"/>
        </w:rPr>
        <w:t>et al.</w:t>
      </w:r>
      <w:r w:rsidRPr="00F653BE">
        <w:rPr>
          <w:color w:val="auto"/>
        </w:rPr>
        <w:t xml:space="preserve">, SCENIC: single-cell regulatory network inference and clustering. </w:t>
      </w:r>
      <w:r w:rsidRPr="00F653BE">
        <w:rPr>
          <w:i/>
          <w:iCs/>
          <w:color w:val="auto"/>
        </w:rPr>
        <w:t>Nat Methods</w:t>
      </w:r>
      <w:r w:rsidRPr="00F653BE">
        <w:rPr>
          <w:color w:val="auto"/>
        </w:rPr>
        <w:t xml:space="preserve"> </w:t>
      </w:r>
      <w:r w:rsidRPr="00F653BE">
        <w:rPr>
          <w:b/>
          <w:bCs/>
          <w:color w:val="auto"/>
        </w:rPr>
        <w:t>14</w:t>
      </w:r>
      <w:r w:rsidRPr="00F653BE">
        <w:rPr>
          <w:color w:val="auto"/>
        </w:rPr>
        <w:t>, 1083–1086 (2017).</w:t>
      </w:r>
    </w:p>
    <w:p w14:paraId="15D1B0F5" w14:textId="5FE009A5" w:rsidR="002613B6" w:rsidRPr="00551E7E" w:rsidRDefault="004F6DBB" w:rsidP="00F653BE">
      <w:pPr>
        <w:pStyle w:val="Bibliography"/>
        <w:rPr>
          <w:rFonts w:ascii="Arial" w:hAnsi="Arial" w:cs="Arial"/>
          <w:sz w:val="20"/>
          <w:szCs w:val="20"/>
        </w:rPr>
      </w:pPr>
      <w:r w:rsidRPr="00551E7E">
        <w:rPr>
          <w:rFonts w:ascii="Arial" w:hAnsi="Arial" w:cs="Arial"/>
          <w:sz w:val="20"/>
          <w:szCs w:val="20"/>
        </w:rPr>
        <w:fldChar w:fldCharType="end"/>
      </w:r>
    </w:p>
    <w:sectPr w:rsidR="002613B6" w:rsidRPr="00551E7E" w:rsidSect="00551E7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Graham, Gabriel J." w:date="2026-09-11T16:50:00Z" w:initials="GGJ">
    <w:p w14:paraId="4E5A4D0D" w14:textId="77777777" w:rsidR="00BA05D3" w:rsidRDefault="00BA05D3" w:rsidP="00BA05D3">
      <w:r>
        <w:rPr>
          <w:rStyle w:val="CommentReference"/>
        </w:rPr>
        <w:annotationRef/>
      </w:r>
      <w:r>
        <w:rPr>
          <w:sz w:val="20"/>
          <w:szCs w:val="20"/>
        </w:rPr>
        <w:t>Make statistic table</w:t>
      </w:r>
    </w:p>
  </w:comment>
  <w:comment w:id="37" w:author="Rhodes, Justin S" w:date="2026-09-11T09:10:00Z" w:initials="JR">
    <w:p w14:paraId="2E8A7E56" w14:textId="77777777" w:rsidR="002F5974" w:rsidRDefault="002F5974" w:rsidP="002F5974">
      <w:pPr>
        <w:pStyle w:val="CommentText"/>
      </w:pPr>
      <w:r>
        <w:rPr>
          <w:rStyle w:val="CommentReference"/>
        </w:rPr>
        <w:annotationRef/>
      </w:r>
      <w:r>
        <w:t>Overall we need to add some statistics to the results.  I understand that some are in tables, but some are not and should be put directly in.</w:t>
      </w:r>
    </w:p>
  </w:comment>
  <w:comment w:id="41" w:author="Graham, Gabriel J." w:date="2026-09-17T14:14:00Z" w:initials="GGJ">
    <w:p w14:paraId="7F71BAF5" w14:textId="77777777" w:rsidR="009244C4" w:rsidRDefault="009244C4" w:rsidP="009244C4">
      <w:r>
        <w:rPr>
          <w:rStyle w:val="CommentReference"/>
        </w:rPr>
        <w:annotationRef/>
      </w:r>
      <w:r>
        <w:rPr>
          <w:sz w:val="20"/>
          <w:szCs w:val="20"/>
        </w:rPr>
        <w:t>Since the fold differences are present in the figures do you want in line stats for Fig 1B?</w:t>
      </w:r>
    </w:p>
  </w:comment>
  <w:comment w:id="43" w:author="Graham, Gabriel J." w:date="2026-09-17T14:21:00Z" w:initials="GGJ">
    <w:p w14:paraId="0BBF3D19" w14:textId="77777777" w:rsidR="00883078" w:rsidRDefault="00883078" w:rsidP="00883078">
      <w:r>
        <w:rPr>
          <w:rStyle w:val="CommentReference"/>
        </w:rPr>
        <w:annotationRef/>
      </w:r>
      <w:r>
        <w:rPr>
          <w:sz w:val="20"/>
          <w:szCs w:val="20"/>
        </w:rPr>
        <w:t>I put these in raw scale rather than log10 scale which is plotted, should it be in log10 scale?</w:t>
      </w:r>
    </w:p>
  </w:comment>
  <w:comment w:id="88" w:author="Graham, Gabriel J." w:date="2026-09-17T14:28:00Z" w:initials="GGJ">
    <w:p w14:paraId="53E2C0A7" w14:textId="77777777" w:rsidR="00161CC6" w:rsidRDefault="00161CC6" w:rsidP="00161CC6">
      <w:r>
        <w:rPr>
          <w:rStyle w:val="CommentReference"/>
        </w:rPr>
        <w:annotationRef/>
      </w:r>
      <w:r>
        <w:rPr>
          <w:sz w:val="20"/>
          <w:szCs w:val="20"/>
        </w:rPr>
        <w:t>Gabe</w:t>
      </w:r>
    </w:p>
  </w:comment>
  <w:comment w:id="92"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93"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00"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02"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03"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116" w:author="Rhodes, Justin S" w:date="2026-09-03T13:33:00Z" w:initials="JR">
    <w:p w14:paraId="7C114D72" w14:textId="77777777" w:rsidR="00D14B33" w:rsidRDefault="00D14B33" w:rsidP="00D14B33">
      <w:pPr>
        <w:pStyle w:val="CommentText"/>
      </w:pPr>
      <w:r>
        <w:rPr>
          <w:rStyle w:val="CommentReference"/>
        </w:rPr>
        <w:annotationRef/>
      </w:r>
      <w:r>
        <w:t>This is not sufficient, what do you mean by biased?  I would say these clusters were over represented for DEGs, or they were enriched for DEGs, and use the chi-square statistic.  Why not?</w:t>
      </w:r>
    </w:p>
  </w:comment>
  <w:comment w:id="117" w:author="Graham, Gabriel J." w:date="2026-09-08T15:33:00Z" w:initials="GGJ">
    <w:p w14:paraId="782F56B3" w14:textId="77777777" w:rsidR="000260E3" w:rsidRDefault="000260E3" w:rsidP="000260E3">
      <w:r>
        <w:rPr>
          <w:rStyle w:val="CommentReference"/>
        </w:rPr>
        <w:annotationRef/>
      </w:r>
      <w:r>
        <w:rPr>
          <w:sz w:val="20"/>
          <w:szCs w:val="20"/>
        </w:rPr>
        <w:t>Fair enough gabe include Chisq</w:t>
      </w:r>
    </w:p>
  </w:comment>
  <w:comment w:id="138" w:author="Rhodes, Justin S" w:date="2026-09-03T13:39:00Z" w:initials="JR">
    <w:p w14:paraId="73CB869D" w14:textId="77777777" w:rsidR="00E04B65" w:rsidRDefault="00E04B65" w:rsidP="00E04B65">
      <w:pPr>
        <w:pStyle w:val="CommentText"/>
      </w:pPr>
      <w:r>
        <w:rPr>
          <w:rStyle w:val="CommentReference"/>
        </w:rPr>
        <w:annotationRef/>
      </w:r>
      <w:r>
        <w:t>Needs more information on what you mean by biased, same comment as before, add the chi square statistic and indicate that these are enriched or over-represented.</w:t>
      </w:r>
    </w:p>
  </w:comment>
  <w:comment w:id="151"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152" w:author="Rhodes, Justin S" w:date="2026-09-07T16:48:00Z" w:initials="JR">
    <w:p w14:paraId="42618AB7" w14:textId="77777777" w:rsidR="008A7784" w:rsidRDefault="008A7784" w:rsidP="008A7784">
      <w:pPr>
        <w:pStyle w:val="CommentText"/>
      </w:pPr>
      <w:r>
        <w:rPr>
          <w:rStyle w:val="CommentReference"/>
        </w:rPr>
        <w:annotationRef/>
      </w:r>
      <w:r>
        <w:t>DAR_GENE_CORRELATIONS.csv</w:t>
      </w:r>
    </w:p>
  </w:comment>
  <w:comment w:id="191" w:author="Graham, Gabriel J." w:date="2026-09-10T19:01:00Z" w:initials="GGJ">
    <w:p w14:paraId="58B310EB" w14:textId="77777777" w:rsidR="006D6D4B" w:rsidRDefault="003D37DF" w:rsidP="006D6D4B">
      <w:r>
        <w:rPr>
          <w:rStyle w:val="CommentReference"/>
        </w:rPr>
        <w:annotationRef/>
      </w:r>
      <w:r w:rsidR="006D6D4B">
        <w:rPr>
          <w:sz w:val="20"/>
          <w:szCs w:val="20"/>
        </w:rPr>
        <w:t>Justin can you check this for accuracy, I dont want to misrepresent your analysis. Also can you add to methods what you did</w:t>
      </w:r>
    </w:p>
  </w:comment>
  <w:comment w:id="189" w:author="Rhodes, Justin S" w:date="2026-09-11T09:39:00Z" w:initials="JR">
    <w:p w14:paraId="65D7F834" w14:textId="77777777" w:rsidR="00EB4946" w:rsidRDefault="00EB4946" w:rsidP="00EB4946">
      <w:pPr>
        <w:pStyle w:val="CommentText"/>
      </w:pPr>
      <w:r>
        <w:rPr>
          <w:rStyle w:val="CommentReference"/>
        </w:rPr>
        <w:annotationRef/>
      </w:r>
      <w:r>
        <w:rPr>
          <w:color w:val="000000"/>
        </w:rPr>
        <w:t xml:space="preserve"> No this is not good.  The way I think about it is that radial glia release aromatase so it converts testosterone to estradiol for signaling at other cells not within the same cell that is producing the enzyme.  So the decrease in aromatase should lower E2 signaling to POA cells, the cells that are actually responsive to E2 in the context of sex change.  But the interesting thing, is that even though aromatase goes down, estradiol signaling in the POA cells remains stable, and then increases dramaticaly as E2 is produced.  Maybe the decrease is a way to keep E2 signaling constant through the intermediate phase in anticipation of E2 rising.  Anyway this has to go the whole section.  Lets start by talking about the role of radial glia on neurogenesis, which is clearer, then we can explain they also are known to release enzymes that control steroid synthesis, including aromatase.  Intriguingly aromatase decreased but that did not affect steroid signaling in the POA.  </w:t>
      </w:r>
    </w:p>
  </w:comment>
  <w:comment w:id="193" w:author="Graham, Gabriel J." w:date="2026-09-11T16:59:00Z" w:initials="GGJ">
    <w:p w14:paraId="624C68C4" w14:textId="77777777" w:rsidR="008D40AE" w:rsidRDefault="008D40AE" w:rsidP="008D40AE">
      <w:r>
        <w:rPr>
          <w:rStyle w:val="CommentReference"/>
        </w:rPr>
        <w:annotationRef/>
      </w:r>
      <w:r>
        <w:rPr>
          <w:sz w:val="20"/>
          <w:szCs w:val="20"/>
        </w:rPr>
        <w:t>Make module score with all AR, PGR, ESR2B motifs</w:t>
      </w:r>
    </w:p>
  </w:comment>
  <w:comment w:id="183" w:author="Graham, Gabriel J." w:date="2026-09-19T15:12:00Z" w:initials="GGJ">
    <w:p w14:paraId="7D89081E" w14:textId="77777777" w:rsidR="009B4AA7" w:rsidRDefault="009B4AA7" w:rsidP="009B4AA7">
      <w:r>
        <w:rPr>
          <w:rStyle w:val="CommentReference"/>
        </w:rPr>
        <w:annotationRef/>
      </w:r>
      <w:r>
        <w:rPr>
          <w:sz w:val="20"/>
          <w:szCs w:val="20"/>
        </w:rPr>
        <w:t>Still not sure what to do with this section because you say we dont need to rectify the esr2b activity mismatch. Maybe fold this in to the next section? I discuss it in discussion so it its not so important where it is in results, just that it is</w:t>
      </w:r>
    </w:p>
  </w:comment>
  <w:comment w:id="201" w:author="Graham, Gabriel J." w:date="2026-09-19T15:16:00Z" w:initials="GGJ">
    <w:p w14:paraId="1D8960C4" w14:textId="77777777" w:rsidR="009B4AA7" w:rsidRDefault="009B4AA7" w:rsidP="009B4AA7">
      <w:r>
        <w:rPr>
          <w:rStyle w:val="CommentReference"/>
        </w:rPr>
        <w:annotationRef/>
      </w:r>
      <w:r>
        <w:rPr>
          <w:sz w:val="20"/>
          <w:szCs w:val="20"/>
        </w:rPr>
        <w:t>Wasnt sure what to do with this since we decided not to rectify the cyp19a1b esr2b mismatch, so I just folded it in to this section  otherwise I feel like it would be too short</w:t>
      </w:r>
    </w:p>
  </w:comment>
  <w:comment w:id="239" w:author="Graham, Gabriel J." w:date="2026-09-17T16:39:00Z" w:initials="GGJ">
    <w:p w14:paraId="58B6FA68" w14:textId="77777777" w:rsidR="00B505C6" w:rsidRDefault="00B505C6" w:rsidP="00B505C6">
      <w:r>
        <w:rPr>
          <w:rStyle w:val="CommentReference"/>
        </w:rPr>
        <w:annotationRef/>
      </w:r>
      <w:r>
        <w:rPr>
          <w:sz w:val="20"/>
          <w:szCs w:val="20"/>
        </w:rPr>
        <w:t>are ecm deg+ cells and cckb+ cells the same cells</w:t>
      </w:r>
    </w:p>
  </w:comment>
  <w:comment w:id="247"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253"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254" w:author="Rhodes, Justin S" w:date="2026-09-04T13:52:00Z" w:initials="JR">
    <w:p w14:paraId="4D616E00" w14:textId="77777777" w:rsidR="00C32F02" w:rsidRDefault="00C32F02" w:rsidP="00C32F02">
      <w:pPr>
        <w:pStyle w:val="CommentText"/>
      </w:pPr>
      <w:r>
        <w:rPr>
          <w:rStyle w:val="CommentReference"/>
        </w:rPr>
        <w:annotationRef/>
      </w:r>
      <w:r>
        <w:t xml:space="preserve">No you can’t do it by individual.  It is based on correlations among individuals.  </w:t>
      </w:r>
    </w:p>
  </w:comment>
  <w:comment w:id="255" w:author="Graham, Gabriel J." w:date="2026-09-10T16:19:00Z" w:initials="GGJ">
    <w:p w14:paraId="73571D7F" w14:textId="77777777" w:rsidR="00665C44" w:rsidRDefault="00665C44" w:rsidP="00665C44">
      <w:r>
        <w:rPr>
          <w:rStyle w:val="CommentReference"/>
        </w:rPr>
        <w:annotationRef/>
      </w:r>
      <w:r>
        <w:rPr>
          <w:sz w:val="20"/>
          <w:szCs w:val="20"/>
        </w:rPr>
        <w:t>for each cell you could get an uncx regulon score and then group by Phase and look at how that regulon changes over the course of sex change. I think this is basically what we did with the steroid hormones</w:t>
      </w:r>
    </w:p>
  </w:comment>
  <w:comment w:id="256" w:author="Rhodes, Justin S" w:date="2026-09-11T09:48:00Z" w:initials="JR">
    <w:p w14:paraId="155117D5" w14:textId="77777777" w:rsidR="00234ECB" w:rsidRDefault="00234ECB" w:rsidP="00234ECB">
      <w:pPr>
        <w:pStyle w:val="CommentText"/>
      </w:pPr>
      <w:r>
        <w:rPr>
          <w:rStyle w:val="CommentReference"/>
        </w:rPr>
        <w:annotationRef/>
      </w:r>
      <w:r>
        <w:t>Lets stop.</w:t>
      </w:r>
    </w:p>
  </w:comment>
  <w:comment w:id="257"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258"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259"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260" w:author="Rhodes, Justin S" w:date="2026-09-08T11:04:00Z" w:initials="JR">
    <w:p w14:paraId="6915A04D" w14:textId="77777777" w:rsidR="0001613D" w:rsidRDefault="0001613D" w:rsidP="0001613D">
      <w:pPr>
        <w:pStyle w:val="CommentText"/>
      </w:pPr>
      <w:r>
        <w:rPr>
          <w:rStyle w:val="CommentReference"/>
        </w:rPr>
        <w:annotationRef/>
      </w:r>
      <w:r>
        <w:t xml:space="preserve">I don’t understand what you mean.  I can’t just add the sex hormones, the way they enter the network is if there is evidence that they regulate the genes via correlations.  If they are not correlated then they don’t enter the network.  Again it doesn’t have any significant inputs or iit would be in the network.  I can loosen the criteria, but I am not sure it is fruitful, lets discuss.  </w:t>
      </w:r>
    </w:p>
  </w:comment>
  <w:comment w:id="261" w:author="Graham, Gabriel J." w:date="2026-09-10T16:15:00Z" w:initials="GGJ">
    <w:p w14:paraId="1D115C9E" w14:textId="77777777" w:rsidR="00665C44" w:rsidRDefault="00665C44" w:rsidP="00665C44">
      <w:r>
        <w:rPr>
          <w:rStyle w:val="CommentReference"/>
        </w:rPr>
        <w:annotationRef/>
      </w:r>
      <w:r>
        <w:rPr>
          <w:sz w:val="20"/>
          <w:szCs w:val="20"/>
        </w:rPr>
        <w:t>I think we can justify adding these targets of interest based on a priori knowledge</w:t>
      </w:r>
    </w:p>
  </w:comment>
  <w:comment w:id="262" w:author="Rhodes, Justin S" w:date="2026-09-11T09:49:00Z" w:initials="JR">
    <w:p w14:paraId="197A4945" w14:textId="77777777" w:rsidR="00234ECB" w:rsidRDefault="00234ECB" w:rsidP="00234ECB">
      <w:pPr>
        <w:pStyle w:val="CommentText"/>
      </w:pPr>
      <w:r>
        <w:rPr>
          <w:rStyle w:val="CommentReference"/>
        </w:rPr>
        <w:annotationRef/>
      </w:r>
      <w:r>
        <w:t>Huh?  You are not reading above.  You can just write them in but it is meaningless and is not backed by data.  These are empirical relationships, not theoretical we can’t mix that up.</w:t>
      </w:r>
    </w:p>
  </w:comment>
  <w:comment w:id="263"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264" w:author="Rhodes, Justin S" w:date="2026-09-08T11:05:00Z" w:initials="JR">
    <w:p w14:paraId="5F57FAF6" w14:textId="77777777" w:rsidR="003964CD" w:rsidRDefault="003964CD" w:rsidP="003964CD">
      <w:pPr>
        <w:pStyle w:val="CommentText"/>
      </w:pPr>
      <w:r>
        <w:rPr>
          <w:rStyle w:val="CommentReference"/>
        </w:rPr>
        <w:annotationRef/>
      </w:r>
      <w:r>
        <w:t>Maybe but it is not significantly correlated with gli1 that is why it is not in the network.</w:t>
      </w:r>
    </w:p>
  </w:comment>
  <w:comment w:id="265"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266"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267"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268" w:author="Rhodes, Justin S" w:date="2026-09-08T11:07:00Z" w:initials="JR">
    <w:p w14:paraId="40FFAE9F" w14:textId="77777777" w:rsidR="003964CD" w:rsidRDefault="003964CD" w:rsidP="003964CD">
      <w:pPr>
        <w:pStyle w:val="CommentText"/>
      </w:pPr>
      <w:r>
        <w:rPr>
          <w:rStyle w:val="CommentReference"/>
        </w:rPr>
        <w:annotationRef/>
      </w:r>
      <w:r>
        <w:t>Why would this matter? If it is not a DEG why would we hypothesize steroid hormones regulate it?  I get the idea that esr2b signaling goes down to allow neurogenesis but expression of cckb does not change the number of cells does.</w:t>
      </w:r>
    </w:p>
  </w:comment>
  <w:comment w:id="269" w:author="Graham, Gabriel J." w:date="2026-09-08T15:47:00Z" w:initials="GGJ">
    <w:p w14:paraId="0276285F" w14:textId="77777777" w:rsidR="00665C44" w:rsidRDefault="00E046C6" w:rsidP="00665C44">
      <w:r>
        <w:rPr>
          <w:rStyle w:val="CommentReference"/>
        </w:rPr>
        <w:annotationRef/>
      </w:r>
      <w:r w:rsidR="00665C44">
        <w:rPr>
          <w:sz w:val="20"/>
          <w:szCs w:val="20"/>
        </w:rPr>
        <w:t>I think if we can show cckb is not regulated by estrogen then that heads off any critique that could be saying "its not neurogenesis its activation by the new steroid hormone milieu", though its not the strongest defense I guess. Also I'm just curious</w:t>
      </w:r>
    </w:p>
  </w:comment>
  <w:comment w:id="270" w:author="Graham, Gabriel J." w:date="2026-08-31T16:03:00Z" w:initials="GGJ">
    <w:p w14:paraId="4A722DC8" w14:textId="4EA1498D"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271" w:author="Rhodes, Justin S" w:date="2026-09-08T13:20:00Z" w:initials="JR">
    <w:p w14:paraId="0BB37C95" w14:textId="77777777" w:rsidR="005739D4" w:rsidRDefault="005739D4" w:rsidP="005739D4">
      <w:pPr>
        <w:pStyle w:val="CommentText"/>
      </w:pPr>
      <w:r>
        <w:rPr>
          <w:rStyle w:val="CommentReference"/>
        </w:rPr>
        <w:annotationRef/>
      </w:r>
      <w:r>
        <w:t>Done.</w:t>
      </w:r>
    </w:p>
  </w:comment>
  <w:comment w:id="272"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273" w:author="Rhodes, Justin S" w:date="2026-09-08T12:46:00Z" w:initials="JR">
    <w:p w14:paraId="0A6DDD7E" w14:textId="77777777" w:rsidR="00D24F7D" w:rsidRDefault="00D24F7D" w:rsidP="00D24F7D">
      <w:pPr>
        <w:pStyle w:val="CommentText"/>
      </w:pPr>
      <w:r>
        <w:rPr>
          <w:rStyle w:val="CommentReference"/>
        </w:rPr>
        <w:annotationRef/>
      </w:r>
      <w:r>
        <w:t>I fixed this.  It is esr2b.  It comes from the fact that I had to match this to a TF data and that does not specify esr2b.  But the gene in fact that correlates is esr2b.  So fixed in the new svg figure.</w:t>
      </w:r>
    </w:p>
  </w:comment>
  <w:comment w:id="274" w:author="Graham, Gabriel J." w:date="2026-09-10T19:24:00Z" w:initials="GGJ">
    <w:p w14:paraId="6AF24902" w14:textId="1F7BB993" w:rsidR="0063462A" w:rsidRDefault="0063462A" w:rsidP="0063462A">
      <w:r>
        <w:rPr>
          <w:rStyle w:val="CommentReference"/>
        </w:rPr>
        <w:annotationRef/>
      </w:r>
      <w:r>
        <w:rPr>
          <w:sz w:val="20"/>
          <w:szCs w:val="20"/>
        </w:rPr>
        <w:t>I still want to include this I think because it logically follows and the reader may have the same idea, what do you think?</w:t>
      </w:r>
    </w:p>
  </w:comment>
  <w:comment w:id="275" w:author="Rhodes, Justin S" w:date="2026-09-11T10:20:00Z" w:initials="JR">
    <w:p w14:paraId="73295B0E" w14:textId="77777777" w:rsidR="00D808E4" w:rsidRDefault="00D808E4" w:rsidP="00D808E4">
      <w:pPr>
        <w:pStyle w:val="CommentText"/>
      </w:pPr>
      <w:r>
        <w:rPr>
          <w:rStyle w:val="CommentReference"/>
        </w:rPr>
        <w:annotationRef/>
      </w:r>
      <w:r>
        <w:t>Yes, I just think we need a more coherent explanation of what aromatase is doing in this coordination, if when it changes, it is not affecting the expression of esr2b regulated genes.</w:t>
      </w:r>
    </w:p>
  </w:comment>
  <w:comment w:id="279" w:author="Graham, Gabriel J." w:date="2026-09-11T16:55:00Z" w:initials="GGJ">
    <w:p w14:paraId="3E44A1C6" w14:textId="77777777" w:rsidR="008D40AE" w:rsidRDefault="008D40AE" w:rsidP="008D40AE">
      <w:r>
        <w:rPr>
          <w:rStyle w:val="CommentReference"/>
        </w:rPr>
        <w:annotationRef/>
      </w:r>
      <w:r>
        <w:rPr>
          <w:sz w:val="20"/>
          <w:szCs w:val="20"/>
        </w:rPr>
        <w:t>Discuss the literature</w:t>
      </w:r>
    </w:p>
  </w:comment>
  <w:comment w:id="277" w:author="Graham, Gabriel J." w:date="2026-09-11T17:21:00Z" w:initials="GGJ">
    <w:p w14:paraId="6AB9DF63" w14:textId="77777777" w:rsidR="0068232A" w:rsidRDefault="0068232A" w:rsidP="0068232A">
      <w:r>
        <w:rPr>
          <w:rStyle w:val="CommentReference"/>
        </w:rPr>
        <w:annotationRef/>
      </w:r>
      <w:r>
        <w:rPr>
          <w:sz w:val="20"/>
          <w:szCs w:val="20"/>
        </w:rPr>
        <w:t>RE: the FSH and LH idea I think there is more evidence that this is what is happening than I elaborate on in the discussion. In medaka, zebrafish, and black porgy (among others), FSH is necessary for ovarian development and its knockout or inhibition stops ovarian development, and in black porgy when sex change is initiated LH expression drops. In the protogynous dusky grouper and orange-spotted grouper FSH drops during sex change and in the orange-spotted grouper LH goes up during sex change, though their role in protogyny is more controversial. Maybe we should make that evidence more central to the discussion but the fact is the LH - FSH change is where the data points and one of the strongest patterns I see in the data. I think this paper should speculate on something and have a testable hypothesis beyond just "stuff changes with the gonadotropins".  Maybe more emphasis needs to be on the "potential changes in FSH or LH" but I think connecting the changes in the brain to predictable changes in FSH and LH is the advancement to the field this paper has to offer. Also I've said this before but I think it would be very useful once we submit this paper to measure LH and FSH in vivo in sex changing fish.</w:t>
      </w:r>
    </w:p>
    <w:p w14:paraId="45DC9B75" w14:textId="77777777" w:rsidR="0068232A" w:rsidRDefault="0068232A" w:rsidP="0068232A"/>
  </w:comment>
  <w:comment w:id="278" w:author="Graham, Gabriel J." w:date="2026-09-11T17:21:00Z" w:initials="GGJ">
    <w:p w14:paraId="38042AF9" w14:textId="77777777" w:rsidR="0068232A" w:rsidRDefault="0068232A" w:rsidP="0068232A">
      <w:r>
        <w:rPr>
          <w:rStyle w:val="CommentReference"/>
        </w:rPr>
        <w:annotationRef/>
      </w:r>
      <w:r>
        <w:rPr>
          <w:sz w:val="20"/>
          <w:szCs w:val="20"/>
        </w:rPr>
        <w:t>check what gli1 actually does</w:t>
      </w:r>
    </w:p>
  </w:comment>
  <w:comment w:id="280" w:author="Graham, Gabriel J." w:date="2026-09-09T15:23:00Z" w:initials="GGJ">
    <w:p w14:paraId="438CEF7C" w14:textId="77777777" w:rsidR="00512BA9" w:rsidRDefault="00512BA9" w:rsidP="00512BA9">
      <w:r>
        <w:rPr>
          <w:rStyle w:val="CommentReference"/>
        </w:rPr>
        <w:annotationRef/>
      </w:r>
      <w:r>
        <w:rPr>
          <w:sz w:val="20"/>
          <w:szCs w:val="20"/>
        </w:rPr>
        <w:t>The comparison is somewhat fair since it is transcriptome to transcriptome so we both have the same caveats re: what e2 is actually doing</w:t>
      </w:r>
    </w:p>
  </w:comment>
  <w:comment w:id="281" w:author="Rhodes, Justin S" w:date="2026-09-11T10:25:00Z" w:initials="JR">
    <w:p w14:paraId="0081CE7D" w14:textId="77777777" w:rsidR="00D808E4" w:rsidRDefault="00D808E4" w:rsidP="00D808E4">
      <w:pPr>
        <w:pStyle w:val="CommentText"/>
      </w:pPr>
      <w:r>
        <w:rPr>
          <w:rStyle w:val="CommentReference"/>
        </w:rPr>
        <w:annotationRef/>
      </w:r>
      <w:r>
        <w:t xml:space="preserve">Yes, but I think this is where we need to explain more because all the results we have taken together suggest the regulation of the e2 signaling is highly regulated during sex change, since expression of target genes is maintained even though aromatase goes down, chromatin accessibility also is maintained.  This is all true until the female stage when expression of e2 genes increases and accessibility increases together with huge increases in blood e2.  I don’t know what it all means, but it is certainly complex, and not just aromatase goes up progressively that is the point..  </w:t>
      </w:r>
    </w:p>
  </w:comment>
  <w:comment w:id="282" w:author="Graham, Gabriel J." w:date="2026-09-10T19:33:00Z" w:initials="GGJ">
    <w:p w14:paraId="5384C4C9" w14:textId="77777777" w:rsidR="0051799D" w:rsidRDefault="0051799D" w:rsidP="0051799D">
      <w:r>
        <w:rPr>
          <w:rStyle w:val="CommentReference"/>
        </w:rPr>
        <w:annotationRef/>
      </w:r>
      <w:r>
        <w:rPr>
          <w:sz w:val="20"/>
          <w:szCs w:val="20"/>
        </w:rPr>
        <w:t>Justin review</w:t>
      </w:r>
    </w:p>
  </w:comment>
  <w:comment w:id="283" w:author="Rhodes, Justin S" w:date="2026-09-08T10:30:00Z" w:initials="JR">
    <w:p w14:paraId="2FF0B976" w14:textId="77777777" w:rsidR="00ED5593" w:rsidRDefault="00ED5593" w:rsidP="00ED5593">
      <w:pPr>
        <w:pStyle w:val="CommentText"/>
      </w:pPr>
      <w:r>
        <w:rPr>
          <w:rStyle w:val="CommentReference"/>
        </w:rPr>
        <w:annotationRef/>
      </w:r>
      <w:r>
        <w:t>Again your statement was too strong, trying to tone down the conclusion given we didn’t measure FSH release.</w:t>
      </w:r>
    </w:p>
  </w:comment>
  <w:comment w:id="288" w:author="Rhodes, Justin S" w:date="2026-09-11T10:33:00Z" w:initials="JR">
    <w:p w14:paraId="4C91B9C0" w14:textId="77777777" w:rsidR="00E76D4D" w:rsidRDefault="00E76D4D" w:rsidP="00E76D4D">
      <w:pPr>
        <w:pStyle w:val="CommentText"/>
      </w:pPr>
      <w:r>
        <w:rPr>
          <w:rStyle w:val="CommentReference"/>
        </w:rPr>
        <w:annotationRef/>
      </w:r>
      <w:r>
        <w:t>What changes in FSH signaling are you talking about.  We didn’t measure it and we don’t even know if this happens during sex change.  This must be changed or I will edit.</w:t>
      </w:r>
    </w:p>
  </w:comment>
  <w:comment w:id="289" w:author="Rhodes, Justin S" w:date="2026-09-08T10:25:00Z" w:initials="JR">
    <w:p w14:paraId="331E8F2C" w14:textId="77777777" w:rsidR="00ED5593" w:rsidRDefault="00ED5593" w:rsidP="00ED5593">
      <w:pPr>
        <w:pStyle w:val="CommentText"/>
      </w:pPr>
      <w:r>
        <w:rPr>
          <w:rStyle w:val="CommentReference"/>
        </w:rPr>
        <w:annotationRef/>
      </w:r>
      <w:r>
        <w:t>I think the way you phrased it before was too strong.  We didn’t measure LH release.  The gene expression profiles suggest a reduced expression of genes that increase it and increased expression of genes that decrease it</w:t>
      </w:r>
    </w:p>
  </w:comment>
  <w:comment w:id="333" w:author="Rhodes, Justin S" w:date="2026-09-03T08:17:00Z" w:initials="JR">
    <w:p w14:paraId="408D7017" w14:textId="77777777" w:rsidR="00C742E7" w:rsidRDefault="00C742E7" w:rsidP="00C742E7">
      <w:pPr>
        <w:pStyle w:val="CommentText"/>
      </w:pPr>
      <w:r>
        <w:rPr>
          <w:rStyle w:val="CommentReference"/>
        </w:rPr>
        <w:annotationRef/>
      </w:r>
      <w:r>
        <w:rPr>
          <w:color w:val="000000"/>
        </w:rPr>
        <w:t>Can we say anything more specific than as it progresses, like when does this happen after the gonadal transformation or before?</w:t>
      </w:r>
    </w:p>
  </w:comment>
  <w:comment w:id="334" w:author="Graham, Gabriel J." w:date="2026-09-09T15:28:00Z" w:initials="GGJ">
    <w:p w14:paraId="0D19C641" w14:textId="77777777" w:rsidR="00665C44" w:rsidRDefault="00512BA9" w:rsidP="00665C44">
      <w:r>
        <w:rPr>
          <w:rStyle w:val="CommentReference"/>
        </w:rPr>
        <w:annotationRef/>
      </w:r>
      <w:r w:rsidR="00665C44">
        <w:rPr>
          <w:sz w:val="20"/>
          <w:szCs w:val="20"/>
        </w:rPr>
        <w:t>We should discuss because npy and nmbr are early, tac is transient, and drd3 is late, but each on its own is weak evidence, only together are they strong</w:t>
      </w:r>
    </w:p>
  </w:comment>
  <w:comment w:id="340" w:author="Rhodes, Justin S" w:date="2026-09-03T08:20:00Z" w:initials="JR">
    <w:p w14:paraId="4A3A6D54" w14:textId="2DEA79BB" w:rsidR="00C742E7" w:rsidRDefault="00C742E7" w:rsidP="00C742E7">
      <w:pPr>
        <w:pStyle w:val="CommentText"/>
      </w:pPr>
      <w:r>
        <w:rPr>
          <w:rStyle w:val="CommentReference"/>
        </w:rPr>
        <w:annotationRef/>
      </w:r>
      <w:r>
        <w:t>Is there any evidence for this? Cite here</w:t>
      </w:r>
    </w:p>
  </w:comment>
  <w:comment w:id="337" w:author="Rhodes, Justin S" w:date="2026-09-11T10:45:00Z" w:initials="JR">
    <w:p w14:paraId="75F704C3" w14:textId="77777777" w:rsidR="0013116C" w:rsidRDefault="0013116C" w:rsidP="0013116C">
      <w:pPr>
        <w:pStyle w:val="CommentText"/>
      </w:pPr>
      <w:r>
        <w:rPr>
          <w:rStyle w:val="CommentReference"/>
        </w:rPr>
        <w:annotationRef/>
      </w:r>
      <w:r>
        <w:rPr>
          <w:color w:val="000000"/>
        </w:rPr>
        <w:t xml:space="preserve">Lets talk about this.  I think this is all too speculative.  I think we need to step back and be a bit more conservative. I think we should specify a model, but maybe is slighly less direct terms.  </w:t>
      </w:r>
    </w:p>
  </w:comment>
  <w:comment w:id="343" w:author="Rhodes, Justin S" w:date="2026-09-11T10:41:00Z" w:initials="JR">
    <w:p w14:paraId="62234F93" w14:textId="77777777" w:rsidR="0013116C" w:rsidRDefault="0013116C" w:rsidP="0013116C">
      <w:pPr>
        <w:pStyle w:val="CommentText"/>
      </w:pPr>
      <w:r>
        <w:rPr>
          <w:rStyle w:val="CommentReference"/>
        </w:rPr>
        <w:annotationRef/>
      </w:r>
      <w:r>
        <w:t>But gli1 is a late downregulated gene so this does not  make sense.</w:t>
      </w:r>
    </w:p>
  </w:comment>
  <w:comment w:id="344" w:author="Graham, Gabriel J." w:date="2026-09-17T16:14:00Z" w:initials="GGJ">
    <w:p w14:paraId="75688B55" w14:textId="77777777" w:rsidR="000E3306" w:rsidRDefault="00D66DFA" w:rsidP="000E3306">
      <w:r>
        <w:rPr>
          <w:rStyle w:val="CommentReference"/>
        </w:rPr>
        <w:annotationRef/>
      </w:r>
      <w:r w:rsidR="000E3306">
        <w:rPr>
          <w:sz w:val="20"/>
          <w:szCs w:val="20"/>
        </w:rPr>
        <w:t>gli1 is higher in males and intermediates and is lower in females. actually, this is consistent with the cytotrace data of for cckb cells. One can imagine a model where actually cckb cells are being made in males  and intermediates and but are I guess getting killed until feminization when they are allowed to mature maybe. This is similar to what you proposed in the adult sex change paper re: the cycling pool of neurons and the ecm deg data</w:t>
      </w:r>
    </w:p>
  </w:comment>
  <w:comment w:id="345" w:author="Graham, Gabriel J." w:date="2026-09-17T16:40:00Z" w:initials="GGJ">
    <w:p w14:paraId="0EC39D80" w14:textId="77777777" w:rsidR="007E46B8" w:rsidRDefault="007E46B8" w:rsidP="007E46B8">
      <w:r>
        <w:rPr>
          <w:rStyle w:val="CommentReference"/>
        </w:rPr>
        <w:annotationRef/>
      </w:r>
      <w:r>
        <w:rPr>
          <w:sz w:val="20"/>
          <w:szCs w:val="20"/>
        </w:rPr>
        <w:t>Neurons acn be born then held immature so thats an alternative idea</w:t>
      </w:r>
    </w:p>
  </w:comment>
  <w:comment w:id="347" w:author="Graham, Gabriel J." w:date="2026-09-19T17:43:00Z" w:initials="GGJ">
    <w:p w14:paraId="032C68A0" w14:textId="77777777" w:rsidR="00FF7760" w:rsidRDefault="00FF7760" w:rsidP="00FF7760">
      <w:r>
        <w:rPr>
          <w:rStyle w:val="CommentReference"/>
        </w:rPr>
        <w:annotationRef/>
      </w:r>
      <w:r>
        <w:rPr>
          <w:sz w:val="20"/>
          <w:szCs w:val="20"/>
        </w:rPr>
        <w:t>I think we are leaning too much on the GRN because there is not one activity for uncx to have where it can both stimulate gli1 and inhibit cyp19a1b at different times, their gene expression pattern is not consistent with a single underlying TF</w:t>
      </w:r>
    </w:p>
  </w:comment>
  <w:comment w:id="355" w:author="Rhodes, Justin S" w:date="2026-09-11T10:43:00Z" w:initials="JR">
    <w:p w14:paraId="40B0C133" w14:textId="77777777" w:rsidR="0013116C" w:rsidRDefault="0013116C" w:rsidP="0013116C">
      <w:pPr>
        <w:pStyle w:val="CommentText"/>
      </w:pPr>
      <w:r>
        <w:rPr>
          <w:rStyle w:val="CommentReference"/>
        </w:rPr>
        <w:annotationRef/>
      </w:r>
      <w:r>
        <w:t>Can we be more specific, what aspects of neuroplasticity, the number of cells, their differentiation, connections, activity, gene expression?</w:t>
      </w:r>
    </w:p>
  </w:comment>
  <w:comment w:id="358" w:author="Rhodes, Justin S" w:date="2026-09-11T10:44:00Z" w:initials="JR">
    <w:p w14:paraId="7ECDE950" w14:textId="77777777" w:rsidR="0013116C" w:rsidRDefault="0013116C" w:rsidP="0013116C">
      <w:pPr>
        <w:pStyle w:val="CommentText"/>
      </w:pPr>
      <w:r>
        <w:rPr>
          <w:rStyle w:val="CommentReference"/>
        </w:rPr>
        <w:annotationRef/>
      </w:r>
      <w:r>
        <w:t>Again there is a late downregulation of gli1</w:t>
      </w:r>
    </w:p>
  </w:comment>
  <w:comment w:id="361"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362"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363"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364"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365"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368"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369"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A4D0D" w15:done="1"/>
  <w15:commentEx w15:paraId="2E8A7E56" w15:done="1"/>
  <w15:commentEx w15:paraId="7F71BAF5" w15:done="0"/>
  <w15:commentEx w15:paraId="0BBF3D19" w15:done="0"/>
  <w15:commentEx w15:paraId="53E2C0A7" w15:done="0"/>
  <w15:commentEx w15:paraId="3C4ECC42" w15:done="1"/>
  <w15:commentEx w15:paraId="07AE4962" w15:done="1"/>
  <w15:commentEx w15:paraId="2F139C62" w15:done="1"/>
  <w15:commentEx w15:paraId="21838C2D" w15:done="1"/>
  <w15:commentEx w15:paraId="094B3294" w15:paraIdParent="21838C2D" w15:done="1"/>
  <w15:commentEx w15:paraId="7C114D72" w15:done="1"/>
  <w15:commentEx w15:paraId="782F56B3" w15:paraIdParent="7C114D72" w15:done="1"/>
  <w15:commentEx w15:paraId="73CB869D" w15:done="1"/>
  <w15:commentEx w15:paraId="4A2ABFE7" w15:done="1"/>
  <w15:commentEx w15:paraId="42618AB7" w15:paraIdParent="4A2ABFE7" w15:done="1"/>
  <w15:commentEx w15:paraId="58B310EB" w15:done="0"/>
  <w15:commentEx w15:paraId="65D7F834" w15:done="1"/>
  <w15:commentEx w15:paraId="624C68C4" w15:done="1"/>
  <w15:commentEx w15:paraId="7D89081E" w15:done="0"/>
  <w15:commentEx w15:paraId="1D8960C4" w15:done="0"/>
  <w15:commentEx w15:paraId="58B6FA68" w15:done="1"/>
  <w15:commentEx w15:paraId="77F9B44C" w15:done="1"/>
  <w15:commentEx w15:paraId="78D66BA6" w15:done="1"/>
  <w15:commentEx w15:paraId="4D616E00" w15:paraIdParent="78D66BA6" w15:done="1"/>
  <w15:commentEx w15:paraId="73571D7F" w15:paraIdParent="78D66BA6" w15:done="1"/>
  <w15:commentEx w15:paraId="155117D5" w15:paraIdParent="78D66BA6" w15:done="1"/>
  <w15:commentEx w15:paraId="3937A5A5" w15:done="1"/>
  <w15:commentEx w15:paraId="5E55E0F9" w15:done="1"/>
  <w15:commentEx w15:paraId="75BF1553" w15:paraIdParent="5E55E0F9" w15:done="1"/>
  <w15:commentEx w15:paraId="6915A04D" w15:paraIdParent="5E55E0F9" w15:done="1"/>
  <w15:commentEx w15:paraId="1D115C9E" w15:paraIdParent="5E55E0F9" w15:done="1"/>
  <w15:commentEx w15:paraId="197A4945" w15:paraIdParent="5E55E0F9" w15:done="1"/>
  <w15:commentEx w15:paraId="446547EB" w15:done="1"/>
  <w15:commentEx w15:paraId="5F57FAF6" w15:paraIdParent="446547EB" w15:done="1"/>
  <w15:commentEx w15:paraId="7799C48B" w15:done="1"/>
  <w15:commentEx w15:paraId="0CF42CD6" w15:paraIdParent="7799C48B" w15:done="1"/>
  <w15:commentEx w15:paraId="223B9AFE" w15:done="1"/>
  <w15:commentEx w15:paraId="40FFAE9F" w15:paraIdParent="223B9AFE" w15:done="1"/>
  <w15:commentEx w15:paraId="0276285F" w15:paraIdParent="223B9AFE" w15:done="1"/>
  <w15:commentEx w15:paraId="4A722DC8" w15:done="1"/>
  <w15:commentEx w15:paraId="0BB37C95" w15:paraIdParent="4A722DC8" w15:done="1"/>
  <w15:commentEx w15:paraId="5195317F" w15:done="1"/>
  <w15:commentEx w15:paraId="0A6DDD7E" w15:paraIdParent="5195317F" w15:done="1"/>
  <w15:commentEx w15:paraId="6AF24902" w15:done="0"/>
  <w15:commentEx w15:paraId="73295B0E" w15:paraIdParent="6AF24902" w15:done="0"/>
  <w15:commentEx w15:paraId="3E44A1C6" w15:done="0"/>
  <w15:commentEx w15:paraId="45DC9B75" w15:done="0"/>
  <w15:commentEx w15:paraId="38042AF9" w15:paraIdParent="45DC9B75" w15:done="0"/>
  <w15:commentEx w15:paraId="438CEF7C" w15:done="0"/>
  <w15:commentEx w15:paraId="0081CE7D" w15:paraIdParent="438CEF7C" w15:done="0"/>
  <w15:commentEx w15:paraId="5384C4C9" w15:done="0"/>
  <w15:commentEx w15:paraId="2FF0B976" w15:done="1"/>
  <w15:commentEx w15:paraId="4C91B9C0" w15:done="1"/>
  <w15:commentEx w15:paraId="331E8F2C" w15:done="1"/>
  <w15:commentEx w15:paraId="408D7017" w15:done="0"/>
  <w15:commentEx w15:paraId="0D19C641" w15:paraIdParent="408D7017" w15:done="0"/>
  <w15:commentEx w15:paraId="4A3A6D54" w15:done="1"/>
  <w15:commentEx w15:paraId="75F704C3" w15:done="1"/>
  <w15:commentEx w15:paraId="62234F93" w15:done="0"/>
  <w15:commentEx w15:paraId="75688B55" w15:paraIdParent="62234F93" w15:done="0"/>
  <w15:commentEx w15:paraId="0EC39D80" w15:paraIdParent="62234F93" w15:done="0"/>
  <w15:commentEx w15:paraId="032C68A0" w15:done="0"/>
  <w15:commentEx w15:paraId="40B0C133" w15:done="1"/>
  <w15:commentEx w15:paraId="7ECDE950" w15:done="0"/>
  <w15:commentEx w15:paraId="4464822A" w15:done="0"/>
  <w15:commentEx w15:paraId="09FC655B" w15:done="0"/>
  <w15:commentEx w15:paraId="1C02FACB" w15:done="0"/>
  <w15:commentEx w15:paraId="1EE9BE2D" w15:done="0"/>
  <w15:commentEx w15:paraId="4211409F" w15:done="0"/>
  <w15:commentEx w15:paraId="330D99C6" w15:done="0"/>
  <w15:commentEx w15:paraId="34BDA3E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FB7954E" w16cex:dateUtc="2026-09-11T20:50:00Z"/>
  <w16cex:commentExtensible w16cex:durableId="197370CA" w16cex:dateUtc="2026-09-11T14:10:00Z"/>
  <w16cex:commentExtensible w16cex:durableId="4D514278" w16cex:dateUtc="2026-09-17T18:14:00Z"/>
  <w16cex:commentExtensible w16cex:durableId="23F817BE" w16cex:dateUtc="2026-09-17T18:21:00Z"/>
  <w16cex:commentExtensible w16cex:durableId="6BE63E05" w16cex:dateUtc="2026-09-17T18:28:00Z"/>
  <w16cex:commentExtensible w16cex:durableId="433C772E" w16cex:dateUtc="2026-08-24T16:14: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557AE746" w16cex:dateUtc="2026-09-03T18:33:00Z"/>
  <w16cex:commentExtensible w16cex:durableId="72B87C17" w16cex:dateUtc="2026-09-08T19:33:00Z"/>
  <w16cex:commentExtensible w16cex:durableId="2E3CE344" w16cex:dateUtc="2026-09-03T18:39:00Z"/>
  <w16cex:commentExtensible w16cex:durableId="3A80BD22" w16cex:dateUtc="2026-08-07T20:52:00Z"/>
  <w16cex:commentExtensible w16cex:durableId="2791EFE4" w16cex:dateUtc="2026-09-07T21:48:00Z"/>
  <w16cex:commentExtensible w16cex:durableId="3D08BF5B" w16cex:dateUtc="2026-09-10T23:01:00Z"/>
  <w16cex:commentExtensible w16cex:durableId="25124F01" w16cex:dateUtc="2026-09-11T14:39:00Z"/>
  <w16cex:commentExtensible w16cex:durableId="387D63F9" w16cex:dateUtc="2026-09-11T20:59:00Z"/>
  <w16cex:commentExtensible w16cex:durableId="433C5E69" w16cex:dateUtc="2026-09-19T19:12:00Z"/>
  <w16cex:commentExtensible w16cex:durableId="734BE46A" w16cex:dateUtc="2026-09-19T19:16:00Z"/>
  <w16cex:commentExtensible w16cex:durableId="43C89CA2" w16cex:dateUtc="2026-09-17T20:39:00Z"/>
  <w16cex:commentExtensible w16cex:durableId="11BC96D4" w16cex:dateUtc="2026-08-31T17:00:00Z"/>
  <w16cex:commentExtensible w16cex:durableId="4A12945B" w16cex:dateUtc="2026-08-31T16:58:00Z"/>
  <w16cex:commentExtensible w16cex:durableId="1EA359C1" w16cex:dateUtc="2026-09-04T18:52:00Z"/>
  <w16cex:commentExtensible w16cex:durableId="203EB286" w16cex:dateUtc="2026-09-10T20:19:00Z"/>
  <w16cex:commentExtensible w16cex:durableId="7AE6AC91" w16cex:dateUtc="2026-09-11T14:48:00Z"/>
  <w16cex:commentExtensible w16cex:durableId="1CB4A4F2" w16cex:dateUtc="2026-08-31T17:07:00Z"/>
  <w16cex:commentExtensible w16cex:durableId="0BBFC73B" w16cex:dateUtc="2026-08-31T17:51:00Z"/>
  <w16cex:commentExtensible w16cex:durableId="75A13BD1" w16cex:dateUtc="2026-08-31T17:55:00Z"/>
  <w16cex:commentExtensible w16cex:durableId="5D6160A5" w16cex:dateUtc="2026-09-08T16:04:00Z"/>
  <w16cex:commentExtensible w16cex:durableId="61B56F8A" w16cex:dateUtc="2026-09-10T20:15:00Z"/>
  <w16cex:commentExtensible w16cex:durableId="3C15DFC0" w16cex:dateUtc="2026-09-11T14:49:00Z"/>
  <w16cex:commentExtensible w16cex:durableId="66B43BBC" w16cex:dateUtc="2026-08-31T18:20:00Z"/>
  <w16cex:commentExtensible w16cex:durableId="4AA268CC" w16cex:dateUtc="2026-09-08T16:05:00Z"/>
  <w16cex:commentExtensible w16cex:durableId="2AADBCA5" w16cex:dateUtc="2026-08-31T19:32:00Z"/>
  <w16cex:commentExtensible w16cex:durableId="113C4506" w16cex:dateUtc="2026-08-31T19:50:00Z"/>
  <w16cex:commentExtensible w16cex:durableId="78DAA80D" w16cex:dateUtc="2026-08-31T18:27:00Z"/>
  <w16cex:commentExtensible w16cex:durableId="331F18D1" w16cex:dateUtc="2026-09-08T16:07:00Z"/>
  <w16cex:commentExtensible w16cex:durableId="296681AC" w16cex:dateUtc="2026-09-08T19:47:00Z"/>
  <w16cex:commentExtensible w16cex:durableId="5012D1F9" w16cex:dateUtc="2026-08-31T20:03:00Z"/>
  <w16cex:commentExtensible w16cex:durableId="14B23C44" w16cex:dateUtc="2026-09-08T18:20:00Z"/>
  <w16cex:commentExtensible w16cex:durableId="763B5302" w16cex:dateUtc="2026-08-31T18:34:00Z"/>
  <w16cex:commentExtensible w16cex:durableId="262620A8" w16cex:dateUtc="2026-09-08T17:46:00Z"/>
  <w16cex:commentExtensible w16cex:durableId="6E8F11F3" w16cex:dateUtc="2026-09-10T23:24:00Z"/>
  <w16cex:commentExtensible w16cex:durableId="39360946" w16cex:dateUtc="2026-09-11T15:20:00Z"/>
  <w16cex:commentExtensible w16cex:durableId="72F4863F" w16cex:dateUtc="2026-09-11T20:55:00Z"/>
  <w16cex:commentExtensible w16cex:durableId="750DC0EA" w16cex:dateUtc="2026-09-11T21:21:00Z"/>
  <w16cex:commentExtensible w16cex:durableId="2685496B" w16cex:dateUtc="2026-09-11T21:21:00Z"/>
  <w16cex:commentExtensible w16cex:durableId="27DB7E4A" w16cex:dateUtc="2026-09-09T19:23:00Z"/>
  <w16cex:commentExtensible w16cex:durableId="712CA93F" w16cex:dateUtc="2026-09-11T15:25:00Z"/>
  <w16cex:commentExtensible w16cex:durableId="5C3F004A" w16cex:dateUtc="2026-09-10T23:33:00Z"/>
  <w16cex:commentExtensible w16cex:durableId="208DBDE2" w16cex:dateUtc="2026-09-08T15:30:00Z"/>
  <w16cex:commentExtensible w16cex:durableId="2481E34C" w16cex:dateUtc="2026-09-11T15:33:00Z"/>
  <w16cex:commentExtensible w16cex:durableId="280D7355" w16cex:dateUtc="2026-09-08T15:25:00Z"/>
  <w16cex:commentExtensible w16cex:durableId="1D192266" w16cex:dateUtc="2026-09-03T13:17:00Z"/>
  <w16cex:commentExtensible w16cex:durableId="7D325868" w16cex:dateUtc="2026-09-09T19:28:00Z"/>
  <w16cex:commentExtensible w16cex:durableId="29B2DB33" w16cex:dateUtc="2026-09-03T13:20:00Z"/>
  <w16cex:commentExtensible w16cex:durableId="15CFF784" w16cex:dateUtc="2026-09-11T15:45:00Z"/>
  <w16cex:commentExtensible w16cex:durableId="37F53543" w16cex:dateUtc="2026-09-11T15:41:00Z"/>
  <w16cex:commentExtensible w16cex:durableId="1D35377E" w16cex:dateUtc="2026-09-17T20:14:00Z"/>
  <w16cex:commentExtensible w16cex:durableId="2876F934" w16cex:dateUtc="2026-09-17T20:40:00Z"/>
  <w16cex:commentExtensible w16cex:durableId="247C7241" w16cex:dateUtc="2026-09-19T21:43:00Z"/>
  <w16cex:commentExtensible w16cex:durableId="1A851683" w16cex:dateUtc="2026-09-11T15:43:00Z"/>
  <w16cex:commentExtensible w16cex:durableId="672C22BD" w16cex:dateUtc="2026-09-11T15:44: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69B672B0" w16cex:dateUtc="2026-09-02T20:12: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A4D0D" w16cid:durableId="2FB7954E"/>
  <w16cid:commentId w16cid:paraId="2E8A7E56" w16cid:durableId="197370CA"/>
  <w16cid:commentId w16cid:paraId="7F71BAF5" w16cid:durableId="4D514278"/>
  <w16cid:commentId w16cid:paraId="0BBF3D19" w16cid:durableId="23F817BE"/>
  <w16cid:commentId w16cid:paraId="53E2C0A7" w16cid:durableId="6BE63E05"/>
  <w16cid:commentId w16cid:paraId="3C4ECC42" w16cid:durableId="433C772E"/>
  <w16cid:commentId w16cid:paraId="07AE4962" w16cid:durableId="510A8EF8"/>
  <w16cid:commentId w16cid:paraId="2F139C62" w16cid:durableId="6AD2119B"/>
  <w16cid:commentId w16cid:paraId="21838C2D" w16cid:durableId="318F5D6A"/>
  <w16cid:commentId w16cid:paraId="094B3294" w16cid:durableId="0CC6D3D4"/>
  <w16cid:commentId w16cid:paraId="7C114D72" w16cid:durableId="557AE746"/>
  <w16cid:commentId w16cid:paraId="782F56B3" w16cid:durableId="72B87C17"/>
  <w16cid:commentId w16cid:paraId="73CB869D" w16cid:durableId="2E3CE344"/>
  <w16cid:commentId w16cid:paraId="4A2ABFE7" w16cid:durableId="3A80BD22"/>
  <w16cid:commentId w16cid:paraId="42618AB7" w16cid:durableId="2791EFE4"/>
  <w16cid:commentId w16cid:paraId="58B310EB" w16cid:durableId="3D08BF5B"/>
  <w16cid:commentId w16cid:paraId="65D7F834" w16cid:durableId="25124F01"/>
  <w16cid:commentId w16cid:paraId="624C68C4" w16cid:durableId="387D63F9"/>
  <w16cid:commentId w16cid:paraId="7D89081E" w16cid:durableId="433C5E69"/>
  <w16cid:commentId w16cid:paraId="1D8960C4" w16cid:durableId="734BE46A"/>
  <w16cid:commentId w16cid:paraId="58B6FA68" w16cid:durableId="43C89CA2"/>
  <w16cid:commentId w16cid:paraId="77F9B44C" w16cid:durableId="11BC96D4"/>
  <w16cid:commentId w16cid:paraId="78D66BA6" w16cid:durableId="4A12945B"/>
  <w16cid:commentId w16cid:paraId="4D616E00" w16cid:durableId="1EA359C1"/>
  <w16cid:commentId w16cid:paraId="73571D7F" w16cid:durableId="203EB286"/>
  <w16cid:commentId w16cid:paraId="155117D5" w16cid:durableId="7AE6AC91"/>
  <w16cid:commentId w16cid:paraId="3937A5A5" w16cid:durableId="1CB4A4F2"/>
  <w16cid:commentId w16cid:paraId="5E55E0F9" w16cid:durableId="0BBFC73B"/>
  <w16cid:commentId w16cid:paraId="75BF1553" w16cid:durableId="75A13BD1"/>
  <w16cid:commentId w16cid:paraId="6915A04D" w16cid:durableId="5D6160A5"/>
  <w16cid:commentId w16cid:paraId="1D115C9E" w16cid:durableId="61B56F8A"/>
  <w16cid:commentId w16cid:paraId="197A4945" w16cid:durableId="3C15DFC0"/>
  <w16cid:commentId w16cid:paraId="446547EB" w16cid:durableId="66B43BBC"/>
  <w16cid:commentId w16cid:paraId="5F57FAF6" w16cid:durableId="4AA268CC"/>
  <w16cid:commentId w16cid:paraId="7799C48B" w16cid:durableId="2AADBCA5"/>
  <w16cid:commentId w16cid:paraId="0CF42CD6" w16cid:durableId="113C4506"/>
  <w16cid:commentId w16cid:paraId="223B9AFE" w16cid:durableId="78DAA80D"/>
  <w16cid:commentId w16cid:paraId="40FFAE9F" w16cid:durableId="331F18D1"/>
  <w16cid:commentId w16cid:paraId="0276285F" w16cid:durableId="296681AC"/>
  <w16cid:commentId w16cid:paraId="4A722DC8" w16cid:durableId="5012D1F9"/>
  <w16cid:commentId w16cid:paraId="0BB37C95" w16cid:durableId="14B23C44"/>
  <w16cid:commentId w16cid:paraId="5195317F" w16cid:durableId="763B5302"/>
  <w16cid:commentId w16cid:paraId="0A6DDD7E" w16cid:durableId="262620A8"/>
  <w16cid:commentId w16cid:paraId="6AF24902" w16cid:durableId="6E8F11F3"/>
  <w16cid:commentId w16cid:paraId="73295B0E" w16cid:durableId="39360946"/>
  <w16cid:commentId w16cid:paraId="3E44A1C6" w16cid:durableId="72F4863F"/>
  <w16cid:commentId w16cid:paraId="45DC9B75" w16cid:durableId="750DC0EA"/>
  <w16cid:commentId w16cid:paraId="38042AF9" w16cid:durableId="2685496B"/>
  <w16cid:commentId w16cid:paraId="438CEF7C" w16cid:durableId="27DB7E4A"/>
  <w16cid:commentId w16cid:paraId="0081CE7D" w16cid:durableId="712CA93F"/>
  <w16cid:commentId w16cid:paraId="5384C4C9" w16cid:durableId="5C3F004A"/>
  <w16cid:commentId w16cid:paraId="2FF0B976" w16cid:durableId="208DBDE2"/>
  <w16cid:commentId w16cid:paraId="4C91B9C0" w16cid:durableId="2481E34C"/>
  <w16cid:commentId w16cid:paraId="331E8F2C" w16cid:durableId="280D7355"/>
  <w16cid:commentId w16cid:paraId="408D7017" w16cid:durableId="1D192266"/>
  <w16cid:commentId w16cid:paraId="0D19C641" w16cid:durableId="7D325868"/>
  <w16cid:commentId w16cid:paraId="4A3A6D54" w16cid:durableId="29B2DB33"/>
  <w16cid:commentId w16cid:paraId="75F704C3" w16cid:durableId="15CFF784"/>
  <w16cid:commentId w16cid:paraId="62234F93" w16cid:durableId="37F53543"/>
  <w16cid:commentId w16cid:paraId="75688B55" w16cid:durableId="1D35377E"/>
  <w16cid:commentId w16cid:paraId="0EC39D80" w16cid:durableId="2876F934"/>
  <w16cid:commentId w16cid:paraId="032C68A0" w16cid:durableId="247C7241"/>
  <w16cid:commentId w16cid:paraId="40B0C133" w16cid:durableId="1A851683"/>
  <w16cid:commentId w16cid:paraId="7ECDE950" w16cid:durableId="672C22BD"/>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330D99C6" w16cid:durableId="69B672B0"/>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FC6A34" w14:textId="77777777" w:rsidR="00B26780" w:rsidRDefault="00B26780" w:rsidP="00485133">
      <w:r>
        <w:separator/>
      </w:r>
    </w:p>
  </w:endnote>
  <w:endnote w:type="continuationSeparator" w:id="0">
    <w:p w14:paraId="4EE9DDA5" w14:textId="77777777" w:rsidR="00B26780" w:rsidRDefault="00B26780"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5E4806" w14:textId="77777777" w:rsidR="00B26780" w:rsidRDefault="00B26780" w:rsidP="00485133">
      <w:r>
        <w:separator/>
      </w:r>
    </w:p>
  </w:footnote>
  <w:footnote w:type="continuationSeparator" w:id="0">
    <w:p w14:paraId="43D97301" w14:textId="77777777" w:rsidR="00B26780" w:rsidRDefault="00B26780"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2EF3"/>
    <w:rsid w:val="000471EB"/>
    <w:rsid w:val="00047A9E"/>
    <w:rsid w:val="0005005F"/>
    <w:rsid w:val="00051CD7"/>
    <w:rsid w:val="00052114"/>
    <w:rsid w:val="00053087"/>
    <w:rsid w:val="000532BC"/>
    <w:rsid w:val="00056B81"/>
    <w:rsid w:val="00057566"/>
    <w:rsid w:val="00060A4E"/>
    <w:rsid w:val="00063CC7"/>
    <w:rsid w:val="00064EA0"/>
    <w:rsid w:val="00065EE2"/>
    <w:rsid w:val="000720FC"/>
    <w:rsid w:val="00073A7B"/>
    <w:rsid w:val="000745C4"/>
    <w:rsid w:val="00081C22"/>
    <w:rsid w:val="00083E1E"/>
    <w:rsid w:val="00084CB5"/>
    <w:rsid w:val="00085C8E"/>
    <w:rsid w:val="00085EC5"/>
    <w:rsid w:val="0009095F"/>
    <w:rsid w:val="00093DF6"/>
    <w:rsid w:val="00093E8E"/>
    <w:rsid w:val="0009486A"/>
    <w:rsid w:val="000A04FB"/>
    <w:rsid w:val="000A129F"/>
    <w:rsid w:val="000A3941"/>
    <w:rsid w:val="000A694F"/>
    <w:rsid w:val="000A7BB6"/>
    <w:rsid w:val="000B01EA"/>
    <w:rsid w:val="000B2652"/>
    <w:rsid w:val="000B4F36"/>
    <w:rsid w:val="000B7848"/>
    <w:rsid w:val="000C33B0"/>
    <w:rsid w:val="000C584D"/>
    <w:rsid w:val="000E12FE"/>
    <w:rsid w:val="000E3306"/>
    <w:rsid w:val="000E3F08"/>
    <w:rsid w:val="000E7AF0"/>
    <w:rsid w:val="000F0BD7"/>
    <w:rsid w:val="000F5120"/>
    <w:rsid w:val="000F5186"/>
    <w:rsid w:val="000F54D0"/>
    <w:rsid w:val="000F67DE"/>
    <w:rsid w:val="00112078"/>
    <w:rsid w:val="00112B33"/>
    <w:rsid w:val="0011470A"/>
    <w:rsid w:val="00120EF9"/>
    <w:rsid w:val="00121609"/>
    <w:rsid w:val="00121AE8"/>
    <w:rsid w:val="001225C7"/>
    <w:rsid w:val="00123917"/>
    <w:rsid w:val="00127676"/>
    <w:rsid w:val="001277A8"/>
    <w:rsid w:val="0013116C"/>
    <w:rsid w:val="0013365A"/>
    <w:rsid w:val="00137AED"/>
    <w:rsid w:val="00141C2A"/>
    <w:rsid w:val="00142C03"/>
    <w:rsid w:val="00146E01"/>
    <w:rsid w:val="00152ED0"/>
    <w:rsid w:val="001575EF"/>
    <w:rsid w:val="00161CC6"/>
    <w:rsid w:val="00166663"/>
    <w:rsid w:val="00167572"/>
    <w:rsid w:val="00170D0A"/>
    <w:rsid w:val="00173A1E"/>
    <w:rsid w:val="00174060"/>
    <w:rsid w:val="00175C20"/>
    <w:rsid w:val="00176DB5"/>
    <w:rsid w:val="001770F5"/>
    <w:rsid w:val="0018081A"/>
    <w:rsid w:val="00181D2D"/>
    <w:rsid w:val="001856E9"/>
    <w:rsid w:val="00185E00"/>
    <w:rsid w:val="00190090"/>
    <w:rsid w:val="001942D0"/>
    <w:rsid w:val="001960C6"/>
    <w:rsid w:val="001A15EB"/>
    <w:rsid w:val="001A5C06"/>
    <w:rsid w:val="001A65DE"/>
    <w:rsid w:val="001B0395"/>
    <w:rsid w:val="001B7043"/>
    <w:rsid w:val="001C3D08"/>
    <w:rsid w:val="001C4E6C"/>
    <w:rsid w:val="001C7F1E"/>
    <w:rsid w:val="001D3188"/>
    <w:rsid w:val="001D3AD4"/>
    <w:rsid w:val="001E145A"/>
    <w:rsid w:val="001E33C3"/>
    <w:rsid w:val="001E59FF"/>
    <w:rsid w:val="001F1449"/>
    <w:rsid w:val="00202D27"/>
    <w:rsid w:val="0020355D"/>
    <w:rsid w:val="00204F66"/>
    <w:rsid w:val="002108AE"/>
    <w:rsid w:val="00212FC0"/>
    <w:rsid w:val="0021381B"/>
    <w:rsid w:val="0023338A"/>
    <w:rsid w:val="00234ECB"/>
    <w:rsid w:val="0023586C"/>
    <w:rsid w:val="00240ECF"/>
    <w:rsid w:val="00247AA6"/>
    <w:rsid w:val="0025005C"/>
    <w:rsid w:val="00250B02"/>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39DF"/>
    <w:rsid w:val="0028615F"/>
    <w:rsid w:val="00287262"/>
    <w:rsid w:val="00287C69"/>
    <w:rsid w:val="002925D5"/>
    <w:rsid w:val="00294540"/>
    <w:rsid w:val="00294947"/>
    <w:rsid w:val="00294B19"/>
    <w:rsid w:val="00296CF0"/>
    <w:rsid w:val="002B52D9"/>
    <w:rsid w:val="002B6B13"/>
    <w:rsid w:val="002C0089"/>
    <w:rsid w:val="002C130D"/>
    <w:rsid w:val="002C292C"/>
    <w:rsid w:val="002C3982"/>
    <w:rsid w:val="002C4026"/>
    <w:rsid w:val="002C63FE"/>
    <w:rsid w:val="002C76BB"/>
    <w:rsid w:val="002D1A1A"/>
    <w:rsid w:val="002D1FFB"/>
    <w:rsid w:val="002D3F77"/>
    <w:rsid w:val="002D4401"/>
    <w:rsid w:val="002D5F81"/>
    <w:rsid w:val="002D6A85"/>
    <w:rsid w:val="002D7F34"/>
    <w:rsid w:val="002E29FC"/>
    <w:rsid w:val="002F0AE6"/>
    <w:rsid w:val="002F2A67"/>
    <w:rsid w:val="002F5974"/>
    <w:rsid w:val="0030268C"/>
    <w:rsid w:val="00304865"/>
    <w:rsid w:val="00306D5A"/>
    <w:rsid w:val="003139C8"/>
    <w:rsid w:val="0031506B"/>
    <w:rsid w:val="00315CA8"/>
    <w:rsid w:val="00316A3A"/>
    <w:rsid w:val="00317AC5"/>
    <w:rsid w:val="00321681"/>
    <w:rsid w:val="003218DF"/>
    <w:rsid w:val="003247AC"/>
    <w:rsid w:val="003341ED"/>
    <w:rsid w:val="003372A9"/>
    <w:rsid w:val="00344061"/>
    <w:rsid w:val="003440F3"/>
    <w:rsid w:val="0034452B"/>
    <w:rsid w:val="00345212"/>
    <w:rsid w:val="00345CB0"/>
    <w:rsid w:val="003471BC"/>
    <w:rsid w:val="003509A3"/>
    <w:rsid w:val="0035227F"/>
    <w:rsid w:val="00353774"/>
    <w:rsid w:val="0035522B"/>
    <w:rsid w:val="00360180"/>
    <w:rsid w:val="00361EB1"/>
    <w:rsid w:val="00362C1C"/>
    <w:rsid w:val="00363A7B"/>
    <w:rsid w:val="003645DC"/>
    <w:rsid w:val="00364E61"/>
    <w:rsid w:val="00370690"/>
    <w:rsid w:val="00371CA8"/>
    <w:rsid w:val="003732BC"/>
    <w:rsid w:val="00376C7F"/>
    <w:rsid w:val="00382FC9"/>
    <w:rsid w:val="003861FB"/>
    <w:rsid w:val="00392151"/>
    <w:rsid w:val="00393C5E"/>
    <w:rsid w:val="00395B26"/>
    <w:rsid w:val="00395F94"/>
    <w:rsid w:val="003964CD"/>
    <w:rsid w:val="003979F8"/>
    <w:rsid w:val="003A38D8"/>
    <w:rsid w:val="003B11D7"/>
    <w:rsid w:val="003B67E0"/>
    <w:rsid w:val="003B69C0"/>
    <w:rsid w:val="003C0375"/>
    <w:rsid w:val="003C61F2"/>
    <w:rsid w:val="003C65F0"/>
    <w:rsid w:val="003C6D7C"/>
    <w:rsid w:val="003D37DF"/>
    <w:rsid w:val="003D6751"/>
    <w:rsid w:val="003E4206"/>
    <w:rsid w:val="003E4DDF"/>
    <w:rsid w:val="003E7C41"/>
    <w:rsid w:val="003F13DB"/>
    <w:rsid w:val="003F230C"/>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2F02"/>
    <w:rsid w:val="004A7A7C"/>
    <w:rsid w:val="004B14B0"/>
    <w:rsid w:val="004B219E"/>
    <w:rsid w:val="004B30CE"/>
    <w:rsid w:val="004B376B"/>
    <w:rsid w:val="004B7996"/>
    <w:rsid w:val="004C751B"/>
    <w:rsid w:val="004D00FE"/>
    <w:rsid w:val="004D3B43"/>
    <w:rsid w:val="004D49F9"/>
    <w:rsid w:val="004D60C4"/>
    <w:rsid w:val="004E043A"/>
    <w:rsid w:val="004E4E61"/>
    <w:rsid w:val="004F008D"/>
    <w:rsid w:val="004F4BE8"/>
    <w:rsid w:val="004F6DBB"/>
    <w:rsid w:val="00512BA9"/>
    <w:rsid w:val="00513C00"/>
    <w:rsid w:val="00514562"/>
    <w:rsid w:val="00515930"/>
    <w:rsid w:val="0051799D"/>
    <w:rsid w:val="00520F12"/>
    <w:rsid w:val="005225B0"/>
    <w:rsid w:val="0052265A"/>
    <w:rsid w:val="005263E4"/>
    <w:rsid w:val="00527BCA"/>
    <w:rsid w:val="005339FF"/>
    <w:rsid w:val="00536D5D"/>
    <w:rsid w:val="00540717"/>
    <w:rsid w:val="00543726"/>
    <w:rsid w:val="0054434D"/>
    <w:rsid w:val="00546599"/>
    <w:rsid w:val="0055180A"/>
    <w:rsid w:val="00551E7E"/>
    <w:rsid w:val="00555C7B"/>
    <w:rsid w:val="00555CB5"/>
    <w:rsid w:val="00555E1C"/>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53D7"/>
    <w:rsid w:val="005D608E"/>
    <w:rsid w:val="005E0F93"/>
    <w:rsid w:val="005E11A7"/>
    <w:rsid w:val="005E315B"/>
    <w:rsid w:val="005E352F"/>
    <w:rsid w:val="005E6D3B"/>
    <w:rsid w:val="005F0F41"/>
    <w:rsid w:val="005F1690"/>
    <w:rsid w:val="005F2690"/>
    <w:rsid w:val="005F3162"/>
    <w:rsid w:val="005F3D1A"/>
    <w:rsid w:val="005F5289"/>
    <w:rsid w:val="00604C38"/>
    <w:rsid w:val="006056B6"/>
    <w:rsid w:val="00606D62"/>
    <w:rsid w:val="006112BF"/>
    <w:rsid w:val="0061407C"/>
    <w:rsid w:val="006145D5"/>
    <w:rsid w:val="00615890"/>
    <w:rsid w:val="00616AEC"/>
    <w:rsid w:val="006229E7"/>
    <w:rsid w:val="006237C8"/>
    <w:rsid w:val="00623BE2"/>
    <w:rsid w:val="00624645"/>
    <w:rsid w:val="00624B3D"/>
    <w:rsid w:val="00624FDC"/>
    <w:rsid w:val="0063462A"/>
    <w:rsid w:val="006352E1"/>
    <w:rsid w:val="006363E5"/>
    <w:rsid w:val="006365CB"/>
    <w:rsid w:val="00636965"/>
    <w:rsid w:val="00636B11"/>
    <w:rsid w:val="006414B3"/>
    <w:rsid w:val="00641B20"/>
    <w:rsid w:val="006424C0"/>
    <w:rsid w:val="00646584"/>
    <w:rsid w:val="006468B0"/>
    <w:rsid w:val="00646BA7"/>
    <w:rsid w:val="00647315"/>
    <w:rsid w:val="00653426"/>
    <w:rsid w:val="006537FF"/>
    <w:rsid w:val="00653835"/>
    <w:rsid w:val="00662040"/>
    <w:rsid w:val="00663046"/>
    <w:rsid w:val="006648A8"/>
    <w:rsid w:val="0066495D"/>
    <w:rsid w:val="00664EF3"/>
    <w:rsid w:val="00665C44"/>
    <w:rsid w:val="00666EF2"/>
    <w:rsid w:val="00671CA5"/>
    <w:rsid w:val="00675A71"/>
    <w:rsid w:val="0067618D"/>
    <w:rsid w:val="00676B87"/>
    <w:rsid w:val="00681942"/>
    <w:rsid w:val="0068232A"/>
    <w:rsid w:val="006841D9"/>
    <w:rsid w:val="00685644"/>
    <w:rsid w:val="00686A03"/>
    <w:rsid w:val="006915ED"/>
    <w:rsid w:val="00693770"/>
    <w:rsid w:val="006943DC"/>
    <w:rsid w:val="00694459"/>
    <w:rsid w:val="00695D81"/>
    <w:rsid w:val="006960D4"/>
    <w:rsid w:val="00697079"/>
    <w:rsid w:val="006A3906"/>
    <w:rsid w:val="006A58A0"/>
    <w:rsid w:val="006A58B2"/>
    <w:rsid w:val="006A6964"/>
    <w:rsid w:val="006A74D0"/>
    <w:rsid w:val="006B2C09"/>
    <w:rsid w:val="006B5E2E"/>
    <w:rsid w:val="006C2F07"/>
    <w:rsid w:val="006C4906"/>
    <w:rsid w:val="006C59EE"/>
    <w:rsid w:val="006C603E"/>
    <w:rsid w:val="006D23BB"/>
    <w:rsid w:val="006D6D4B"/>
    <w:rsid w:val="006E0C84"/>
    <w:rsid w:val="006E17C5"/>
    <w:rsid w:val="006E1E2E"/>
    <w:rsid w:val="006E2FB6"/>
    <w:rsid w:val="006E6A73"/>
    <w:rsid w:val="00704475"/>
    <w:rsid w:val="00706198"/>
    <w:rsid w:val="00706EBA"/>
    <w:rsid w:val="00706FDF"/>
    <w:rsid w:val="007127AF"/>
    <w:rsid w:val="00715C76"/>
    <w:rsid w:val="0071780B"/>
    <w:rsid w:val="00722AF7"/>
    <w:rsid w:val="0072390C"/>
    <w:rsid w:val="00723FEE"/>
    <w:rsid w:val="00725FD3"/>
    <w:rsid w:val="007276EA"/>
    <w:rsid w:val="0072779C"/>
    <w:rsid w:val="00736DDD"/>
    <w:rsid w:val="00737F9A"/>
    <w:rsid w:val="00740D5D"/>
    <w:rsid w:val="00743B20"/>
    <w:rsid w:val="0074463F"/>
    <w:rsid w:val="00747DD7"/>
    <w:rsid w:val="00750B82"/>
    <w:rsid w:val="00753B93"/>
    <w:rsid w:val="00753C87"/>
    <w:rsid w:val="007558D5"/>
    <w:rsid w:val="00760B46"/>
    <w:rsid w:val="00765A31"/>
    <w:rsid w:val="00767F95"/>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46B8"/>
    <w:rsid w:val="007E5738"/>
    <w:rsid w:val="007E5E79"/>
    <w:rsid w:val="007E72A3"/>
    <w:rsid w:val="007F2078"/>
    <w:rsid w:val="007F73C2"/>
    <w:rsid w:val="007F7B85"/>
    <w:rsid w:val="0080702E"/>
    <w:rsid w:val="008073F9"/>
    <w:rsid w:val="00810536"/>
    <w:rsid w:val="00810A40"/>
    <w:rsid w:val="0081143E"/>
    <w:rsid w:val="008219FB"/>
    <w:rsid w:val="008252DF"/>
    <w:rsid w:val="00825820"/>
    <w:rsid w:val="00830BD3"/>
    <w:rsid w:val="008376D2"/>
    <w:rsid w:val="00847A45"/>
    <w:rsid w:val="00852AB4"/>
    <w:rsid w:val="00853F0F"/>
    <w:rsid w:val="008544F0"/>
    <w:rsid w:val="00856E2A"/>
    <w:rsid w:val="00860220"/>
    <w:rsid w:val="00873441"/>
    <w:rsid w:val="008751EA"/>
    <w:rsid w:val="0087743C"/>
    <w:rsid w:val="00882F08"/>
    <w:rsid w:val="00883078"/>
    <w:rsid w:val="008847F6"/>
    <w:rsid w:val="008A06AB"/>
    <w:rsid w:val="008A4446"/>
    <w:rsid w:val="008A7784"/>
    <w:rsid w:val="008C1A15"/>
    <w:rsid w:val="008C3B03"/>
    <w:rsid w:val="008C3E81"/>
    <w:rsid w:val="008C5902"/>
    <w:rsid w:val="008C6120"/>
    <w:rsid w:val="008C6AF5"/>
    <w:rsid w:val="008D0F6D"/>
    <w:rsid w:val="008D40AE"/>
    <w:rsid w:val="008D4815"/>
    <w:rsid w:val="008D78EA"/>
    <w:rsid w:val="008E2FAC"/>
    <w:rsid w:val="008E5C00"/>
    <w:rsid w:val="008E5D07"/>
    <w:rsid w:val="008F02EC"/>
    <w:rsid w:val="008F17DE"/>
    <w:rsid w:val="008F18CE"/>
    <w:rsid w:val="008F2643"/>
    <w:rsid w:val="008F54E9"/>
    <w:rsid w:val="008F5F53"/>
    <w:rsid w:val="008F7A2F"/>
    <w:rsid w:val="009021B3"/>
    <w:rsid w:val="009076FF"/>
    <w:rsid w:val="0090798C"/>
    <w:rsid w:val="009100F9"/>
    <w:rsid w:val="00910508"/>
    <w:rsid w:val="009112E5"/>
    <w:rsid w:val="009208CE"/>
    <w:rsid w:val="00921877"/>
    <w:rsid w:val="00921CD4"/>
    <w:rsid w:val="009244C4"/>
    <w:rsid w:val="00933230"/>
    <w:rsid w:val="00935F98"/>
    <w:rsid w:val="00936738"/>
    <w:rsid w:val="00940122"/>
    <w:rsid w:val="009402D1"/>
    <w:rsid w:val="00940846"/>
    <w:rsid w:val="0094374A"/>
    <w:rsid w:val="00943A57"/>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11C6"/>
    <w:rsid w:val="00985AED"/>
    <w:rsid w:val="00991F18"/>
    <w:rsid w:val="00993703"/>
    <w:rsid w:val="00997370"/>
    <w:rsid w:val="00997F7F"/>
    <w:rsid w:val="009B0FE5"/>
    <w:rsid w:val="009B4AA7"/>
    <w:rsid w:val="009B4B26"/>
    <w:rsid w:val="009B7419"/>
    <w:rsid w:val="009B745B"/>
    <w:rsid w:val="009C1C7A"/>
    <w:rsid w:val="009C36A2"/>
    <w:rsid w:val="009C5659"/>
    <w:rsid w:val="009D1420"/>
    <w:rsid w:val="009D2526"/>
    <w:rsid w:val="009D42E4"/>
    <w:rsid w:val="009E0925"/>
    <w:rsid w:val="009E152A"/>
    <w:rsid w:val="009E3FD8"/>
    <w:rsid w:val="009E49E6"/>
    <w:rsid w:val="009F25AA"/>
    <w:rsid w:val="009F4952"/>
    <w:rsid w:val="00A04A52"/>
    <w:rsid w:val="00A13AF8"/>
    <w:rsid w:val="00A15165"/>
    <w:rsid w:val="00A23928"/>
    <w:rsid w:val="00A26A09"/>
    <w:rsid w:val="00A31F21"/>
    <w:rsid w:val="00A335BB"/>
    <w:rsid w:val="00A5211F"/>
    <w:rsid w:val="00A549A6"/>
    <w:rsid w:val="00A56AAE"/>
    <w:rsid w:val="00A571E1"/>
    <w:rsid w:val="00A60423"/>
    <w:rsid w:val="00A62EB2"/>
    <w:rsid w:val="00A66F6A"/>
    <w:rsid w:val="00A7398D"/>
    <w:rsid w:val="00A73A92"/>
    <w:rsid w:val="00A84C82"/>
    <w:rsid w:val="00A85F90"/>
    <w:rsid w:val="00A90752"/>
    <w:rsid w:val="00A925D6"/>
    <w:rsid w:val="00A967A5"/>
    <w:rsid w:val="00AA2D9D"/>
    <w:rsid w:val="00AA6439"/>
    <w:rsid w:val="00AB18FA"/>
    <w:rsid w:val="00AB19C0"/>
    <w:rsid w:val="00AB2D47"/>
    <w:rsid w:val="00AC133B"/>
    <w:rsid w:val="00AC4828"/>
    <w:rsid w:val="00AC52FC"/>
    <w:rsid w:val="00AE103B"/>
    <w:rsid w:val="00AE13A1"/>
    <w:rsid w:val="00AE16ED"/>
    <w:rsid w:val="00AE1E99"/>
    <w:rsid w:val="00AF03D5"/>
    <w:rsid w:val="00AF0BB8"/>
    <w:rsid w:val="00AF1966"/>
    <w:rsid w:val="00B01C34"/>
    <w:rsid w:val="00B01EFF"/>
    <w:rsid w:val="00B04808"/>
    <w:rsid w:val="00B117D6"/>
    <w:rsid w:val="00B13A2F"/>
    <w:rsid w:val="00B169CA"/>
    <w:rsid w:val="00B16A1B"/>
    <w:rsid w:val="00B16F07"/>
    <w:rsid w:val="00B20310"/>
    <w:rsid w:val="00B24ECA"/>
    <w:rsid w:val="00B25474"/>
    <w:rsid w:val="00B26780"/>
    <w:rsid w:val="00B267E5"/>
    <w:rsid w:val="00B26804"/>
    <w:rsid w:val="00B27562"/>
    <w:rsid w:val="00B278B6"/>
    <w:rsid w:val="00B32C93"/>
    <w:rsid w:val="00B36C6C"/>
    <w:rsid w:val="00B3738B"/>
    <w:rsid w:val="00B37FE2"/>
    <w:rsid w:val="00B5051C"/>
    <w:rsid w:val="00B505C6"/>
    <w:rsid w:val="00B56453"/>
    <w:rsid w:val="00B57062"/>
    <w:rsid w:val="00B57B95"/>
    <w:rsid w:val="00B6161D"/>
    <w:rsid w:val="00B66BE2"/>
    <w:rsid w:val="00B66FAB"/>
    <w:rsid w:val="00B677E1"/>
    <w:rsid w:val="00B67DA7"/>
    <w:rsid w:val="00B70931"/>
    <w:rsid w:val="00B73602"/>
    <w:rsid w:val="00B746A3"/>
    <w:rsid w:val="00B747A1"/>
    <w:rsid w:val="00B75C16"/>
    <w:rsid w:val="00B75E22"/>
    <w:rsid w:val="00B764DB"/>
    <w:rsid w:val="00B802CF"/>
    <w:rsid w:val="00B80674"/>
    <w:rsid w:val="00B85D20"/>
    <w:rsid w:val="00B91E4A"/>
    <w:rsid w:val="00B931D9"/>
    <w:rsid w:val="00B965EE"/>
    <w:rsid w:val="00B96A83"/>
    <w:rsid w:val="00BA05D3"/>
    <w:rsid w:val="00BA4CCE"/>
    <w:rsid w:val="00BB1D69"/>
    <w:rsid w:val="00BB7A98"/>
    <w:rsid w:val="00BC05E8"/>
    <w:rsid w:val="00BC1A9E"/>
    <w:rsid w:val="00BD29CF"/>
    <w:rsid w:val="00BD3704"/>
    <w:rsid w:val="00BD3B17"/>
    <w:rsid w:val="00BE0608"/>
    <w:rsid w:val="00BE15FE"/>
    <w:rsid w:val="00BE2E09"/>
    <w:rsid w:val="00BE39A3"/>
    <w:rsid w:val="00BE3ABD"/>
    <w:rsid w:val="00BE4FE1"/>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7653"/>
    <w:rsid w:val="00C2794B"/>
    <w:rsid w:val="00C32F02"/>
    <w:rsid w:val="00C334F5"/>
    <w:rsid w:val="00C4164E"/>
    <w:rsid w:val="00C448A3"/>
    <w:rsid w:val="00C551F6"/>
    <w:rsid w:val="00C613B5"/>
    <w:rsid w:val="00C61BB7"/>
    <w:rsid w:val="00C6492A"/>
    <w:rsid w:val="00C65318"/>
    <w:rsid w:val="00C742E7"/>
    <w:rsid w:val="00C743E6"/>
    <w:rsid w:val="00C76F28"/>
    <w:rsid w:val="00C77AD7"/>
    <w:rsid w:val="00C84A09"/>
    <w:rsid w:val="00C84A93"/>
    <w:rsid w:val="00C869E2"/>
    <w:rsid w:val="00C91E74"/>
    <w:rsid w:val="00C93467"/>
    <w:rsid w:val="00C93560"/>
    <w:rsid w:val="00C94021"/>
    <w:rsid w:val="00C951A0"/>
    <w:rsid w:val="00C96FF7"/>
    <w:rsid w:val="00C97163"/>
    <w:rsid w:val="00CB3966"/>
    <w:rsid w:val="00CB445F"/>
    <w:rsid w:val="00CC0144"/>
    <w:rsid w:val="00CC01A0"/>
    <w:rsid w:val="00CC4CF3"/>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926"/>
    <w:rsid w:val="00D20A6D"/>
    <w:rsid w:val="00D231FF"/>
    <w:rsid w:val="00D24F7D"/>
    <w:rsid w:val="00D24FC1"/>
    <w:rsid w:val="00D31A85"/>
    <w:rsid w:val="00D33ED4"/>
    <w:rsid w:val="00D44132"/>
    <w:rsid w:val="00D606D4"/>
    <w:rsid w:val="00D62361"/>
    <w:rsid w:val="00D62C93"/>
    <w:rsid w:val="00D660FA"/>
    <w:rsid w:val="00D666C6"/>
    <w:rsid w:val="00D66DFA"/>
    <w:rsid w:val="00D6765B"/>
    <w:rsid w:val="00D70532"/>
    <w:rsid w:val="00D7250E"/>
    <w:rsid w:val="00D737B1"/>
    <w:rsid w:val="00D73BFC"/>
    <w:rsid w:val="00D75AD5"/>
    <w:rsid w:val="00D770B1"/>
    <w:rsid w:val="00D808E4"/>
    <w:rsid w:val="00D847BA"/>
    <w:rsid w:val="00D96386"/>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46C6"/>
    <w:rsid w:val="00E04B65"/>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13D0"/>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76D4D"/>
    <w:rsid w:val="00E84409"/>
    <w:rsid w:val="00E939CE"/>
    <w:rsid w:val="00EA408F"/>
    <w:rsid w:val="00EA726B"/>
    <w:rsid w:val="00EB0F9F"/>
    <w:rsid w:val="00EB403D"/>
    <w:rsid w:val="00EB4946"/>
    <w:rsid w:val="00EB67D3"/>
    <w:rsid w:val="00EC4DDB"/>
    <w:rsid w:val="00ED189D"/>
    <w:rsid w:val="00ED5593"/>
    <w:rsid w:val="00EE0CC4"/>
    <w:rsid w:val="00EE418C"/>
    <w:rsid w:val="00EE6FAB"/>
    <w:rsid w:val="00EF68F9"/>
    <w:rsid w:val="00F00CD3"/>
    <w:rsid w:val="00F02AF1"/>
    <w:rsid w:val="00F1566A"/>
    <w:rsid w:val="00F17056"/>
    <w:rsid w:val="00F20567"/>
    <w:rsid w:val="00F2184E"/>
    <w:rsid w:val="00F25BED"/>
    <w:rsid w:val="00F3162F"/>
    <w:rsid w:val="00F339F4"/>
    <w:rsid w:val="00F354FD"/>
    <w:rsid w:val="00F35B6E"/>
    <w:rsid w:val="00F3627F"/>
    <w:rsid w:val="00F40EEE"/>
    <w:rsid w:val="00F41A9D"/>
    <w:rsid w:val="00F457F3"/>
    <w:rsid w:val="00F53B62"/>
    <w:rsid w:val="00F54267"/>
    <w:rsid w:val="00F61EA0"/>
    <w:rsid w:val="00F653BE"/>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4A4D"/>
    <w:rsid w:val="00FC57CB"/>
    <w:rsid w:val="00FC5F35"/>
    <w:rsid w:val="00FC7B0D"/>
    <w:rsid w:val="00FD0053"/>
    <w:rsid w:val="00FD16BF"/>
    <w:rsid w:val="00FD437F"/>
    <w:rsid w:val="00FD4A26"/>
    <w:rsid w:val="00FD5498"/>
    <w:rsid w:val="00FE4DCE"/>
    <w:rsid w:val="00FE6B86"/>
    <w:rsid w:val="00FF1F55"/>
    <w:rsid w:val="00FF53C2"/>
    <w:rsid w:val="00FF577F"/>
    <w:rsid w:val="00FF6E5D"/>
    <w:rsid w:val="00FF75EB"/>
    <w:rsid w:val="00FF776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D0A"/>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 w:type="character" w:styleId="LineNumber">
    <w:name w:val="line number"/>
    <w:basedOn w:val="DefaultParagraphFont"/>
    <w:uiPriority w:val="99"/>
    <w:semiHidden/>
    <w:unhideWhenUsed/>
    <w:rsid w:val="00551E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3.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153</TotalTime>
  <Pages>26</Pages>
  <Words>57562</Words>
  <Characters>328107</Characters>
  <Application>Microsoft Office Word</Application>
  <DocSecurity>0</DocSecurity>
  <Lines>2734</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11</cp:revision>
  <cp:lastPrinted>2026-07-19T17:52:00Z</cp:lastPrinted>
  <dcterms:created xsi:type="dcterms:W3CDTF">2026-09-12T17:35:00Z</dcterms:created>
  <dcterms:modified xsi:type="dcterms:W3CDTF">2026-09-19T21:44:00Z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id="FcPFcoE6"/&gt;&lt;style id="http://www.zotero.org/styles/pnas" hasBibliography="1" bibliographyStyleHasBeenSet="1"/&gt;&lt;prefs&gt;&lt;pref name="fieldType" value="Field"/&gt;&lt;/prefs&gt;&lt;/data&gt;</vt:lpwstr>
  </property>
</Properties>
</file>