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9817" w14:textId="39A9471A" w:rsidR="00662530" w:rsidRDefault="00380E56" w:rsidP="00F06F27">
      <w:pPr>
        <w:ind w:firstLine="720"/>
      </w:pPr>
      <w:r>
        <w:t xml:space="preserve">A central feature of organismal development is a loss of plasticity: the structure and function of its tissues become increasingly fixed. A primary example of this phenomenon is sex determination. Broadly, sex is determined during development and fixed following a critical period, after which the ability for </w:t>
      </w:r>
      <w:r w:rsidR="00B9736E">
        <w:t>an</w:t>
      </w:r>
      <w:r>
        <w:t xml:space="preserve"> organism to adopt alternate sexual phenotypes is heavily restricted.</w:t>
      </w:r>
      <w:r w:rsidR="00002338">
        <w:t xml:space="preserve"> In many coral reef fishes however, this is not the case; </w:t>
      </w:r>
      <w:r w:rsidR="00663502">
        <w:t xml:space="preserve">sex determination is a socially controlled process that occurs </w:t>
      </w:r>
      <w:r w:rsidR="00B9736E">
        <w:t>post</w:t>
      </w:r>
      <w:r w:rsidR="00663502">
        <w:t xml:space="preserve"> </w:t>
      </w:r>
      <w:r w:rsidR="00002338">
        <w:t>maturation</w:t>
      </w:r>
      <w:r w:rsidR="00B9736E">
        <w:t>ally</w:t>
      </w:r>
      <w:r w:rsidR="00663502">
        <w:t>.</w:t>
      </w:r>
      <w:r w:rsidR="00F06F27">
        <w:t xml:space="preserve"> Thus, sex </w:t>
      </w:r>
      <w:r w:rsidR="003D01DF">
        <w:t>as a trait remains</w:t>
      </w:r>
      <w:r w:rsidR="00F06F27">
        <w:t xml:space="preserve"> highly plastic into adulthood</w:t>
      </w:r>
      <w:r w:rsidR="003D01DF">
        <w:t>.</w:t>
      </w:r>
      <w:r w:rsidR="00663502">
        <w:t xml:space="preserve"> </w:t>
      </w:r>
      <w:r w:rsidR="00002338">
        <w:t>For example, i</w:t>
      </w:r>
      <w:r w:rsidR="00663502">
        <w:t xml:space="preserve">n anemonefish of the genus </w:t>
      </w:r>
      <w:r w:rsidR="00663502" w:rsidRPr="00B9736E">
        <w:rPr>
          <w:i/>
          <w:iCs/>
        </w:rPr>
        <w:t>Amphiprion</w:t>
      </w:r>
      <w:r w:rsidR="00663502">
        <w:t>, all individuals start out life as males and can undergo protandrous (male-to-female) sex change when in a permissive social context</w:t>
      </w:r>
      <w:r w:rsidR="00663502">
        <w:fldChar w:fldCharType="begin"/>
      </w:r>
      <w:r w:rsidR="00663502">
        <w:instrText xml:space="preserve"> ADDIN ZOTERO_ITEM CSL_CITATION {"citationID":"10nnGiKr","properties":{"unsorted":false,"formattedCitation":"\\super 1\\nosupersub{}","plainCitation":"1","noteIndex":0},"citationItems":[{"id":4563,"uris":["http://zotero.org/users/11313215/items/8RMJ4EHJ"],"itemData":{"id":4563,"type":"article-journal","abstract":"Sex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663502">
        <w:fldChar w:fldCharType="separate"/>
      </w:r>
      <w:r w:rsidR="00663502" w:rsidRPr="00BD47BC">
        <w:rPr>
          <w:rFonts w:cs="Times New Roman"/>
          <w:color w:val="000000"/>
          <w:kern w:val="0"/>
          <w:szCs w:val="24"/>
          <w:vertAlign w:val="superscript"/>
        </w:rPr>
        <w:t>1</w:t>
      </w:r>
      <w:r w:rsidR="00663502">
        <w:fldChar w:fldCharType="end"/>
      </w:r>
      <w:r w:rsidR="00663502">
        <w:t xml:space="preserve">. </w:t>
      </w:r>
      <w:r w:rsidR="00002338">
        <w:t xml:space="preserve">This process </w:t>
      </w:r>
      <w:r w:rsidR="00662530">
        <w:t>culminates in</w:t>
      </w:r>
      <w:r w:rsidR="00002338">
        <w:t xml:space="preserve"> a complete restructuring of an </w:t>
      </w:r>
      <w:r w:rsidR="00662530">
        <w:t>individual’s</w:t>
      </w:r>
      <w:r w:rsidR="00002338">
        <w:t xml:space="preserve"> gonadal physiology, sex steroid ho</w:t>
      </w:r>
      <w:r w:rsidR="00662530">
        <w:t xml:space="preserve">rmone </w:t>
      </w:r>
      <w:r w:rsidR="00B9736E">
        <w:t>complement</w:t>
      </w:r>
      <w:r w:rsidR="00662530">
        <w:t xml:space="preserve">, neurobiology, and behavior. </w:t>
      </w:r>
    </w:p>
    <w:p w14:paraId="759CEEBC" w14:textId="3DF1A4C7" w:rsidR="00662530" w:rsidRDefault="00662530" w:rsidP="00F06F27">
      <w:pPr>
        <w:ind w:firstLine="720"/>
      </w:pPr>
      <w:commentRangeStart w:id="0"/>
      <w:r>
        <w:t>While this process is largely understood in species that undergo protogynous (female-to-male) sex change, major questions remain in protandrous species. In protogyny,</w:t>
      </w:r>
      <w:r w:rsidR="006420A5">
        <w:t xml:space="preserve"> </w:t>
      </w:r>
      <w:r w:rsidR="00B9736E">
        <w:t>early shifts in dominance alter cortisol, arginine vasotocin, and dopamine signaling, which are thought to converge in radial glia (RGCs) to alter brain aromatase (</w:t>
      </w:r>
      <w:r w:rsidR="00B9736E">
        <w:rPr>
          <w:i/>
          <w:iCs/>
        </w:rPr>
        <w:t>cyp19a1b</w:t>
      </w:r>
      <w:r w:rsidR="00B9736E">
        <w:t>) production and shift the steroid balance in the brain away from estrogens and toward androgens. This shift then directs changes in the regulation of pituitary gonadotrophs resulting in masculinized patterns luteinizing hormone (LH) and follicle stimulating hormone (FSH) production which drives gonadal sex change.</w:t>
      </w:r>
      <w:commentRangeEnd w:id="0"/>
      <w:r w:rsidR="00B9736E">
        <w:rPr>
          <w:rStyle w:val="CommentReference"/>
          <w:sz w:val="24"/>
          <w:szCs w:val="30"/>
        </w:rPr>
        <w:commentReference w:id="0"/>
      </w:r>
    </w:p>
    <w:p w14:paraId="7138719D" w14:textId="4102C603" w:rsidR="00F06F27" w:rsidRDefault="00B9736E" w:rsidP="00F06F27">
      <w:pPr>
        <w:ind w:firstLine="720"/>
      </w:pPr>
      <w:r>
        <w:t>I</w:t>
      </w:r>
      <w:r w:rsidR="00F06F27">
        <w:t xml:space="preserve">n protandry, the process is much less understood. </w:t>
      </w:r>
      <w:r w:rsidR="00663502">
        <w:t xml:space="preserve">Current models describe the process as follows. Early in sex change, </w:t>
      </w:r>
      <w:r w:rsidR="00F06F27">
        <w:t xml:space="preserve">shifts in dominance stimulate </w:t>
      </w:r>
      <w:r w:rsidR="00663502">
        <w:t>neurogenesis and new cells are added to the anterior POA</w:t>
      </w:r>
      <w:r w:rsidR="00663502">
        <w:fldChar w:fldCharType="begin"/>
      </w:r>
      <w:r w:rsidR="00663502">
        <w:instrText xml:space="preserve"> ADDIN ZOTERO_ITEM CSL_CITATION {"citationID":"5UBfjlFI","properties":{"unsorted":false,"formattedCitation":"\\super 3\\nosupersub{}","plainCitation":"3","noteIndex":0},"citationItems":[{"id":16,"uris":["http://zotero.org/users/11313215/items/VGA9PBJ3"],"itemData":{"id":16,"type":"article-journal","abstract":"Sex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63502">
        <w:fldChar w:fldCharType="separate"/>
      </w:r>
      <w:r w:rsidR="00663502" w:rsidRPr="00FA38B8">
        <w:rPr>
          <w:rFonts w:cs="Times New Roman"/>
          <w:color w:val="000000"/>
          <w:kern w:val="0"/>
          <w:szCs w:val="24"/>
          <w:vertAlign w:val="superscript"/>
        </w:rPr>
        <w:t>3</w:t>
      </w:r>
      <w:r w:rsidR="00663502">
        <w:fldChar w:fldCharType="end"/>
      </w:r>
      <w:r w:rsidR="00663502">
        <w:t xml:space="preserve">. These neurons then drive differential regulation of the pituitary gonadotrophs leading to testicular degradation and vitellogenesis. The feminized gonads subsequently release the female sex steroid hormone repertoire and complete the process of neurobiological and behavioral sex change. </w:t>
      </w:r>
      <w:r w:rsidR="00F06F27">
        <w:t xml:space="preserve">The specific mechanisms that drive the increased neurogenesis, the identity of the new cells added to the POA, and how those cells alter pituitary regulation remain unknown. </w:t>
      </w:r>
    </w:p>
    <w:p w14:paraId="15A59CF1" w14:textId="77777777" w:rsidR="00663502" w:rsidRDefault="00663502" w:rsidP="00F06F27">
      <w:pPr>
        <w:ind w:firstLine="720"/>
      </w:pPr>
      <w:r>
        <w:t xml:space="preserve">Here, we leverage single-nucleus multiomics (snMultiome, RNA + ATAC modalities) and spatial transcriptomics to investigate the changes that occur in the POA during sex change. We uncover a process where early in sex change, a reduction in brain aromatase expression by neurogenic radial glia drives increases in neurogenesis. During sex change, a switch in the fate of these newborn neurons occurs leading to an increase in the population of pituitary regulating neurons. Specifically, new cells are cckb+ but not gnrh1+, suggesting these cells stimulate an increase in follicle stimulating hormone (FSH) release and thus are the drivers of gonadal feminization.  Our findings uncover a novel mechanism by which protandrous sex change may occur. </w:t>
      </w:r>
      <w:r w:rsidRPr="00BD47BC">
        <w:t xml:space="preserve"> </w:t>
      </w:r>
    </w:p>
    <w:p w14:paraId="0D829349" w14:textId="77777777" w:rsidR="00663502" w:rsidRDefault="00663502" w:rsidP="00663502">
      <w:r>
        <w:br w:type="page"/>
      </w:r>
    </w:p>
    <w:p w14:paraId="655900CE" w14:textId="77777777" w:rsidR="00663502" w:rsidRDefault="00663502" w:rsidP="00663502">
      <w:r>
        <w:lastRenderedPageBreak/>
        <w:t>References</w:t>
      </w:r>
    </w:p>
    <w:p w14:paraId="2280BBE6" w14:textId="77777777" w:rsidR="00663502" w:rsidRPr="00FA38B8" w:rsidRDefault="00663502" w:rsidP="00663502">
      <w:pPr>
        <w:pStyle w:val="Bibliography"/>
        <w:rPr>
          <w:rFonts w:cs="Times New Roman"/>
          <w:color w:val="000000"/>
        </w:rPr>
      </w:pPr>
      <w:r>
        <w:fldChar w:fldCharType="begin"/>
      </w:r>
      <w:r>
        <w:instrText xml:space="preserve"> ADDIN ZOTERO_BIBL {"uncited":[],"omitted":[],"custom":[]} CSL_BIBLIOGRAPHY </w:instrText>
      </w:r>
      <w:r>
        <w:fldChar w:fldCharType="separate"/>
      </w:r>
      <w:r w:rsidRPr="00FA38B8">
        <w:rPr>
          <w:rFonts w:cs="Times New Roman"/>
          <w:color w:val="000000"/>
        </w:rPr>
        <w:t>1.</w:t>
      </w:r>
      <w:r w:rsidRPr="00FA38B8">
        <w:rPr>
          <w:rFonts w:cs="Times New Roman"/>
          <w:color w:val="000000"/>
        </w:rPr>
        <w:tab/>
        <w:t xml:space="preserve">Graham, G. J. &amp; Rhodes, J. S. Plasticity of brain sexual dimorphism as revealed by sex changing fish. </w:t>
      </w:r>
      <w:r w:rsidRPr="00FA38B8">
        <w:rPr>
          <w:rFonts w:cs="Times New Roman"/>
          <w:i/>
          <w:iCs/>
          <w:color w:val="000000"/>
        </w:rPr>
        <w:t>Current Opinion in Neurobiology</w:t>
      </w:r>
      <w:r w:rsidRPr="00FA38B8">
        <w:rPr>
          <w:rFonts w:cs="Times New Roman"/>
          <w:color w:val="000000"/>
        </w:rPr>
        <w:t xml:space="preserve"> </w:t>
      </w:r>
      <w:r w:rsidRPr="00FA38B8">
        <w:rPr>
          <w:rFonts w:cs="Times New Roman"/>
          <w:b/>
          <w:bCs/>
          <w:color w:val="000000"/>
        </w:rPr>
        <w:t>94</w:t>
      </w:r>
      <w:r w:rsidRPr="00FA38B8">
        <w:rPr>
          <w:rFonts w:cs="Times New Roman"/>
          <w:color w:val="000000"/>
        </w:rPr>
        <w:t>, 103094 (2025).</w:t>
      </w:r>
    </w:p>
    <w:p w14:paraId="3FB530F5" w14:textId="77777777" w:rsidR="00663502" w:rsidRPr="00FA38B8" w:rsidRDefault="00663502" w:rsidP="00663502">
      <w:pPr>
        <w:pStyle w:val="Bibliography"/>
        <w:rPr>
          <w:rFonts w:cs="Times New Roman"/>
          <w:color w:val="000000"/>
        </w:rPr>
      </w:pPr>
      <w:r w:rsidRPr="00FA38B8">
        <w:rPr>
          <w:rFonts w:cs="Times New Roman"/>
          <w:color w:val="000000"/>
        </w:rPr>
        <w:t>2.</w:t>
      </w:r>
      <w:r w:rsidRPr="00FA38B8">
        <w:rPr>
          <w:rFonts w:cs="Times New Roman"/>
          <w:color w:val="000000"/>
        </w:rPr>
        <w:tab/>
        <w:t xml:space="preserve">Kanda, S. Evolution of the regulatory mechanisms for the hypothalamic-pituitary-gonadal axis in vertebrates–hypothesis from a comparative view. </w:t>
      </w:r>
      <w:r w:rsidRPr="00FA38B8">
        <w:rPr>
          <w:rFonts w:cs="Times New Roman"/>
          <w:i/>
          <w:iCs/>
          <w:color w:val="000000"/>
        </w:rPr>
        <w:t>General and Comparative Endocrinology</w:t>
      </w:r>
      <w:r w:rsidRPr="00FA38B8">
        <w:rPr>
          <w:rFonts w:cs="Times New Roman"/>
          <w:color w:val="000000"/>
        </w:rPr>
        <w:t xml:space="preserve"> </w:t>
      </w:r>
      <w:r w:rsidRPr="00FA38B8">
        <w:rPr>
          <w:rFonts w:cs="Times New Roman"/>
          <w:b/>
          <w:bCs/>
          <w:color w:val="000000"/>
        </w:rPr>
        <w:t>284</w:t>
      </w:r>
      <w:r w:rsidRPr="00FA38B8">
        <w:rPr>
          <w:rFonts w:cs="Times New Roman"/>
          <w:color w:val="000000"/>
        </w:rPr>
        <w:t>, 113075 (2019).</w:t>
      </w:r>
    </w:p>
    <w:p w14:paraId="25240F02" w14:textId="77777777" w:rsidR="00663502" w:rsidRPr="00FA38B8" w:rsidRDefault="00663502" w:rsidP="00663502">
      <w:pPr>
        <w:pStyle w:val="Bibliography"/>
        <w:rPr>
          <w:rFonts w:cs="Times New Roman"/>
          <w:color w:val="000000"/>
        </w:rPr>
      </w:pPr>
      <w:r w:rsidRPr="00FA38B8">
        <w:rPr>
          <w:rFonts w:cs="Times New Roman"/>
          <w:color w:val="000000"/>
        </w:rPr>
        <w:t>3.</w:t>
      </w:r>
      <w:r w:rsidRPr="00FA38B8">
        <w:rPr>
          <w:rFonts w:cs="Times New Roman"/>
          <w:color w:val="000000"/>
        </w:rPr>
        <w:tab/>
        <w:t xml:space="preserve">Parker, C. G. </w:t>
      </w:r>
      <w:r w:rsidRPr="00FA38B8">
        <w:rPr>
          <w:rFonts w:cs="Times New Roman"/>
          <w:i/>
          <w:iCs/>
          <w:color w:val="000000"/>
        </w:rPr>
        <w:t>et al.</w:t>
      </w:r>
      <w:r w:rsidRPr="00FA38B8">
        <w:rPr>
          <w:rFonts w:cs="Times New Roman"/>
          <w:color w:val="000000"/>
        </w:rPr>
        <w:t xml:space="preserve"> New cells added to the preoptic area during sex change in the common clownfish Amphiprion ocellaris. </w:t>
      </w:r>
      <w:r w:rsidRPr="00FA38B8">
        <w:rPr>
          <w:rFonts w:cs="Times New Roman"/>
          <w:i/>
          <w:iCs/>
          <w:color w:val="000000"/>
        </w:rPr>
        <w:t>General and Comparative Endocrinology</w:t>
      </w:r>
      <w:r w:rsidRPr="00FA38B8">
        <w:rPr>
          <w:rFonts w:cs="Times New Roman"/>
          <w:color w:val="000000"/>
        </w:rPr>
        <w:t xml:space="preserve"> </w:t>
      </w:r>
      <w:r w:rsidRPr="00FA38B8">
        <w:rPr>
          <w:rFonts w:cs="Times New Roman"/>
          <w:b/>
          <w:bCs/>
          <w:color w:val="000000"/>
        </w:rPr>
        <w:t>333</w:t>
      </w:r>
      <w:r w:rsidRPr="00FA38B8">
        <w:rPr>
          <w:rFonts w:cs="Times New Roman"/>
          <w:color w:val="000000"/>
        </w:rPr>
        <w:t>, 114185 (2023).</w:t>
      </w:r>
    </w:p>
    <w:p w14:paraId="736077B2" w14:textId="77777777" w:rsidR="00663502" w:rsidRPr="00BD47BC" w:rsidRDefault="00663502" w:rsidP="00663502">
      <w:r>
        <w:fldChar w:fldCharType="end"/>
      </w:r>
    </w:p>
    <w:p w14:paraId="4583D845" w14:textId="77777777" w:rsidR="002613B6" w:rsidRDefault="002613B6"/>
    <w:sectPr w:rsidR="002613B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4-08T10:14:00Z" w:initials="GGJ">
    <w:p w14:paraId="64BF51ED" w14:textId="77777777" w:rsidR="00B9736E" w:rsidRDefault="00B9736E" w:rsidP="00B9736E">
      <w:r>
        <w:rPr>
          <w:rStyle w:val="CommentReference"/>
        </w:rPr>
        <w:annotationRef/>
      </w:r>
      <w:r>
        <w:rPr>
          <w:sz w:val="20"/>
          <w:szCs w:val="20"/>
        </w:rPr>
        <w:t>I feel like this is way too much of a tangent and will just confuse the reader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BF51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B660B0" w16cex:dateUtc="2026-04-08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F51ED" w16cid:durableId="1EB660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02"/>
    <w:rsid w:val="00002338"/>
    <w:rsid w:val="001F1449"/>
    <w:rsid w:val="002613B6"/>
    <w:rsid w:val="002E29FC"/>
    <w:rsid w:val="00380E56"/>
    <w:rsid w:val="003D01DF"/>
    <w:rsid w:val="005F5289"/>
    <w:rsid w:val="006420A5"/>
    <w:rsid w:val="00662530"/>
    <w:rsid w:val="00663502"/>
    <w:rsid w:val="00B0470C"/>
    <w:rsid w:val="00B9736E"/>
    <w:rsid w:val="00F06F27"/>
    <w:rsid w:val="00FE2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FAB15"/>
  <w15:chartTrackingRefBased/>
  <w15:docId w15:val="{25B9BA56-3863-B443-99A1-379F245B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502"/>
  </w:style>
  <w:style w:type="paragraph" w:styleId="Heading1">
    <w:name w:val="heading 1"/>
    <w:basedOn w:val="Normal"/>
    <w:next w:val="Normal"/>
    <w:link w:val="Heading1Char"/>
    <w:uiPriority w:val="9"/>
    <w:qFormat/>
    <w:rsid w:val="00663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5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5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35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50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50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50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50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5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5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35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35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35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35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35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3502"/>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6350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635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5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35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3502"/>
    <w:rPr>
      <w:i/>
      <w:iCs/>
      <w:color w:val="404040" w:themeColor="text1" w:themeTint="BF"/>
    </w:rPr>
  </w:style>
  <w:style w:type="paragraph" w:styleId="ListParagraph">
    <w:name w:val="List Paragraph"/>
    <w:basedOn w:val="Normal"/>
    <w:uiPriority w:val="34"/>
    <w:qFormat/>
    <w:rsid w:val="00663502"/>
    <w:pPr>
      <w:ind w:left="720"/>
      <w:contextualSpacing/>
    </w:pPr>
  </w:style>
  <w:style w:type="character" w:styleId="IntenseEmphasis">
    <w:name w:val="Intense Emphasis"/>
    <w:basedOn w:val="DefaultParagraphFont"/>
    <w:uiPriority w:val="21"/>
    <w:qFormat/>
    <w:rsid w:val="00663502"/>
    <w:rPr>
      <w:i/>
      <w:iCs/>
      <w:color w:val="0F4761" w:themeColor="accent1" w:themeShade="BF"/>
    </w:rPr>
  </w:style>
  <w:style w:type="paragraph" w:styleId="IntenseQuote">
    <w:name w:val="Intense Quote"/>
    <w:basedOn w:val="Normal"/>
    <w:next w:val="Normal"/>
    <w:link w:val="IntenseQuoteChar"/>
    <w:uiPriority w:val="30"/>
    <w:qFormat/>
    <w:rsid w:val="00663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502"/>
    <w:rPr>
      <w:i/>
      <w:iCs/>
      <w:color w:val="0F4761" w:themeColor="accent1" w:themeShade="BF"/>
    </w:rPr>
  </w:style>
  <w:style w:type="character" w:styleId="IntenseReference">
    <w:name w:val="Intense Reference"/>
    <w:basedOn w:val="DefaultParagraphFont"/>
    <w:uiPriority w:val="32"/>
    <w:qFormat/>
    <w:rsid w:val="00663502"/>
    <w:rPr>
      <w:b/>
      <w:bCs/>
      <w:smallCaps/>
      <w:color w:val="0F4761" w:themeColor="accent1" w:themeShade="BF"/>
      <w:spacing w:val="5"/>
    </w:rPr>
  </w:style>
  <w:style w:type="paragraph" w:styleId="Bibliography">
    <w:name w:val="Bibliography"/>
    <w:basedOn w:val="Normal"/>
    <w:next w:val="Normal"/>
    <w:uiPriority w:val="37"/>
    <w:unhideWhenUsed/>
    <w:rsid w:val="00663502"/>
    <w:pPr>
      <w:tabs>
        <w:tab w:val="left" w:pos="260"/>
      </w:tabs>
      <w:spacing w:line="480" w:lineRule="auto"/>
      <w:ind w:left="264" w:hanging="264"/>
    </w:pPr>
  </w:style>
  <w:style w:type="character" w:styleId="CommentReference">
    <w:name w:val="annotation reference"/>
    <w:basedOn w:val="DefaultParagraphFont"/>
    <w:uiPriority w:val="99"/>
    <w:semiHidden/>
    <w:unhideWhenUsed/>
    <w:rsid w:val="00663502"/>
    <w:rPr>
      <w:sz w:val="16"/>
      <w:szCs w:val="16"/>
    </w:rPr>
  </w:style>
  <w:style w:type="paragraph" w:styleId="CommentText">
    <w:name w:val="annotation text"/>
    <w:basedOn w:val="Normal"/>
    <w:link w:val="CommentTextChar"/>
    <w:uiPriority w:val="99"/>
    <w:unhideWhenUsed/>
    <w:rsid w:val="00663502"/>
    <w:rPr>
      <w:sz w:val="20"/>
      <w:szCs w:val="20"/>
    </w:rPr>
  </w:style>
  <w:style w:type="character" w:customStyle="1" w:styleId="CommentTextChar">
    <w:name w:val="Comment Text Char"/>
    <w:basedOn w:val="DefaultParagraphFont"/>
    <w:link w:val="CommentText"/>
    <w:uiPriority w:val="99"/>
    <w:rsid w:val="00663502"/>
    <w:rPr>
      <w:sz w:val="20"/>
      <w:szCs w:val="20"/>
    </w:rPr>
  </w:style>
  <w:style w:type="paragraph" w:styleId="CommentSubject">
    <w:name w:val="annotation subject"/>
    <w:basedOn w:val="CommentText"/>
    <w:next w:val="CommentText"/>
    <w:link w:val="CommentSubjectChar"/>
    <w:uiPriority w:val="99"/>
    <w:semiHidden/>
    <w:unhideWhenUsed/>
    <w:rsid w:val="00B9736E"/>
    <w:rPr>
      <w:b/>
      <w:bCs/>
    </w:rPr>
  </w:style>
  <w:style w:type="character" w:customStyle="1" w:styleId="CommentSubjectChar">
    <w:name w:val="Comment Subject Char"/>
    <w:basedOn w:val="CommentTextChar"/>
    <w:link w:val="CommentSubject"/>
    <w:uiPriority w:val="99"/>
    <w:semiHidden/>
    <w:rsid w:val="00B973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1302</Words>
  <Characters>7110</Characters>
  <Application>Microsoft Office Word</Application>
  <DocSecurity>0</DocSecurity>
  <Lines>109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1</cp:revision>
  <dcterms:created xsi:type="dcterms:W3CDTF">2026-04-06T22:42:00Z</dcterms:created>
  <dcterms:modified xsi:type="dcterms:W3CDTF">2026-04-08T14:25:00Z</dcterms:modified>
</cp:coreProperties>
</file>