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F649EE" w:rsidRDefault="00B278B6" w:rsidP="00B278B6">
      <w:pPr>
        <w:rPr>
          <w:rFonts w:ascii="Arial" w:hAnsi="Arial" w:cs="Arial"/>
          <w:b/>
          <w:sz w:val="28"/>
          <w:szCs w:val="28"/>
        </w:rPr>
      </w:pPr>
      <w:r w:rsidRPr="00F649EE">
        <w:rPr>
          <w:rFonts w:ascii="Arial" w:hAnsi="Arial" w:cs="Arial"/>
          <w:b/>
          <w:sz w:val="28"/>
          <w:szCs w:val="28"/>
        </w:rPr>
        <w:t>Main Manuscript for</w:t>
      </w:r>
    </w:p>
    <w:p w14:paraId="4579A9B7" w14:textId="370DD793" w:rsidR="004816FA" w:rsidRPr="00B278B6" w:rsidRDefault="004816FA" w:rsidP="004816FA">
      <w:pPr>
        <w:rPr>
          <w:rFonts w:ascii="Arial" w:hAnsi="Arial" w:cs="Arial"/>
          <w:sz w:val="28"/>
          <w:szCs w:val="28"/>
        </w:rPr>
      </w:pPr>
      <w:commentRangeStart w:id="0"/>
      <w:r w:rsidRPr="00B278B6">
        <w:rPr>
          <w:rFonts w:ascii="Arial" w:hAnsi="Arial" w:cs="Arial"/>
          <w:sz w:val="28"/>
          <w:szCs w:val="28"/>
        </w:rPr>
        <w:t>Remodeling of the Preoptic Area Drives Distinct Phases of Protandrous Sex Change</w:t>
      </w:r>
      <w:commentRangeEnd w:id="0"/>
      <w:r w:rsidR="002C76BB" w:rsidRPr="00B278B6">
        <w:rPr>
          <w:rStyle w:val="CommentReference"/>
          <w:rFonts w:ascii="Arial" w:hAnsi="Arial" w:cs="Arial"/>
          <w:sz w:val="28"/>
          <w:szCs w:val="28"/>
        </w:rPr>
        <w:commentReference w:id="0"/>
      </w:r>
    </w:p>
    <w:p w14:paraId="47C3FD1F" w14:textId="77777777" w:rsidR="00013D8B" w:rsidRPr="00551E7E" w:rsidRDefault="00013D8B" w:rsidP="004816FA">
      <w:pPr>
        <w:rPr>
          <w:rFonts w:ascii="Arial" w:hAnsi="Arial" w:cs="Arial"/>
          <w:sz w:val="20"/>
          <w:szCs w:val="20"/>
        </w:rPr>
      </w:pPr>
    </w:p>
    <w:p w14:paraId="677098E3" w14:textId="30EFBD56" w:rsidR="006112BF" w:rsidRPr="00551E7E" w:rsidRDefault="004816FA" w:rsidP="004816FA">
      <w:pPr>
        <w:rPr>
          <w:rFonts w:ascii="Arial" w:hAnsi="Arial" w:cs="Arial"/>
          <w:sz w:val="20"/>
          <w:szCs w:val="20"/>
          <w:vertAlign w:val="superscript"/>
        </w:rPr>
      </w:pPr>
      <w:r w:rsidRPr="00551E7E">
        <w:rPr>
          <w:rFonts w:ascii="Arial" w:hAnsi="Arial" w:cs="Arial"/>
          <w:sz w:val="20"/>
          <w:szCs w:val="20"/>
        </w:rPr>
        <w:t>Gabriel J. Graham</w:t>
      </w:r>
      <w:r w:rsidRPr="00551E7E">
        <w:rPr>
          <w:rFonts w:ascii="Arial" w:hAnsi="Arial" w:cs="Arial"/>
          <w:sz w:val="20"/>
          <w:szCs w:val="20"/>
          <w:vertAlign w:val="superscript"/>
        </w:rPr>
        <w:t>1</w:t>
      </w:r>
      <w:r w:rsidRPr="00551E7E">
        <w:rPr>
          <w:rFonts w:ascii="Arial" w:hAnsi="Arial" w:cs="Arial"/>
          <w:sz w:val="20"/>
          <w:szCs w:val="20"/>
        </w:rPr>
        <w:t>, Kathryn E. Leatherbury</w:t>
      </w:r>
      <w:r w:rsidR="00CB445F" w:rsidRPr="00551E7E">
        <w:rPr>
          <w:rFonts w:ascii="Arial" w:hAnsi="Arial" w:cs="Arial"/>
          <w:sz w:val="20"/>
          <w:szCs w:val="20"/>
          <w:vertAlign w:val="superscript"/>
        </w:rPr>
        <w:t>2</w:t>
      </w:r>
      <w:r w:rsidRPr="00551E7E">
        <w:rPr>
          <w:rFonts w:ascii="Arial" w:hAnsi="Arial" w:cs="Arial"/>
          <w:sz w:val="20"/>
          <w:szCs w:val="20"/>
        </w:rPr>
        <w:t>, Yash Deswal</w:t>
      </w:r>
      <w:r w:rsidR="00CB445F" w:rsidRPr="00551E7E">
        <w:rPr>
          <w:rFonts w:ascii="Arial" w:hAnsi="Arial" w:cs="Arial"/>
          <w:sz w:val="20"/>
          <w:szCs w:val="20"/>
          <w:vertAlign w:val="superscript"/>
        </w:rPr>
        <w:t>3</w:t>
      </w:r>
      <w:r w:rsidRPr="00551E7E">
        <w:rPr>
          <w:rFonts w:ascii="Arial" w:hAnsi="Arial" w:cs="Arial"/>
          <w:sz w:val="20"/>
          <w:szCs w:val="20"/>
        </w:rPr>
        <w:t>, Emma M. Ibanez</w:t>
      </w:r>
      <w:r w:rsidR="00725FD3" w:rsidRPr="00551E7E">
        <w:rPr>
          <w:rFonts w:ascii="Arial" w:hAnsi="Arial" w:cs="Arial"/>
          <w:sz w:val="20"/>
          <w:szCs w:val="20"/>
          <w:vertAlign w:val="superscript"/>
        </w:rPr>
        <w:t>4</w:t>
      </w:r>
      <w:r w:rsidRPr="00551E7E">
        <w:rPr>
          <w:rFonts w:ascii="Arial" w:hAnsi="Arial" w:cs="Arial"/>
          <w:sz w:val="20"/>
          <w:szCs w:val="20"/>
        </w:rPr>
        <w:t>, Meghan G. Connolly</w:t>
      </w:r>
      <w:r w:rsidR="00725FD3" w:rsidRPr="00551E7E">
        <w:rPr>
          <w:rFonts w:ascii="Arial" w:hAnsi="Arial" w:cs="Arial"/>
          <w:sz w:val="20"/>
          <w:szCs w:val="20"/>
          <w:vertAlign w:val="superscript"/>
        </w:rPr>
        <w:t>5</w:t>
      </w:r>
      <w:r w:rsidRPr="00551E7E">
        <w:rPr>
          <w:rFonts w:ascii="Arial" w:hAnsi="Arial" w:cs="Arial"/>
          <w:sz w:val="20"/>
          <w:szCs w:val="20"/>
        </w:rPr>
        <w:t>, Coltan G. Parker</w:t>
      </w:r>
      <w:r w:rsidR="00725FD3" w:rsidRPr="00551E7E">
        <w:rPr>
          <w:rFonts w:ascii="Arial" w:hAnsi="Arial" w:cs="Arial"/>
          <w:sz w:val="20"/>
          <w:szCs w:val="20"/>
          <w:vertAlign w:val="superscript"/>
        </w:rPr>
        <w:t>6</w:t>
      </w:r>
      <w:r w:rsidRPr="00551E7E">
        <w:rPr>
          <w:rFonts w:ascii="Arial" w:hAnsi="Arial" w:cs="Arial"/>
          <w:sz w:val="20"/>
          <w:szCs w:val="20"/>
        </w:rPr>
        <w:t>, Zachary V. Johnson</w:t>
      </w:r>
      <w:r w:rsidR="00725FD3" w:rsidRPr="00551E7E">
        <w:rPr>
          <w:rFonts w:ascii="Arial" w:hAnsi="Arial" w:cs="Arial"/>
          <w:sz w:val="20"/>
          <w:szCs w:val="20"/>
          <w:vertAlign w:val="superscript"/>
        </w:rPr>
        <w:t>7</w:t>
      </w:r>
      <w:r w:rsidRPr="00551E7E">
        <w:rPr>
          <w:rFonts w:ascii="Arial" w:hAnsi="Arial" w:cs="Arial"/>
          <w:sz w:val="20"/>
          <w:szCs w:val="20"/>
        </w:rPr>
        <w:t>, Jeffrey T. Streelman</w:t>
      </w:r>
      <w:r w:rsidR="00725FD3" w:rsidRPr="00551E7E">
        <w:rPr>
          <w:rFonts w:ascii="Arial" w:hAnsi="Arial" w:cs="Arial"/>
          <w:sz w:val="20"/>
          <w:szCs w:val="20"/>
          <w:vertAlign w:val="superscript"/>
        </w:rPr>
        <w:t>2</w:t>
      </w:r>
      <w:r w:rsidRPr="00551E7E">
        <w:rPr>
          <w:rFonts w:ascii="Arial" w:hAnsi="Arial" w:cs="Arial"/>
          <w:sz w:val="20"/>
          <w:szCs w:val="20"/>
        </w:rPr>
        <w:t>, Justin S. Rhodes</w:t>
      </w:r>
      <w:r w:rsidR="00725FD3" w:rsidRPr="00551E7E">
        <w:rPr>
          <w:rFonts w:ascii="Arial" w:hAnsi="Arial" w:cs="Arial"/>
          <w:sz w:val="20"/>
          <w:szCs w:val="20"/>
          <w:vertAlign w:val="superscript"/>
        </w:rPr>
        <w:t>3</w:t>
      </w:r>
    </w:p>
    <w:p w14:paraId="25E24BA8" w14:textId="77777777" w:rsidR="006112BF" w:rsidRPr="00551E7E" w:rsidRDefault="006112BF" w:rsidP="004816FA">
      <w:pPr>
        <w:rPr>
          <w:rFonts w:ascii="Arial" w:hAnsi="Arial" w:cs="Arial"/>
          <w:sz w:val="20"/>
          <w:szCs w:val="20"/>
          <w:vertAlign w:val="superscript"/>
        </w:rPr>
      </w:pPr>
    </w:p>
    <w:p w14:paraId="6840D396" w14:textId="77777777" w:rsidR="006537FF" w:rsidRPr="00551E7E" w:rsidRDefault="006112BF">
      <w:pPr>
        <w:rPr>
          <w:rFonts w:ascii="Arial" w:hAnsi="Arial" w:cs="Arial"/>
          <w:sz w:val="20"/>
          <w:szCs w:val="20"/>
        </w:rPr>
      </w:pPr>
      <w:r w:rsidRPr="00551E7E">
        <w:rPr>
          <w:rFonts w:ascii="Arial" w:hAnsi="Arial" w:cs="Arial"/>
          <w:sz w:val="20"/>
          <w:szCs w:val="20"/>
          <w:vertAlign w:val="superscript"/>
        </w:rPr>
        <w:t>1</w:t>
      </w:r>
      <w:r w:rsidRPr="00551E7E">
        <w:rPr>
          <w:rFonts w:ascii="Arial" w:hAnsi="Arial" w:cs="Arial"/>
          <w:sz w:val="20"/>
          <w:szCs w:val="20"/>
        </w:rPr>
        <w:t xml:space="preserve"> </w:t>
      </w:r>
      <w:r w:rsidR="006537FF" w:rsidRPr="00551E7E">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 xml:space="preserve">2 </w:t>
      </w:r>
      <w:r w:rsidR="00AA2D9D" w:rsidRPr="00551E7E">
        <w:rPr>
          <w:rFonts w:ascii="Arial" w:hAnsi="Arial" w:cs="Arial"/>
          <w:sz w:val="20"/>
          <w:szCs w:val="20"/>
        </w:rPr>
        <w:t>School of Biological Sciences, Georgia Institute of Technology, Atlanta, GA, 30332, USA</w:t>
      </w:r>
    </w:p>
    <w:p w14:paraId="400F7F98" w14:textId="05C95C5D" w:rsidR="006537FF" w:rsidRPr="00551E7E" w:rsidRDefault="006537FF" w:rsidP="006537FF">
      <w:pPr>
        <w:rPr>
          <w:rFonts w:ascii="Arial" w:hAnsi="Arial" w:cs="Arial"/>
          <w:sz w:val="20"/>
          <w:szCs w:val="20"/>
        </w:rPr>
      </w:pPr>
      <w:r w:rsidRPr="00551E7E">
        <w:rPr>
          <w:rFonts w:ascii="Arial" w:hAnsi="Arial" w:cs="Arial"/>
          <w:sz w:val="20"/>
          <w:szCs w:val="20"/>
          <w:vertAlign w:val="superscript"/>
        </w:rPr>
        <w:t>3</w:t>
      </w:r>
      <w:r w:rsidR="00AA2D9D" w:rsidRPr="00551E7E">
        <w:rPr>
          <w:rFonts w:ascii="Arial" w:hAnsi="Arial" w:cs="Arial"/>
          <w:sz w:val="20"/>
          <w:szCs w:val="20"/>
        </w:rPr>
        <w:t xml:space="preserve"> Department of Psychology, University of Illinois at Urbana-Champaign, Urbana, IL 61801, USA</w:t>
      </w:r>
    </w:p>
    <w:p w14:paraId="2DA00076" w14:textId="39C422B5" w:rsidR="006537FF" w:rsidRPr="00551E7E" w:rsidRDefault="006537FF" w:rsidP="006537FF">
      <w:pPr>
        <w:rPr>
          <w:rFonts w:ascii="Arial" w:hAnsi="Arial" w:cs="Arial"/>
          <w:sz w:val="20"/>
          <w:szCs w:val="20"/>
        </w:rPr>
      </w:pPr>
      <w:r w:rsidRPr="00551E7E">
        <w:rPr>
          <w:rFonts w:ascii="Arial" w:hAnsi="Arial" w:cs="Arial"/>
          <w:sz w:val="20"/>
          <w:szCs w:val="20"/>
          <w:vertAlign w:val="superscript"/>
        </w:rPr>
        <w:t>4</w:t>
      </w:r>
      <w:r w:rsidR="00AA2D9D" w:rsidRPr="00551E7E">
        <w:rPr>
          <w:rFonts w:ascii="Arial" w:hAnsi="Arial" w:cs="Arial"/>
          <w:sz w:val="20"/>
          <w:szCs w:val="20"/>
        </w:rPr>
        <w:t xml:space="preserve"> Department of Biology, MIT, Cambridge, MA 02139, USA</w:t>
      </w:r>
    </w:p>
    <w:p w14:paraId="7AC39591" w14:textId="5A79CB78"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5</w:t>
      </w:r>
      <w:r w:rsidR="001770F5" w:rsidRPr="00551E7E">
        <w:rPr>
          <w:rFonts w:ascii="Arial" w:hAnsi="Arial" w:cs="Arial"/>
          <w:sz w:val="20"/>
          <w:szCs w:val="20"/>
        </w:rPr>
        <w:t xml:space="preserve"> Department of Chemistry, University of Alberta, Edmonton, Alberta, Canada</w:t>
      </w:r>
    </w:p>
    <w:p w14:paraId="5D5ED9A6" w14:textId="49560C09" w:rsidR="006537FF" w:rsidRPr="00551E7E" w:rsidRDefault="006537FF" w:rsidP="006537FF">
      <w:pPr>
        <w:rPr>
          <w:rFonts w:ascii="Arial" w:hAnsi="Arial" w:cs="Arial"/>
          <w:sz w:val="20"/>
          <w:szCs w:val="20"/>
        </w:rPr>
      </w:pPr>
      <w:r w:rsidRPr="00551E7E">
        <w:rPr>
          <w:rFonts w:ascii="Arial" w:hAnsi="Arial" w:cs="Arial"/>
          <w:sz w:val="20"/>
          <w:szCs w:val="20"/>
          <w:highlight w:val="yellow"/>
          <w:vertAlign w:val="superscript"/>
        </w:rPr>
        <w:t>6</w:t>
      </w:r>
      <w:r w:rsidR="00AA2D9D" w:rsidRPr="00551E7E">
        <w:rPr>
          <w:rFonts w:ascii="Arial" w:hAnsi="Arial" w:cs="Arial"/>
          <w:sz w:val="20"/>
          <w:szCs w:val="20"/>
          <w:highlight w:val="yellow"/>
          <w:vertAlign w:val="superscript"/>
        </w:rPr>
        <w:t xml:space="preserve"> </w:t>
      </w:r>
      <w:r w:rsidR="00AA2D9D" w:rsidRPr="00551E7E">
        <w:rPr>
          <w:rFonts w:ascii="Arial" w:hAnsi="Arial" w:cs="Arial"/>
          <w:sz w:val="20"/>
          <w:szCs w:val="20"/>
          <w:highlight w:val="yellow"/>
        </w:rPr>
        <w:t>xxColtan please add</w:t>
      </w:r>
    </w:p>
    <w:p w14:paraId="6C9A2FC2" w14:textId="24D0B2F6" w:rsidR="00C613B5" w:rsidRPr="00551E7E" w:rsidRDefault="00514562" w:rsidP="006537FF">
      <w:pPr>
        <w:rPr>
          <w:rFonts w:ascii="Arial" w:hAnsi="Arial" w:cs="Arial"/>
          <w:sz w:val="20"/>
          <w:szCs w:val="20"/>
          <w:vertAlign w:val="superscript"/>
        </w:rPr>
      </w:pPr>
      <w:r w:rsidRPr="00551E7E">
        <w:rPr>
          <w:rFonts w:ascii="Arial" w:hAnsi="Arial" w:cs="Arial"/>
          <w:sz w:val="20"/>
          <w:szCs w:val="20"/>
          <w:vertAlign w:val="superscript"/>
        </w:rPr>
        <w:t xml:space="preserve">7 </w:t>
      </w:r>
      <w:r w:rsidR="00AA2D9D" w:rsidRPr="00551E7E">
        <w:rPr>
          <w:rFonts w:ascii="Arial" w:hAnsi="Arial" w:cs="Arial"/>
          <w:sz w:val="20"/>
          <w:szCs w:val="20"/>
        </w:rPr>
        <w:t>Emory National Primate Research Center, Emory University, Atlanta, GA, USA</w:t>
      </w:r>
    </w:p>
    <w:p w14:paraId="34F89003" w14:textId="77777777" w:rsidR="00FF577F" w:rsidRPr="00551E7E" w:rsidRDefault="00FF577F" w:rsidP="00FF577F">
      <w:pPr>
        <w:rPr>
          <w:rFonts w:ascii="Arial" w:hAnsi="Arial" w:cs="Arial"/>
          <w:sz w:val="20"/>
          <w:szCs w:val="20"/>
        </w:rPr>
      </w:pPr>
    </w:p>
    <w:p w14:paraId="3EB991C4" w14:textId="77777777" w:rsidR="00FF577F" w:rsidRPr="00551E7E" w:rsidRDefault="00FF577F" w:rsidP="003218DF">
      <w:pPr>
        <w:rPr>
          <w:rFonts w:ascii="Arial" w:hAnsi="Arial" w:cs="Arial"/>
          <w:sz w:val="20"/>
          <w:szCs w:val="20"/>
        </w:rPr>
      </w:pPr>
      <w:r w:rsidRPr="00551E7E">
        <w:rPr>
          <w:rFonts w:ascii="Arial" w:hAnsi="Arial" w:cs="Arial"/>
          <w:sz w:val="20"/>
          <w:szCs w:val="20"/>
        </w:rPr>
        <w:t xml:space="preserve">Corresponding author:  </w:t>
      </w:r>
    </w:p>
    <w:p w14:paraId="7019DB66" w14:textId="77777777" w:rsidR="00FF577F" w:rsidRPr="00551E7E" w:rsidRDefault="00FF577F" w:rsidP="003218DF">
      <w:pPr>
        <w:rPr>
          <w:rFonts w:ascii="Arial" w:hAnsi="Arial" w:cs="Arial"/>
          <w:sz w:val="20"/>
          <w:szCs w:val="20"/>
        </w:rPr>
      </w:pPr>
      <w:r w:rsidRPr="00551E7E">
        <w:rPr>
          <w:rFonts w:ascii="Arial" w:hAnsi="Arial" w:cs="Arial"/>
          <w:sz w:val="20"/>
          <w:szCs w:val="20"/>
        </w:rPr>
        <w:t>Justin S. Rhodes</w:t>
      </w:r>
    </w:p>
    <w:p w14:paraId="2B02D809" w14:textId="77777777" w:rsidR="00FF577F" w:rsidRPr="00551E7E" w:rsidRDefault="00FF577F" w:rsidP="003218DF">
      <w:pPr>
        <w:rPr>
          <w:rFonts w:ascii="Arial" w:hAnsi="Arial" w:cs="Arial"/>
          <w:sz w:val="20"/>
          <w:szCs w:val="20"/>
        </w:rPr>
      </w:pPr>
      <w:r w:rsidRPr="00551E7E">
        <w:rPr>
          <w:rFonts w:ascii="Arial" w:hAnsi="Arial" w:cs="Arial"/>
          <w:sz w:val="20"/>
          <w:szCs w:val="20"/>
        </w:rPr>
        <w:t>Department of Psychology</w:t>
      </w:r>
    </w:p>
    <w:p w14:paraId="27268E0A" w14:textId="77777777" w:rsidR="00FF577F" w:rsidRPr="00551E7E" w:rsidRDefault="00FF577F" w:rsidP="003218DF">
      <w:pPr>
        <w:rPr>
          <w:rFonts w:ascii="Arial" w:hAnsi="Arial" w:cs="Arial"/>
          <w:sz w:val="20"/>
          <w:szCs w:val="20"/>
        </w:rPr>
      </w:pPr>
      <w:r w:rsidRPr="00551E7E">
        <w:rPr>
          <w:rFonts w:ascii="Arial" w:hAnsi="Arial" w:cs="Arial"/>
          <w:sz w:val="20"/>
          <w:szCs w:val="20"/>
        </w:rPr>
        <w:t>603 East Daniel St., Champaign, IL 61820</w:t>
      </w:r>
    </w:p>
    <w:p w14:paraId="0D23D507" w14:textId="77777777" w:rsidR="00FF577F" w:rsidRPr="00551E7E" w:rsidRDefault="00FF577F" w:rsidP="003218DF">
      <w:pPr>
        <w:rPr>
          <w:rFonts w:ascii="Arial" w:hAnsi="Arial" w:cs="Arial"/>
          <w:sz w:val="20"/>
          <w:szCs w:val="20"/>
        </w:rPr>
      </w:pPr>
      <w:r w:rsidRPr="00551E7E">
        <w:rPr>
          <w:rFonts w:ascii="Arial" w:hAnsi="Arial" w:cs="Arial"/>
          <w:sz w:val="20"/>
          <w:szCs w:val="20"/>
        </w:rPr>
        <w:t>Email: jrhodes@illinois.edu</w:t>
      </w:r>
    </w:p>
    <w:p w14:paraId="304419E3" w14:textId="77777777" w:rsidR="00370690" w:rsidRDefault="00FF577F" w:rsidP="003218DF">
      <w:pPr>
        <w:rPr>
          <w:rFonts w:ascii="Arial" w:hAnsi="Arial" w:cs="Arial"/>
          <w:sz w:val="20"/>
          <w:szCs w:val="20"/>
        </w:rPr>
      </w:pPr>
      <w:r w:rsidRPr="00551E7E">
        <w:rPr>
          <w:rFonts w:ascii="Arial" w:hAnsi="Arial" w:cs="Arial"/>
          <w:sz w:val="20"/>
          <w:szCs w:val="20"/>
        </w:rPr>
        <w:t>Phone: 503-413-9241</w:t>
      </w:r>
    </w:p>
    <w:p w14:paraId="2C025C1F" w14:textId="77777777" w:rsidR="00370690" w:rsidRDefault="00370690" w:rsidP="00370690">
      <w:pPr>
        <w:tabs>
          <w:tab w:val="left" w:pos="2405"/>
        </w:tabs>
        <w:rPr>
          <w:rFonts w:ascii="Arial" w:hAnsi="Arial" w:cs="Arial"/>
          <w:sz w:val="20"/>
          <w:szCs w:val="20"/>
        </w:rPr>
      </w:pPr>
    </w:p>
    <w:p w14:paraId="69B20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Author Contributions</w:t>
      </w:r>
    </w:p>
    <w:p w14:paraId="42F29D1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Competing Interest Statement</w:t>
      </w:r>
    </w:p>
    <w:p w14:paraId="3433162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Classification</w:t>
      </w:r>
    </w:p>
    <w:p w14:paraId="1B4B2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Keywords</w:t>
      </w:r>
    </w:p>
    <w:p w14:paraId="25D9234C" w14:textId="77777777" w:rsidR="00370690" w:rsidRPr="00370690" w:rsidRDefault="00370690" w:rsidP="00370690">
      <w:pPr>
        <w:rPr>
          <w:rFonts w:ascii="Arial" w:hAnsi="Arial" w:cs="Arial"/>
          <w:b/>
          <w:bCs/>
          <w:sz w:val="20"/>
          <w:szCs w:val="20"/>
        </w:rPr>
      </w:pPr>
    </w:p>
    <w:p w14:paraId="162BEE62" w14:textId="77777777" w:rsidR="00370690" w:rsidRPr="00370690" w:rsidRDefault="00370690" w:rsidP="00370690">
      <w:pPr>
        <w:rPr>
          <w:rFonts w:ascii="Arial" w:hAnsi="Arial" w:cs="Arial"/>
          <w:b/>
          <w:bCs/>
          <w:sz w:val="20"/>
          <w:szCs w:val="20"/>
        </w:rPr>
      </w:pPr>
      <w:r w:rsidRPr="00370690">
        <w:rPr>
          <w:rFonts w:ascii="Arial" w:hAnsi="Arial" w:cs="Arial"/>
          <w:b/>
          <w:bCs/>
          <w:sz w:val="20"/>
          <w:szCs w:val="20"/>
        </w:rPr>
        <w:t>This PDF file includes:</w:t>
      </w:r>
    </w:p>
    <w:p w14:paraId="2E64DBED"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Main Text</w:t>
      </w:r>
    </w:p>
    <w:p w14:paraId="6E55E105"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Figures 1 to X</w:t>
      </w:r>
    </w:p>
    <w:p w14:paraId="448614B8" w14:textId="1E20D458" w:rsidR="00E1149A" w:rsidRPr="00370690" w:rsidRDefault="006537FF" w:rsidP="00370690">
      <w:pPr>
        <w:rPr>
          <w:rFonts w:ascii="Arial" w:hAnsi="Arial" w:cs="Arial"/>
          <w:b/>
          <w:bCs/>
          <w:sz w:val="20"/>
          <w:szCs w:val="20"/>
        </w:rPr>
      </w:pPr>
      <w:r w:rsidRPr="00370690">
        <w:rPr>
          <w:rFonts w:ascii="Arial" w:hAnsi="Arial" w:cs="Arial"/>
          <w:b/>
          <w:bCs/>
          <w:sz w:val="20"/>
          <w:szCs w:val="20"/>
        </w:rPr>
        <w:br w:type="page"/>
      </w:r>
      <w:r w:rsidR="00E1149A" w:rsidRPr="00370690">
        <w:rPr>
          <w:rFonts w:ascii="Arial" w:hAnsi="Arial" w:cs="Arial"/>
          <w:b/>
          <w:bCs/>
          <w:sz w:val="20"/>
          <w:szCs w:val="20"/>
        </w:rPr>
        <w:lastRenderedPageBreak/>
        <w:t>Abstract</w:t>
      </w:r>
    </w:p>
    <w:p w14:paraId="30ED63F8" w14:textId="51259984" w:rsidR="00E1149A" w:rsidRPr="00551E7E" w:rsidRDefault="00A335BB" w:rsidP="00B27562">
      <w:pPr>
        <w:ind w:firstLine="720"/>
        <w:rPr>
          <w:rFonts w:ascii="Arial" w:hAnsi="Arial" w:cs="Arial"/>
          <w:sz w:val="20"/>
          <w:szCs w:val="20"/>
        </w:rPr>
      </w:pPr>
      <w:r w:rsidRPr="00551E7E">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551E7E">
        <w:rPr>
          <w:rFonts w:ascii="Arial" w:hAnsi="Arial" w:cs="Arial"/>
          <w:i/>
          <w:iCs/>
          <w:sz w:val="20"/>
          <w:szCs w:val="20"/>
        </w:rPr>
        <w:t>Amphiprion ocellaris</w:t>
      </w:r>
      <w:r w:rsidRPr="00551E7E">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551E7E">
        <w:rPr>
          <w:rFonts w:ascii="Arial" w:hAnsi="Arial" w:cs="Arial"/>
          <w:sz w:val="20"/>
          <w:szCs w:val="20"/>
        </w:rPr>
        <w:t>sex hormone profiling, gonadal histology and</w:t>
      </w:r>
      <w:r w:rsidRPr="00551E7E">
        <w:rPr>
          <w:rFonts w:ascii="Arial" w:hAnsi="Arial" w:cs="Arial"/>
          <w:sz w:val="20"/>
          <w:szCs w:val="20"/>
        </w:rPr>
        <w:t xml:space="preserve"> behavior</w:t>
      </w:r>
      <w:r w:rsidR="00540717" w:rsidRPr="00551E7E">
        <w:rPr>
          <w:rFonts w:ascii="Arial" w:hAnsi="Arial" w:cs="Arial"/>
          <w:sz w:val="20"/>
          <w:szCs w:val="20"/>
        </w:rPr>
        <w:t>al analysis</w:t>
      </w:r>
      <w:r w:rsidRPr="00551E7E">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551E7E">
        <w:rPr>
          <w:rFonts w:ascii="Arial" w:hAnsi="Arial" w:cs="Arial"/>
          <w:sz w:val="20"/>
          <w:szCs w:val="20"/>
        </w:rPr>
        <w:t xml:space="preserve">the most </w:t>
      </w:r>
      <w:r w:rsidRPr="00551E7E">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transcriptional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551E7E">
        <w:rPr>
          <w:rFonts w:ascii="Arial" w:hAnsi="Arial" w:cs="Arial"/>
          <w:sz w:val="20"/>
          <w:szCs w:val="20"/>
        </w:rPr>
        <w:t>predict</w:t>
      </w:r>
      <w:r w:rsidRPr="00551E7E">
        <w:rPr>
          <w:rFonts w:ascii="Arial" w:hAnsi="Arial" w:cs="Arial"/>
          <w:sz w:val="20"/>
          <w:szCs w:val="20"/>
        </w:rPr>
        <w:t xml:space="preserve"> decreased luteinizing hormone</w:t>
      </w:r>
      <w:r w:rsidR="000B4F36" w:rsidRPr="00551E7E">
        <w:rPr>
          <w:rFonts w:ascii="Arial" w:hAnsi="Arial" w:cs="Arial"/>
          <w:sz w:val="20"/>
          <w:szCs w:val="20"/>
        </w:rPr>
        <w:t xml:space="preserve"> (LH)</w:t>
      </w:r>
      <w:r w:rsidRPr="00551E7E">
        <w:rPr>
          <w:rFonts w:ascii="Arial" w:hAnsi="Arial" w:cs="Arial"/>
          <w:sz w:val="20"/>
          <w:szCs w:val="20"/>
        </w:rPr>
        <w:t xml:space="preserve"> and increased follicle-stimulating hormone</w:t>
      </w:r>
      <w:r w:rsidR="000B4F36" w:rsidRPr="00551E7E">
        <w:rPr>
          <w:rFonts w:ascii="Arial" w:hAnsi="Arial" w:cs="Arial"/>
          <w:sz w:val="20"/>
          <w:szCs w:val="20"/>
        </w:rPr>
        <w:t xml:space="preserve"> (FSH)</w:t>
      </w:r>
      <w:r w:rsidRPr="00551E7E">
        <w:rPr>
          <w:rFonts w:ascii="Arial" w:hAnsi="Arial" w:cs="Arial"/>
          <w:sz w:val="20"/>
          <w:szCs w:val="20"/>
        </w:rPr>
        <w:t xml:space="preserve"> production</w:t>
      </w:r>
      <w:r w:rsidR="00540717" w:rsidRPr="00551E7E">
        <w:rPr>
          <w:rFonts w:ascii="Arial" w:hAnsi="Arial" w:cs="Arial"/>
          <w:sz w:val="20"/>
          <w:szCs w:val="20"/>
        </w:rPr>
        <w:t xml:space="preserve"> as sex change progressed</w:t>
      </w:r>
      <w:r w:rsidRPr="00551E7E">
        <w:rPr>
          <w:rFonts w:ascii="Arial" w:hAnsi="Arial" w:cs="Arial"/>
          <w:sz w:val="20"/>
          <w:szCs w:val="20"/>
        </w:rPr>
        <w:t xml:space="preserve">. Regulatory analyses implicated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uncx</w:t>
      </w:r>
      <w:r w:rsidRPr="00551E7E">
        <w:rPr>
          <w:rFonts w:ascii="Arial" w:hAnsi="Arial" w:cs="Arial"/>
          <w:sz w:val="20"/>
          <w:szCs w:val="20"/>
        </w:rPr>
        <w:t xml:space="preserve"> in RGC remodeling and </w:t>
      </w:r>
      <w:r w:rsidRPr="00551E7E">
        <w:rPr>
          <w:rFonts w:ascii="Arial" w:hAnsi="Arial" w:cs="Arial"/>
          <w:i/>
          <w:iCs/>
          <w:sz w:val="20"/>
          <w:szCs w:val="20"/>
        </w:rPr>
        <w:t>esr2b</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t>
      </w:r>
      <w:r w:rsidRPr="00551E7E">
        <w:rPr>
          <w:rFonts w:ascii="Arial" w:hAnsi="Arial" w:cs="Arial"/>
          <w:i/>
          <w:iCs/>
          <w:sz w:val="20"/>
          <w:szCs w:val="20"/>
        </w:rPr>
        <w:t>ar</w:t>
      </w:r>
      <w:r w:rsidRPr="00551E7E">
        <w:rPr>
          <w:rFonts w:ascii="Arial" w:hAnsi="Arial" w:cs="Arial"/>
          <w:sz w:val="20"/>
          <w:szCs w:val="20"/>
        </w:rPr>
        <w:t xml:space="preserve">, and </w:t>
      </w:r>
      <w:r w:rsidRPr="00551E7E">
        <w:rPr>
          <w:rFonts w:ascii="Arial" w:hAnsi="Arial" w:cs="Arial"/>
          <w:i/>
          <w:iCs/>
          <w:sz w:val="20"/>
          <w:szCs w:val="20"/>
        </w:rPr>
        <w:t>egr1</w:t>
      </w:r>
      <w:r w:rsidRPr="00551E7E">
        <w:rPr>
          <w:rFonts w:ascii="Arial" w:hAnsi="Arial" w:cs="Arial"/>
          <w:sz w:val="20"/>
          <w:szCs w:val="20"/>
        </w:rPr>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Pr="00551E7E" w:rsidRDefault="00E1149A">
      <w:pPr>
        <w:rPr>
          <w:rFonts w:ascii="Arial" w:hAnsi="Arial" w:cs="Arial"/>
          <w:b/>
          <w:bCs/>
          <w:sz w:val="20"/>
          <w:szCs w:val="20"/>
          <w:u w:val="single"/>
        </w:rPr>
      </w:pPr>
      <w:r w:rsidRPr="00551E7E">
        <w:rPr>
          <w:rFonts w:ascii="Arial" w:hAnsi="Arial" w:cs="Arial"/>
          <w:b/>
          <w:bCs/>
          <w:sz w:val="20"/>
          <w:szCs w:val="20"/>
          <w:u w:val="single"/>
        </w:rPr>
        <w:br w:type="page"/>
      </w:r>
    </w:p>
    <w:p w14:paraId="2275A4A1" w14:textId="756DED22" w:rsidR="00551E7E" w:rsidRPr="00551E7E" w:rsidRDefault="00551E7E" w:rsidP="003218DF">
      <w:pPr>
        <w:rPr>
          <w:rFonts w:ascii="Arial" w:hAnsi="Arial" w:cs="Arial"/>
          <w:b/>
          <w:bCs/>
          <w:sz w:val="20"/>
          <w:szCs w:val="20"/>
        </w:rPr>
      </w:pPr>
      <w:r w:rsidRPr="00551E7E">
        <w:rPr>
          <w:rFonts w:ascii="Arial" w:hAnsi="Arial" w:cs="Arial"/>
          <w:b/>
          <w:bCs/>
          <w:sz w:val="20"/>
          <w:szCs w:val="20"/>
        </w:rPr>
        <w:lastRenderedPageBreak/>
        <w:t>Main Text</w:t>
      </w:r>
    </w:p>
    <w:p w14:paraId="1E20ED99" w14:textId="427876E2" w:rsidR="00E1149A" w:rsidRPr="00551E7E" w:rsidRDefault="00E1149A" w:rsidP="003218DF">
      <w:pPr>
        <w:rPr>
          <w:rFonts w:ascii="Arial" w:hAnsi="Arial" w:cs="Arial"/>
          <w:b/>
          <w:bCs/>
          <w:sz w:val="20"/>
          <w:szCs w:val="20"/>
        </w:rPr>
      </w:pPr>
      <w:commentRangeStart w:id="1"/>
      <w:r w:rsidRPr="00551E7E">
        <w:rPr>
          <w:rFonts w:ascii="Arial" w:hAnsi="Arial" w:cs="Arial"/>
          <w:b/>
          <w:bCs/>
          <w:sz w:val="20"/>
          <w:szCs w:val="20"/>
        </w:rPr>
        <w:t>Introduction</w:t>
      </w:r>
      <w:commentRangeEnd w:id="1"/>
      <w:r w:rsidR="00BA05D3" w:rsidRPr="00551E7E">
        <w:rPr>
          <w:rStyle w:val="CommentReference"/>
          <w:rFonts w:ascii="Arial" w:hAnsi="Arial" w:cs="Arial"/>
          <w:b/>
          <w:bCs/>
          <w:sz w:val="20"/>
          <w:szCs w:val="20"/>
        </w:rPr>
        <w:commentReference w:id="1"/>
      </w:r>
    </w:p>
    <w:p w14:paraId="1FC47503" w14:textId="21986AD8"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551E7E">
        <w:rPr>
          <w:rFonts w:ascii="Arial" w:hAnsi="Arial" w:cs="Arial"/>
          <w:sz w:val="20"/>
          <w:szCs w:val="20"/>
        </w:rPr>
        <w:t>vertebrate taxa</w:t>
      </w:r>
      <w:r w:rsidRPr="00551E7E">
        <w:rPr>
          <w:rFonts w:ascii="Arial" w:hAnsi="Arial" w:cs="Arial"/>
          <w:sz w:val="20"/>
          <w:szCs w:val="20"/>
        </w:rPr>
        <w:t xml:space="preserve">, </w:t>
      </w:r>
      <w:r w:rsidR="00810A40" w:rsidRPr="00551E7E">
        <w:rPr>
          <w:rFonts w:ascii="Arial" w:hAnsi="Arial" w:cs="Arial"/>
          <w:sz w:val="20"/>
          <w:szCs w:val="20"/>
        </w:rPr>
        <w:t>neuroplasticity</w:t>
      </w:r>
      <w:r w:rsidRPr="00551E7E">
        <w:rPr>
          <w:rFonts w:ascii="Arial" w:hAnsi="Arial" w:cs="Arial"/>
          <w:sz w:val="20"/>
          <w:szCs w:val="20"/>
        </w:rPr>
        <w:t xml:space="preserve"> allows animals to modify behavior, physiology, and reproduction in ways that improve fitness in an unpredictable world. </w:t>
      </w:r>
      <w:r w:rsidR="00CC4CF3" w:rsidRPr="00551E7E">
        <w:rPr>
          <w:rFonts w:ascii="Arial" w:hAnsi="Arial" w:cs="Arial"/>
          <w:sz w:val="20"/>
          <w:szCs w:val="20"/>
        </w:rPr>
        <w:t xml:space="preserve">Such plasticity can be extensive, ranging from changes in neural structure and connectivity to adult neurogenesis and, in some vertebrates, regeneration of damaged neural tissue </w:t>
      </w:r>
      <w:r w:rsidR="000B4F36"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551E7E">
        <w:rPr>
          <w:rFonts w:ascii="Arial" w:hAnsi="Arial" w:cs="Arial"/>
          <w:sz w:val="20"/>
          <w:szCs w:val="20"/>
        </w:rPr>
        <w:fldChar w:fldCharType="separate"/>
      </w:r>
      <w:r w:rsidR="0072390C" w:rsidRPr="00551E7E">
        <w:rPr>
          <w:rFonts w:ascii="Arial" w:hAnsi="Arial" w:cs="Arial"/>
          <w:color w:val="000000"/>
          <w:kern w:val="0"/>
          <w:sz w:val="20"/>
          <w:szCs w:val="20"/>
        </w:rPr>
        <w:t>(1–3)</w:t>
      </w:r>
      <w:r w:rsidR="000B4F36" w:rsidRPr="00551E7E">
        <w:rPr>
          <w:rFonts w:ascii="Arial" w:hAnsi="Arial" w:cs="Arial"/>
          <w:sz w:val="20"/>
          <w:szCs w:val="20"/>
        </w:rPr>
        <w:fldChar w:fldCharType="end"/>
      </w:r>
      <w:r w:rsidR="00CC4CF3" w:rsidRPr="00551E7E">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noProof/>
          <w:sz w:val="20"/>
          <w:szCs w:val="20"/>
        </w:rPr>
        <w:t>(4)</w:t>
      </w:r>
      <w:r w:rsidR="001770F5" w:rsidRPr="00551E7E">
        <w:rPr>
          <w:rFonts w:ascii="Arial" w:hAnsi="Arial" w:cs="Arial"/>
          <w:sz w:val="20"/>
          <w:szCs w:val="20"/>
        </w:rPr>
        <w:fldChar w:fldCharType="end"/>
      </w:r>
      <w:r w:rsidR="00CC4CF3" w:rsidRPr="00551E7E">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rsidRPr="00551E7E">
        <w:rPr>
          <w:rFonts w:ascii="Arial" w:hAnsi="Arial" w:cs="Arial"/>
          <w:sz w:val="20"/>
          <w:szCs w:val="20"/>
        </w:rPr>
        <w:t xml:space="preserve">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color w:val="000000"/>
          <w:kern w:val="0"/>
          <w:sz w:val="20"/>
          <w:szCs w:val="20"/>
        </w:rPr>
        <w:t>(4–7)</w:t>
      </w:r>
      <w:r w:rsidR="001770F5" w:rsidRPr="00551E7E">
        <w:rPr>
          <w:rFonts w:ascii="Arial" w:hAnsi="Arial" w:cs="Arial"/>
          <w:sz w:val="20"/>
          <w:szCs w:val="20"/>
        </w:rPr>
        <w:fldChar w:fldCharType="end"/>
      </w:r>
      <w:ins w:id="2" w:author="Rhodes, Justin S" w:date="2026-09-03T08:34:00Z" w16du:dateUtc="2026-09-03T13:34:00Z">
        <w:r w:rsidR="00CC4CF3" w:rsidRPr="00551E7E">
          <w:rPr>
            <w:rFonts w:ascii="Arial" w:hAnsi="Arial" w:cs="Arial"/>
            <w:sz w:val="20"/>
            <w:szCs w:val="20"/>
          </w:rPr>
          <w:t>.</w:t>
        </w:r>
      </w:ins>
    </w:p>
    <w:p w14:paraId="29FD2E0A" w14:textId="5853045E"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551E7E">
        <w:rPr>
          <w:rFonts w:ascii="Arial" w:hAnsi="Arial" w:cs="Arial"/>
          <w:sz w:val="20"/>
          <w:szCs w:val="20"/>
        </w:rPr>
        <w:t>change</w:t>
      </w:r>
      <w:r w:rsidRPr="00551E7E">
        <w:rPr>
          <w:rFonts w:ascii="Arial" w:hAnsi="Arial" w:cs="Arial"/>
          <w:sz w:val="20"/>
          <w:szCs w:val="20"/>
        </w:rPr>
        <w:t>, gonadal steroid hormones further reinforce male physiology, morphology, and behavior</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(8)</w:t>
      </w:r>
      <w:r w:rsidR="00933230" w:rsidRPr="00551E7E">
        <w:rPr>
          <w:rFonts w:ascii="Arial" w:hAnsi="Arial" w:cs="Arial"/>
          <w:sz w:val="20"/>
          <w:szCs w:val="20"/>
        </w:rPr>
        <w:fldChar w:fldCharType="end"/>
      </w:r>
      <w:r w:rsidRPr="00551E7E">
        <w:rPr>
          <w:rFonts w:ascii="Arial" w:hAnsi="Arial" w:cs="Arial"/>
          <w:sz w:val="20"/>
          <w:szCs w:val="20"/>
        </w:rPr>
        <w:t>.</w:t>
      </w:r>
    </w:p>
    <w:p w14:paraId="41005808" w14:textId="7F4F9C35" w:rsidR="00E1149A" w:rsidRPr="00551E7E" w:rsidRDefault="00E1149A" w:rsidP="003E4206">
      <w:pPr>
        <w:ind w:firstLine="720"/>
        <w:rPr>
          <w:rFonts w:ascii="Arial" w:hAnsi="Arial" w:cs="Arial"/>
          <w:sz w:val="20"/>
          <w:szCs w:val="20"/>
        </w:rPr>
      </w:pPr>
      <w:r w:rsidRPr="00551E7E">
        <w:rPr>
          <w:rFonts w:ascii="Arial" w:hAnsi="Arial" w:cs="Arial"/>
          <w:sz w:val="20"/>
          <w:szCs w:val="20"/>
        </w:rPr>
        <w:t>Protandrous sex change in anemonefish (</w:t>
      </w:r>
      <w:r w:rsidRPr="00551E7E">
        <w:rPr>
          <w:rFonts w:ascii="Arial" w:hAnsi="Arial" w:cs="Arial"/>
          <w:i/>
          <w:iCs/>
          <w:sz w:val="20"/>
          <w:szCs w:val="20"/>
        </w:rPr>
        <w:t>Amphiprion</w:t>
      </w:r>
      <w:r w:rsidRPr="00551E7E">
        <w:rPr>
          <w:rFonts w:ascii="Arial" w:hAnsi="Arial" w:cs="Arial"/>
          <w:sz w:val="20"/>
          <w:szCs w:val="20"/>
        </w:rPr>
        <w:t xml:space="preserve"> spp.) appears to follow a fundamentally different trajectory</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(9)</w:t>
      </w:r>
      <w:r w:rsidR="00933230" w:rsidRPr="00551E7E">
        <w:rPr>
          <w:rFonts w:ascii="Arial" w:hAnsi="Arial" w:cs="Arial"/>
          <w:sz w:val="20"/>
          <w:szCs w:val="20"/>
        </w:rPr>
        <w:fldChar w:fldCharType="end"/>
      </w:r>
      <w:r w:rsidRPr="00551E7E">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551E7E">
        <w:rPr>
          <w:rFonts w:ascii="Arial" w:hAnsi="Arial" w:cs="Arial"/>
          <w:sz w:val="20"/>
          <w:szCs w:val="20"/>
        </w:rPr>
        <w:t>milieu</w:t>
      </w:r>
      <w:r w:rsidRPr="00551E7E">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551E7E">
        <w:rPr>
          <w:rFonts w:ascii="Arial" w:hAnsi="Arial" w:cs="Arial"/>
          <w:sz w:val="20"/>
          <w:szCs w:val="20"/>
        </w:rPr>
        <w:t>likely</w:t>
      </w:r>
      <w:r w:rsidRPr="00551E7E">
        <w:rPr>
          <w:rFonts w:ascii="Arial" w:hAnsi="Arial" w:cs="Arial"/>
          <w:sz w:val="20"/>
          <w:szCs w:val="20"/>
        </w:rPr>
        <w:t xml:space="preserve"> reflect</w:t>
      </w:r>
      <w:r w:rsidR="00D770B1" w:rsidRPr="00551E7E">
        <w:rPr>
          <w:rFonts w:ascii="Arial" w:hAnsi="Arial" w:cs="Arial"/>
          <w:sz w:val="20"/>
          <w:szCs w:val="20"/>
        </w:rPr>
        <w:t>s</w:t>
      </w:r>
      <w:r w:rsidRPr="00551E7E">
        <w:rPr>
          <w:rFonts w:ascii="Arial" w:hAnsi="Arial" w:cs="Arial"/>
          <w:sz w:val="20"/>
          <w:szCs w:val="20"/>
        </w:rPr>
        <w:t xml:space="preserve"> reproductive stasis associated with the cessation of spawning rather than gonadal sex change itself. Only later</w:t>
      </w:r>
      <w:r w:rsidR="003979F8" w:rsidRPr="00551E7E">
        <w:rPr>
          <w:rFonts w:ascii="Arial" w:hAnsi="Arial" w:cs="Arial"/>
          <w:sz w:val="20"/>
          <w:szCs w:val="20"/>
        </w:rPr>
        <w:t xml:space="preserve"> </w:t>
      </w:r>
      <w:r w:rsidRPr="00551E7E">
        <w:rPr>
          <w:rFonts w:ascii="Arial" w:hAnsi="Arial" w:cs="Arial"/>
          <w:sz w:val="20"/>
          <w:szCs w:val="20"/>
        </w:rPr>
        <w:t xml:space="preserve">does the remaining testicular tissue disappear </w:t>
      </w:r>
      <w:r w:rsidR="00E53DE5" w:rsidRPr="00551E7E">
        <w:rPr>
          <w:rFonts w:ascii="Arial" w:hAnsi="Arial" w:cs="Arial"/>
          <w:sz w:val="20"/>
          <w:szCs w:val="20"/>
        </w:rPr>
        <w:t xml:space="preserve">and </w:t>
      </w:r>
      <w:r w:rsidR="003979F8" w:rsidRPr="00551E7E">
        <w:rPr>
          <w:rFonts w:ascii="Arial" w:hAnsi="Arial" w:cs="Arial"/>
          <w:sz w:val="20"/>
          <w:szCs w:val="20"/>
        </w:rPr>
        <w:t>vitellogenesis occurs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(7)</w:t>
      </w:r>
      <w:r w:rsidR="00933230" w:rsidRPr="00551E7E">
        <w:rPr>
          <w:rFonts w:ascii="Arial" w:hAnsi="Arial" w:cs="Arial"/>
          <w:sz w:val="20"/>
          <w:szCs w:val="20"/>
        </w:rPr>
        <w:fldChar w:fldCharType="end"/>
      </w:r>
      <w:r w:rsidRPr="00551E7E">
        <w:rPr>
          <w:rFonts w:ascii="Arial" w:hAnsi="Arial" w:cs="Arial"/>
          <w:sz w:val="20"/>
          <w:szCs w:val="20"/>
        </w:rPr>
        <w:t>.</w:t>
      </w:r>
      <w:r w:rsidR="00D14B33" w:rsidRPr="00551E7E">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p>
    <w:p w14:paraId="776B6381" w14:textId="5E746C5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551E7E">
        <w:rPr>
          <w:rFonts w:ascii="Arial" w:hAnsi="Arial" w:cs="Arial"/>
          <w:sz w:val="20"/>
          <w:szCs w:val="20"/>
        </w:rPr>
        <w:t xml:space="preserve">reproductive </w:t>
      </w:r>
      <w:r w:rsidRPr="00551E7E">
        <w:rPr>
          <w:rFonts w:ascii="Arial" w:hAnsi="Arial" w:cs="Arial"/>
          <w:sz w:val="20"/>
          <w:szCs w:val="20"/>
        </w:rPr>
        <w:t xml:space="preserve">center that regulates </w:t>
      </w:r>
      <w:r w:rsidR="00CF7C9D" w:rsidRPr="00551E7E">
        <w:rPr>
          <w:rFonts w:ascii="Arial" w:hAnsi="Arial" w:cs="Arial"/>
          <w:sz w:val="20"/>
          <w:szCs w:val="20"/>
        </w:rPr>
        <w:t>pituitary gonadotrophs</w:t>
      </w:r>
      <w:r w:rsidRPr="00551E7E">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551E7E">
        <w:rPr>
          <w:rFonts w:ascii="Arial" w:hAnsi="Arial" w:cs="Arial"/>
          <w:sz w:val="20"/>
          <w:szCs w:val="20"/>
        </w:rPr>
        <w:t>s</w:t>
      </w:r>
      <w:r w:rsidRPr="00551E7E">
        <w:rPr>
          <w:rFonts w:ascii="Arial" w:hAnsi="Arial" w:cs="Arial"/>
          <w:sz w:val="20"/>
          <w:szCs w:val="20"/>
        </w:rPr>
        <w:t xml:space="preserve"> and potentially contribute</w:t>
      </w:r>
      <w:r w:rsidR="00CF7C9D" w:rsidRPr="00551E7E">
        <w:rPr>
          <w:rFonts w:ascii="Arial" w:hAnsi="Arial" w:cs="Arial"/>
          <w:sz w:val="20"/>
          <w:szCs w:val="20"/>
        </w:rPr>
        <w:t>s</w:t>
      </w:r>
      <w:r w:rsidRPr="00551E7E">
        <w:rPr>
          <w:rFonts w:ascii="Arial" w:hAnsi="Arial" w:cs="Arial"/>
          <w:sz w:val="20"/>
          <w:szCs w:val="20"/>
        </w:rPr>
        <w:t xml:space="preserve"> to subsequent gonadal feminization</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(6)</w:t>
      </w:r>
      <w:r w:rsidR="00933230" w:rsidRPr="00551E7E">
        <w:rPr>
          <w:rFonts w:ascii="Arial" w:hAnsi="Arial" w:cs="Arial"/>
          <w:sz w:val="20"/>
          <w:szCs w:val="20"/>
        </w:rPr>
        <w:fldChar w:fldCharType="end"/>
      </w:r>
      <w:r w:rsidRPr="00551E7E">
        <w:rPr>
          <w:rFonts w:ascii="Arial" w:hAnsi="Arial" w:cs="Arial"/>
          <w:sz w:val="20"/>
          <w:szCs w:val="20"/>
        </w:rPr>
        <w:t xml:space="preserve">. However, the identities of the newly generated cells, and the extent to which neurogenesis contributes to functional remodeling of </w:t>
      </w:r>
      <w:r w:rsidR="00E71265" w:rsidRPr="00551E7E">
        <w:rPr>
          <w:rFonts w:ascii="Arial" w:hAnsi="Arial" w:cs="Arial"/>
          <w:sz w:val="20"/>
          <w:szCs w:val="20"/>
        </w:rPr>
        <w:t>the POA</w:t>
      </w:r>
      <w:r w:rsidR="003979F8" w:rsidRPr="00551E7E">
        <w:rPr>
          <w:rFonts w:ascii="Arial" w:hAnsi="Arial" w:cs="Arial"/>
          <w:sz w:val="20"/>
          <w:szCs w:val="20"/>
        </w:rPr>
        <w:t xml:space="preserve"> </w:t>
      </w:r>
      <w:r w:rsidRPr="00551E7E">
        <w:rPr>
          <w:rFonts w:ascii="Arial" w:hAnsi="Arial" w:cs="Arial"/>
          <w:sz w:val="20"/>
          <w:szCs w:val="20"/>
        </w:rPr>
        <w:t>remain</w:t>
      </w:r>
      <w:r w:rsidR="00E71265" w:rsidRPr="00551E7E">
        <w:rPr>
          <w:rFonts w:ascii="Arial" w:hAnsi="Arial" w:cs="Arial"/>
          <w:sz w:val="20"/>
          <w:szCs w:val="20"/>
        </w:rPr>
        <w:t>s</w:t>
      </w:r>
      <w:r w:rsidRPr="00551E7E">
        <w:rPr>
          <w:rFonts w:ascii="Arial" w:hAnsi="Arial" w:cs="Arial"/>
          <w:sz w:val="20"/>
          <w:szCs w:val="20"/>
        </w:rPr>
        <w:t xml:space="preserve"> unknown.</w:t>
      </w:r>
    </w:p>
    <w:p w14:paraId="29194DD7" w14:textId="3E1A3ADC"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A major challenge in understanding protandrous sex change has been the lack of </w:t>
      </w:r>
      <w:r w:rsidR="003979F8" w:rsidRPr="00551E7E">
        <w:rPr>
          <w:rFonts w:ascii="Arial" w:hAnsi="Arial" w:cs="Arial"/>
          <w:sz w:val="20"/>
          <w:szCs w:val="20"/>
        </w:rPr>
        <w:t xml:space="preserve">cell-level </w:t>
      </w:r>
      <w:r w:rsidR="00C77AD7" w:rsidRPr="00551E7E">
        <w:rPr>
          <w:rFonts w:ascii="Arial" w:hAnsi="Arial" w:cs="Arial"/>
          <w:sz w:val="20"/>
          <w:szCs w:val="20"/>
        </w:rPr>
        <w:t>information</w:t>
      </w:r>
      <w:r w:rsidRPr="00551E7E">
        <w:rPr>
          <w:rFonts w:ascii="Arial" w:hAnsi="Arial" w:cs="Arial"/>
          <w:sz w:val="20"/>
          <w:szCs w:val="20"/>
        </w:rPr>
        <w:t xml:space="preserve"> about the neural populations involved. Recently, we generated the first single-nucleus transcriptomic atlas of the sex-changing anemonefish forebrain, including the telencephalon and </w:t>
      </w:r>
      <w:r w:rsidR="00933230" w:rsidRPr="00551E7E">
        <w:rPr>
          <w:rFonts w:ascii="Arial" w:hAnsi="Arial" w:cs="Arial"/>
          <w:sz w:val="20"/>
          <w:szCs w:val="20"/>
        </w:rPr>
        <w:t>POA</w:t>
      </w:r>
      <w:r w:rsidRPr="00551E7E">
        <w:rPr>
          <w:rFonts w:ascii="Arial" w:hAnsi="Arial" w:cs="Arial"/>
          <w:sz w:val="20"/>
          <w:szCs w:val="20"/>
        </w:rPr>
        <w:t xml:space="preserve">, and identified extensive </w:t>
      </w:r>
      <w:r w:rsidR="00CF7C9D" w:rsidRPr="00551E7E">
        <w:rPr>
          <w:rFonts w:ascii="Arial" w:hAnsi="Arial" w:cs="Arial"/>
          <w:sz w:val="20"/>
          <w:szCs w:val="20"/>
        </w:rPr>
        <w:t>sex differences</w:t>
      </w:r>
      <w:r w:rsidRPr="00551E7E">
        <w:rPr>
          <w:rFonts w:ascii="Arial" w:hAnsi="Arial" w:cs="Arial"/>
          <w:sz w:val="20"/>
          <w:szCs w:val="20"/>
        </w:rPr>
        <w:t xml:space="preserve"> across neuronal and glial populations. That study revealed widespread sex differences in gene expression, cell-type abundance</w:t>
      </w:r>
      <w:r w:rsidR="00C77AD7" w:rsidRPr="00551E7E">
        <w:rPr>
          <w:rFonts w:ascii="Arial" w:hAnsi="Arial" w:cs="Arial"/>
          <w:sz w:val="20"/>
          <w:szCs w:val="20"/>
        </w:rPr>
        <w:t xml:space="preserve">, </w:t>
      </w:r>
      <w:r w:rsidRPr="00551E7E">
        <w:rPr>
          <w:rFonts w:ascii="Arial" w:hAnsi="Arial" w:cs="Arial"/>
          <w:sz w:val="20"/>
          <w:szCs w:val="20"/>
        </w:rPr>
        <w:t>and predicted cellular communication networks. Particularly striking differences were observed among radial glia</w:t>
      </w:r>
      <w:r w:rsidR="00CF7C9D" w:rsidRPr="00551E7E">
        <w:rPr>
          <w:rFonts w:ascii="Arial" w:hAnsi="Arial" w:cs="Arial"/>
          <w:sz w:val="20"/>
          <w:szCs w:val="20"/>
        </w:rPr>
        <w:t>l cells (RGCs)</w:t>
      </w:r>
      <w:r w:rsidRPr="00551E7E">
        <w:rPr>
          <w:rFonts w:ascii="Arial" w:hAnsi="Arial" w:cs="Arial"/>
          <w:sz w:val="20"/>
          <w:szCs w:val="20"/>
        </w:rPr>
        <w:t xml:space="preserve"> and </w:t>
      </w:r>
      <w:r w:rsidR="00E71265" w:rsidRPr="00551E7E">
        <w:rPr>
          <w:rFonts w:ascii="Arial" w:hAnsi="Arial" w:cs="Arial"/>
          <w:sz w:val="20"/>
          <w:szCs w:val="20"/>
        </w:rPr>
        <w:t xml:space="preserve">putatively </w:t>
      </w:r>
      <w:r w:rsidR="00C77AD7" w:rsidRPr="00551E7E">
        <w:rPr>
          <w:rFonts w:ascii="Arial" w:hAnsi="Arial" w:cs="Arial"/>
          <w:sz w:val="20"/>
          <w:szCs w:val="20"/>
        </w:rPr>
        <w:t>POA</w:t>
      </w:r>
      <w:r w:rsidRPr="00551E7E">
        <w:rPr>
          <w:rFonts w:ascii="Arial" w:hAnsi="Arial" w:cs="Arial"/>
          <w:sz w:val="20"/>
          <w:szCs w:val="20"/>
        </w:rPr>
        <w:t xml:space="preserve"> populations implicated in gonadal regulation. These findings established the male and female endpoints of neural </w:t>
      </w:r>
      <w:r w:rsidR="00D770B1" w:rsidRPr="00551E7E">
        <w:rPr>
          <w:rFonts w:ascii="Arial" w:hAnsi="Arial" w:cs="Arial"/>
          <w:sz w:val="20"/>
          <w:szCs w:val="20"/>
        </w:rPr>
        <w:t>sex change</w:t>
      </w:r>
      <w:r w:rsidRPr="00551E7E">
        <w:rPr>
          <w:rFonts w:ascii="Arial" w:hAnsi="Arial" w:cs="Arial"/>
          <w:sz w:val="20"/>
          <w:szCs w:val="20"/>
        </w:rPr>
        <w:t xml:space="preserve"> and identified the </w:t>
      </w:r>
      <w:r w:rsidR="00C77AD7" w:rsidRPr="00551E7E">
        <w:rPr>
          <w:rFonts w:ascii="Arial" w:hAnsi="Arial" w:cs="Arial"/>
          <w:sz w:val="20"/>
          <w:szCs w:val="20"/>
        </w:rPr>
        <w:t>POA</w:t>
      </w:r>
      <w:r w:rsidRPr="00551E7E">
        <w:rPr>
          <w:rFonts w:ascii="Arial" w:hAnsi="Arial" w:cs="Arial"/>
          <w:sz w:val="20"/>
          <w:szCs w:val="20"/>
        </w:rPr>
        <w:t xml:space="preserve"> as a major site of cellular remodeling </w:t>
      </w:r>
      <w:r w:rsidR="00D770B1" w:rsidRPr="00551E7E">
        <w:rPr>
          <w:rFonts w:ascii="Arial" w:hAnsi="Arial" w:cs="Arial"/>
          <w:sz w:val="20"/>
          <w:szCs w:val="20"/>
        </w:rPr>
        <w:t>during the process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(5)</w:t>
      </w:r>
      <w:r w:rsidR="00933230" w:rsidRPr="00551E7E">
        <w:rPr>
          <w:rFonts w:ascii="Arial" w:hAnsi="Arial" w:cs="Arial"/>
          <w:sz w:val="20"/>
          <w:szCs w:val="20"/>
        </w:rPr>
        <w:fldChar w:fldCharType="end"/>
      </w:r>
      <w:r w:rsidRPr="00551E7E">
        <w:rPr>
          <w:rFonts w:ascii="Arial" w:hAnsi="Arial" w:cs="Arial"/>
          <w:sz w:val="20"/>
          <w:szCs w:val="20"/>
        </w:rPr>
        <w:t>.</w:t>
      </w:r>
    </w:p>
    <w:p w14:paraId="0F290A79" w14:textId="21874390"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However, the previous </w:t>
      </w:r>
      <w:r w:rsidR="00C77AD7" w:rsidRPr="00551E7E">
        <w:rPr>
          <w:rFonts w:ascii="Arial" w:hAnsi="Arial" w:cs="Arial"/>
          <w:sz w:val="20"/>
          <w:szCs w:val="20"/>
        </w:rPr>
        <w:t xml:space="preserve">study </w:t>
      </w:r>
      <w:r w:rsidRPr="00551E7E">
        <w:rPr>
          <w:rFonts w:ascii="Arial" w:hAnsi="Arial" w:cs="Arial"/>
          <w:sz w:val="20"/>
          <w:szCs w:val="20"/>
        </w:rPr>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rsidRPr="00551E7E">
        <w:rPr>
          <w:rFonts w:ascii="Arial" w:hAnsi="Arial" w:cs="Arial"/>
          <w:sz w:val="20"/>
          <w:szCs w:val="20"/>
        </w:rPr>
        <w:t>the POA</w:t>
      </w:r>
      <w:r w:rsidRPr="00551E7E">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551E7E">
        <w:rPr>
          <w:rFonts w:ascii="Arial" w:hAnsi="Arial" w:cs="Arial"/>
          <w:sz w:val="20"/>
          <w:szCs w:val="20"/>
        </w:rPr>
        <w:t>that analysis</w:t>
      </w:r>
      <w:r w:rsidRPr="00551E7E">
        <w:rPr>
          <w:rFonts w:ascii="Arial" w:hAnsi="Arial" w:cs="Arial"/>
          <w:sz w:val="20"/>
          <w:szCs w:val="20"/>
        </w:rPr>
        <w:t xml:space="preserve"> sampled the entire telencephalon</w:t>
      </w:r>
      <w:r w:rsidR="00D770B1" w:rsidRPr="00551E7E">
        <w:rPr>
          <w:rFonts w:ascii="Arial" w:hAnsi="Arial" w:cs="Arial"/>
          <w:sz w:val="20"/>
          <w:szCs w:val="20"/>
        </w:rPr>
        <w:t>,</w:t>
      </w:r>
      <w:r w:rsidRPr="00551E7E">
        <w:rPr>
          <w:rFonts w:ascii="Arial" w:hAnsi="Arial" w:cs="Arial"/>
          <w:sz w:val="20"/>
          <w:szCs w:val="20"/>
        </w:rPr>
        <w:t xml:space="preserve"> </w:t>
      </w:r>
      <w:r w:rsidR="00CF7C9D" w:rsidRPr="00551E7E">
        <w:rPr>
          <w:rFonts w:ascii="Arial" w:hAnsi="Arial" w:cs="Arial"/>
          <w:sz w:val="20"/>
          <w:szCs w:val="20"/>
        </w:rPr>
        <w:t>only a limited number of nuclei from the POA were sampled</w:t>
      </w:r>
      <w:r w:rsidRPr="00551E7E">
        <w:rPr>
          <w:rFonts w:ascii="Arial" w:hAnsi="Arial" w:cs="Arial"/>
          <w:sz w:val="20"/>
          <w:szCs w:val="20"/>
        </w:rPr>
        <w:t xml:space="preserve">. Although this </w:t>
      </w:r>
      <w:r w:rsidRPr="00551E7E">
        <w:rPr>
          <w:rFonts w:ascii="Arial" w:hAnsi="Arial" w:cs="Arial"/>
          <w:sz w:val="20"/>
          <w:szCs w:val="20"/>
        </w:rPr>
        <w:lastRenderedPageBreak/>
        <w:t xml:space="preserve">population exhibited some of the most striking sex differences in the dataset, its limited representation constrained our ability to resolve </w:t>
      </w:r>
      <w:r w:rsidR="00C77AD7" w:rsidRPr="00551E7E">
        <w:rPr>
          <w:rFonts w:ascii="Arial" w:hAnsi="Arial" w:cs="Arial"/>
          <w:sz w:val="20"/>
          <w:szCs w:val="20"/>
        </w:rPr>
        <w:t xml:space="preserve">changes in </w:t>
      </w:r>
      <w:r w:rsidRPr="00551E7E">
        <w:rPr>
          <w:rFonts w:ascii="Arial" w:hAnsi="Arial" w:cs="Arial"/>
          <w:sz w:val="20"/>
          <w:szCs w:val="20"/>
        </w:rPr>
        <w:t xml:space="preserve">this key </w:t>
      </w:r>
      <w:r w:rsidR="00CF7C9D" w:rsidRPr="00551E7E">
        <w:rPr>
          <w:rFonts w:ascii="Arial" w:hAnsi="Arial" w:cs="Arial"/>
          <w:sz w:val="20"/>
          <w:szCs w:val="20"/>
        </w:rPr>
        <w:t>population</w:t>
      </w:r>
      <w:r w:rsidRPr="00551E7E">
        <w:rPr>
          <w:rFonts w:ascii="Arial" w:hAnsi="Arial" w:cs="Arial"/>
          <w:sz w:val="20"/>
          <w:szCs w:val="20"/>
        </w:rPr>
        <w:t xml:space="preserve">. We therefore focused the present study on a targeted dissection centered on the POA and adjacent </w:t>
      </w:r>
      <w:r w:rsidR="00C77AD7" w:rsidRPr="00551E7E">
        <w:rPr>
          <w:rFonts w:ascii="Arial" w:hAnsi="Arial" w:cs="Arial"/>
          <w:sz w:val="20"/>
          <w:szCs w:val="20"/>
        </w:rPr>
        <w:t>regions</w:t>
      </w:r>
      <w:r w:rsidRPr="00551E7E">
        <w:rPr>
          <w:rFonts w:ascii="Arial" w:hAnsi="Arial" w:cs="Arial"/>
          <w:sz w:val="20"/>
          <w:szCs w:val="20"/>
        </w:rPr>
        <w:t xml:space="preserve"> while removing most of the telencephalon, </w:t>
      </w:r>
      <w:r w:rsidR="00CF7C9D" w:rsidRPr="00551E7E">
        <w:rPr>
          <w:rFonts w:ascii="Arial" w:hAnsi="Arial" w:cs="Arial"/>
          <w:sz w:val="20"/>
          <w:szCs w:val="20"/>
        </w:rPr>
        <w:t>enriching</w:t>
      </w:r>
      <w:r w:rsidRPr="00551E7E">
        <w:rPr>
          <w:rFonts w:ascii="Arial" w:hAnsi="Arial" w:cs="Arial"/>
          <w:sz w:val="20"/>
          <w:szCs w:val="20"/>
        </w:rPr>
        <w:t xml:space="preserve"> representation of</w:t>
      </w:r>
      <w:r w:rsidR="00CF7C9D" w:rsidRPr="00551E7E">
        <w:rPr>
          <w:rFonts w:ascii="Arial" w:hAnsi="Arial" w:cs="Arial"/>
          <w:sz w:val="20"/>
          <w:szCs w:val="20"/>
        </w:rPr>
        <w:t xml:space="preserve"> the</w:t>
      </w:r>
      <w:r w:rsidRPr="00551E7E">
        <w:rPr>
          <w:rFonts w:ascii="Arial" w:hAnsi="Arial" w:cs="Arial"/>
          <w:sz w:val="20"/>
          <w:szCs w:val="20"/>
        </w:rPr>
        <w:t xml:space="preserve"> </w:t>
      </w:r>
      <w:r w:rsidR="00CF7C9D" w:rsidRPr="00551E7E">
        <w:rPr>
          <w:rFonts w:ascii="Arial" w:hAnsi="Arial" w:cs="Arial"/>
          <w:sz w:val="20"/>
          <w:szCs w:val="20"/>
        </w:rPr>
        <w:t>POA in our dataset</w:t>
      </w:r>
      <w:r w:rsidRPr="00551E7E">
        <w:rPr>
          <w:rFonts w:ascii="Arial" w:hAnsi="Arial" w:cs="Arial"/>
          <w:sz w:val="20"/>
          <w:szCs w:val="20"/>
        </w:rPr>
        <w:t>.</w:t>
      </w:r>
    </w:p>
    <w:p w14:paraId="0C75A6B5" w14:textId="7DF5ED3E" w:rsidR="00E1149A" w:rsidRPr="00551E7E" w:rsidRDefault="00D770B1" w:rsidP="003E4206">
      <w:pPr>
        <w:ind w:firstLine="720"/>
        <w:rPr>
          <w:rFonts w:ascii="Arial" w:hAnsi="Arial" w:cs="Arial"/>
          <w:b/>
          <w:bCs/>
          <w:sz w:val="20"/>
          <w:szCs w:val="20"/>
          <w:u w:val="single"/>
        </w:rPr>
      </w:pPr>
      <w:r w:rsidRPr="00551E7E">
        <w:rPr>
          <w:rFonts w:ascii="Arial" w:hAnsi="Arial" w:cs="Arial"/>
          <w:sz w:val="20"/>
          <w:szCs w:val="20"/>
        </w:rPr>
        <w:t>Here, w</w:t>
      </w:r>
      <w:r w:rsidR="00AB19C0" w:rsidRPr="00551E7E">
        <w:rPr>
          <w:rFonts w:ascii="Arial" w:hAnsi="Arial" w:cs="Arial"/>
          <w:sz w:val="20"/>
          <w:szCs w:val="20"/>
        </w:rPr>
        <w:t xml:space="preserve">e combine single-nucleus multiomics with spatial transcriptomics to characterize the </w:t>
      </w:r>
      <w:r w:rsidR="00CF7C9D" w:rsidRPr="00551E7E">
        <w:rPr>
          <w:rFonts w:ascii="Arial" w:hAnsi="Arial" w:cs="Arial"/>
          <w:sz w:val="20"/>
          <w:szCs w:val="20"/>
        </w:rPr>
        <w:t>POA</w:t>
      </w:r>
      <w:r w:rsidR="00AB19C0" w:rsidRPr="00551E7E">
        <w:rPr>
          <w:rFonts w:ascii="Arial" w:hAnsi="Arial" w:cs="Arial"/>
          <w:sz w:val="20"/>
          <w:szCs w:val="20"/>
        </w:rPr>
        <w:t xml:space="preserve"> </w:t>
      </w:r>
      <w:r w:rsidR="00B04808" w:rsidRPr="00551E7E">
        <w:rPr>
          <w:rFonts w:ascii="Arial" w:hAnsi="Arial" w:cs="Arial"/>
          <w:sz w:val="20"/>
          <w:szCs w:val="20"/>
        </w:rPr>
        <w:t xml:space="preserve">and </w:t>
      </w:r>
      <w:r w:rsidR="00064EA0" w:rsidRPr="00551E7E">
        <w:rPr>
          <w:rFonts w:ascii="Arial" w:hAnsi="Arial" w:cs="Arial"/>
          <w:sz w:val="20"/>
          <w:szCs w:val="20"/>
        </w:rPr>
        <w:t xml:space="preserve">adjacent </w:t>
      </w:r>
      <w:r w:rsidR="00B04808" w:rsidRPr="00551E7E">
        <w:rPr>
          <w:rFonts w:ascii="Arial" w:hAnsi="Arial" w:cs="Arial"/>
          <w:sz w:val="20"/>
          <w:szCs w:val="20"/>
        </w:rPr>
        <w:t xml:space="preserve">regions </w:t>
      </w:r>
      <w:r w:rsidR="00AB19C0" w:rsidRPr="00551E7E">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551E7E">
        <w:rPr>
          <w:rFonts w:ascii="Arial" w:hAnsi="Arial" w:cs="Arial"/>
          <w:sz w:val="20"/>
          <w:szCs w:val="20"/>
        </w:rPr>
        <w:t xml:space="preserve">show </w:t>
      </w:r>
      <w:r w:rsidR="00AB19C0" w:rsidRPr="00551E7E">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551E7E">
        <w:rPr>
          <w:rFonts w:ascii="Arial" w:hAnsi="Arial" w:cs="Arial"/>
          <w:sz w:val="20"/>
          <w:szCs w:val="20"/>
        </w:rPr>
        <w:t>RGCs</w:t>
      </w:r>
      <w:r w:rsidR="00AB19C0" w:rsidRPr="00551E7E">
        <w:rPr>
          <w:rFonts w:ascii="Arial" w:hAnsi="Arial" w:cs="Arial"/>
          <w:sz w:val="20"/>
          <w:szCs w:val="20"/>
        </w:rPr>
        <w:t xml:space="preserve"> and </w:t>
      </w:r>
      <w:r w:rsidR="00C77AD7" w:rsidRPr="00551E7E">
        <w:rPr>
          <w:rFonts w:ascii="Arial" w:hAnsi="Arial" w:cs="Arial"/>
          <w:sz w:val="20"/>
          <w:szCs w:val="20"/>
        </w:rPr>
        <w:t xml:space="preserve">gonadotroph regulating </w:t>
      </w:r>
      <w:r w:rsidR="00AB19C0" w:rsidRPr="00551E7E">
        <w:rPr>
          <w:rFonts w:ascii="Arial" w:hAnsi="Arial" w:cs="Arial"/>
          <w:sz w:val="20"/>
          <w:szCs w:val="20"/>
        </w:rPr>
        <w:t xml:space="preserve">cell populations that define the progression of sex change before and after overt gonadal transformation. Together, these findings provide a </w:t>
      </w:r>
      <w:r w:rsidRPr="00551E7E">
        <w:rPr>
          <w:rFonts w:ascii="Arial" w:hAnsi="Arial" w:cs="Arial"/>
          <w:sz w:val="20"/>
          <w:szCs w:val="20"/>
        </w:rPr>
        <w:t>novel</w:t>
      </w:r>
      <w:r w:rsidR="00AB19C0" w:rsidRPr="00551E7E">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551E7E" w:rsidRDefault="00E1149A" w:rsidP="003218DF">
      <w:pPr>
        <w:rPr>
          <w:rFonts w:ascii="Arial" w:hAnsi="Arial" w:cs="Arial"/>
          <w:sz w:val="20"/>
          <w:szCs w:val="20"/>
        </w:rPr>
      </w:pPr>
    </w:p>
    <w:p w14:paraId="4CEF35DF" w14:textId="58C0C823" w:rsidR="004816FA" w:rsidRPr="00551E7E" w:rsidRDefault="004816FA" w:rsidP="00E1149A">
      <w:pPr>
        <w:rPr>
          <w:rFonts w:ascii="Arial" w:hAnsi="Arial" w:cs="Arial"/>
          <w:b/>
          <w:bCs/>
          <w:sz w:val="20"/>
          <w:szCs w:val="20"/>
        </w:rPr>
      </w:pPr>
      <w:r w:rsidRPr="00551E7E">
        <w:rPr>
          <w:rFonts w:ascii="Arial" w:hAnsi="Arial" w:cs="Arial"/>
          <w:b/>
          <w:bCs/>
          <w:sz w:val="20"/>
          <w:szCs w:val="20"/>
        </w:rPr>
        <w:t>Results</w:t>
      </w:r>
    </w:p>
    <w:p w14:paraId="0FF27CF0"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Male, Intermediate and Female Anemonefish Display Distinct Physiology and Behavior</w:t>
      </w:r>
    </w:p>
    <w:p w14:paraId="10C976F3" w14:textId="716A022C" w:rsidR="0018081A" w:rsidRPr="00551E7E" w:rsidRDefault="0018081A" w:rsidP="0018081A">
      <w:pPr>
        <w:ind w:firstLine="720"/>
        <w:rPr>
          <w:rFonts w:ascii="Arial" w:hAnsi="Arial" w:cs="Arial"/>
          <w:sz w:val="20"/>
          <w:szCs w:val="20"/>
        </w:rPr>
      </w:pPr>
      <w:r w:rsidRPr="00551E7E">
        <w:rPr>
          <w:rFonts w:ascii="Arial" w:hAnsi="Arial" w:cs="Arial"/>
          <w:sz w:val="20"/>
          <w:szCs w:val="20"/>
        </w:rPr>
        <w:t>To understand the process of protandrous sex change, we compared 6 reproductively active anemonefish pairs (n = 6 males and 6 females) to 10 pairs (n = 20) of male anemonefish housed together for 6 months (</w:t>
      </w:r>
      <w:r w:rsidRPr="00551E7E">
        <w:rPr>
          <w:rFonts w:ascii="Arial" w:hAnsi="Arial" w:cs="Arial"/>
          <w:sz w:val="20"/>
          <w:szCs w:val="20"/>
          <w:highlight w:val="yellow"/>
        </w:rPr>
        <w:t>Fig. 1A</w:t>
      </w:r>
      <w:r w:rsidRPr="00551E7E">
        <w:rPr>
          <w:rFonts w:ascii="Arial" w:hAnsi="Arial" w:cs="Arial"/>
          <w:sz w:val="20"/>
          <w:szCs w:val="20"/>
        </w:rPr>
        <w:t xml:space="preserve">, </w:t>
      </w:r>
      <w:r w:rsidR="003440F3"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We paired males such that one male was notably larger than the other and was expected to occupy the α position in the social dominance hierarchy. These males (hereafter referred to as “</w:t>
      </w:r>
      <w:r w:rsidR="00F339F4" w:rsidRPr="00551E7E">
        <w:rPr>
          <w:rFonts w:ascii="Arial" w:hAnsi="Arial" w:cs="Arial"/>
          <w:sz w:val="20"/>
          <w:szCs w:val="20"/>
        </w:rPr>
        <w:t>I</w:t>
      </w:r>
      <w:r w:rsidRPr="00551E7E">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551E7E">
        <w:rPr>
          <w:rFonts w:ascii="Arial" w:hAnsi="Arial" w:cs="Arial"/>
          <w:sz w:val="20"/>
          <w:szCs w:val="20"/>
        </w:rPr>
        <w:t>I</w:t>
      </w:r>
      <w:r w:rsidRPr="00551E7E">
        <w:rPr>
          <w:rFonts w:ascii="Arial" w:hAnsi="Arial" w:cs="Arial"/>
          <w:sz w:val="20"/>
          <w:szCs w:val="20"/>
        </w:rPr>
        <w:t xml:space="preserve">ntermediate </w:t>
      </w:r>
      <w:r w:rsidR="00F339F4" w:rsidRPr="00551E7E">
        <w:rPr>
          <w:rFonts w:ascii="Arial" w:hAnsi="Arial" w:cs="Arial"/>
          <w:sz w:val="20"/>
          <w:szCs w:val="20"/>
        </w:rPr>
        <w:t>P</w:t>
      </w:r>
      <w:r w:rsidRPr="00551E7E">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551E7E">
        <w:rPr>
          <w:rFonts w:ascii="Arial" w:hAnsi="Arial" w:cs="Arial"/>
          <w:sz w:val="20"/>
          <w:szCs w:val="20"/>
        </w:rPr>
        <w:t>. T</w:t>
      </w:r>
      <w:r w:rsidRPr="00551E7E">
        <w:rPr>
          <w:rFonts w:ascii="Arial" w:hAnsi="Arial" w:cs="Arial"/>
          <w:sz w:val="20"/>
          <w:szCs w:val="20"/>
        </w:rPr>
        <w:t>wo other individuals had a distinct gonadal phenotype defined</w:t>
      </w:r>
      <w:r w:rsidR="0023586C" w:rsidRPr="00551E7E">
        <w:rPr>
          <w:rFonts w:ascii="Arial" w:hAnsi="Arial" w:cs="Arial"/>
          <w:sz w:val="20"/>
          <w:szCs w:val="20"/>
        </w:rPr>
        <w:t xml:space="preserve"> by having</w:t>
      </w:r>
      <w:r w:rsidRPr="00551E7E">
        <w:rPr>
          <w:rFonts w:ascii="Arial" w:hAnsi="Arial" w:cs="Arial"/>
          <w:sz w:val="20"/>
          <w:szCs w:val="20"/>
        </w:rPr>
        <w:t xml:space="preserve"> </w:t>
      </w:r>
      <w:r w:rsidR="0023586C" w:rsidRPr="00551E7E">
        <w:rPr>
          <w:rFonts w:ascii="Arial" w:hAnsi="Arial" w:cs="Arial"/>
          <w:sz w:val="20"/>
          <w:szCs w:val="20"/>
        </w:rPr>
        <w:t xml:space="preserve">only non-vitellogenic oocytes, no testicular tissue, no vitellogenic oocytes, and </w:t>
      </w:r>
      <w:r w:rsidRPr="00551E7E">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2060CB5D" w:rsidR="0023586C" w:rsidRPr="002F5974" w:rsidRDefault="002F5974">
      <w:pPr>
        <w:rPr>
          <w:rPrChange w:id="3" w:author="Rhodes, Justin S" w:date="2026-09-11T09:08:00Z" w16du:dateUtc="2026-09-11T14:08:00Z">
            <w:rPr>
              <w:rFonts w:ascii="Arial" w:hAnsi="Arial" w:cs="Arial"/>
              <w:sz w:val="20"/>
              <w:szCs w:val="20"/>
            </w:rPr>
          </w:rPrChange>
        </w:rPr>
        <w:pPrChange w:id="4" w:author="Rhodes, Justin S" w:date="2026-09-11T09:08:00Z" w16du:dateUtc="2026-09-11T14:08:00Z">
          <w:pPr>
            <w:ind w:firstLine="720"/>
          </w:pPr>
        </w:pPrChange>
      </w:pPr>
      <w:ins w:id="5" w:author="Rhodes, Justin S" w:date="2026-09-11T09:07:00Z" w16du:dateUtc="2026-09-11T14:07:00Z">
        <w:r>
          <w:rPr>
            <w:rFonts w:ascii="Arial" w:hAnsi="Arial" w:cs="Arial"/>
            <w:sz w:val="20"/>
            <w:szCs w:val="20"/>
          </w:rPr>
          <w:tab/>
          <w:t xml:space="preserve">Over the course of the experiment, </w:t>
        </w:r>
        <w:r w:rsidRPr="00551E7E">
          <w:rPr>
            <w:rFonts w:ascii="Arial" w:hAnsi="Arial" w:cs="Arial"/>
            <w:sz w:val="20"/>
            <w:szCs w:val="20"/>
          </w:rPr>
          <w:t xml:space="preserve">Intermediates </w:t>
        </w:r>
        <w:r>
          <w:rPr>
            <w:rFonts w:ascii="Arial" w:hAnsi="Arial" w:cs="Arial"/>
            <w:sz w:val="20"/>
            <w:szCs w:val="20"/>
          </w:rPr>
          <w:t xml:space="preserve">increased their length by xx% and xx% respectively whereas their partners barely changed (xx% and xx%, respectively).  This difference was significant </w:t>
        </w:r>
      </w:ins>
      <w:ins w:id="6" w:author="Rhodes, Justin S" w:date="2026-09-11T09:08:00Z" w16du:dateUtc="2026-09-11T14:08:00Z">
        <w:r>
          <w:rPr>
            <w:rFonts w:ascii="Arial" w:hAnsi="Arial" w:cs="Arial"/>
            <w:sz w:val="20"/>
            <w:szCs w:val="20"/>
          </w:rPr>
          <w:t xml:space="preserve">as indicated by significant </w:t>
        </w:r>
        <w:commentRangeStart w:id="7"/>
        <w:r w:rsidRPr="002F5974">
          <w:rPr>
            <w:rFonts w:ascii="Arial" w:hAnsi="Arial" w:cs="Arial"/>
            <w:sz w:val="20"/>
            <w:szCs w:val="20"/>
            <w:highlight w:val="yellow"/>
            <w:rPrChange w:id="8" w:author="Rhodes, Justin S" w:date="2026-09-11T09:08:00Z" w16du:dateUtc="2026-09-11T14:08:00Z">
              <w:rPr>
                <w:rFonts w:ascii="Arial" w:hAnsi="Arial" w:cs="Arial"/>
                <w:sz w:val="20"/>
                <w:szCs w:val="20"/>
              </w:rPr>
            </w:rPrChange>
          </w:rPr>
          <w:t>interaction</w:t>
        </w:r>
      </w:ins>
      <w:ins w:id="9" w:author="Rhodes, Justin S" w:date="2026-09-11T09:09:00Z" w16du:dateUtc="2026-09-11T14:09:00Z">
        <w:r>
          <w:rPr>
            <w:rFonts w:ascii="Arial" w:hAnsi="Arial" w:cs="Arial"/>
            <w:sz w:val="20"/>
            <w:szCs w:val="20"/>
            <w:highlight w:val="yellow"/>
          </w:rPr>
          <w:t xml:space="preserve"> in the 2 wqway repeated measures ANOVA</w:t>
        </w:r>
      </w:ins>
      <w:ins w:id="10" w:author="Rhodes, Justin S" w:date="2026-09-11T09:08:00Z" w16du:dateUtc="2026-09-11T14:08:00Z">
        <w:r w:rsidRPr="002F5974">
          <w:rPr>
            <w:rFonts w:ascii="Arial" w:hAnsi="Arial" w:cs="Arial"/>
            <w:sz w:val="20"/>
            <w:szCs w:val="20"/>
            <w:highlight w:val="yellow"/>
            <w:rPrChange w:id="11" w:author="Rhodes, Justin S" w:date="2026-09-11T09:08:00Z" w16du:dateUtc="2026-09-11T14:08:00Z">
              <w:rPr>
                <w:rFonts w:ascii="Arial" w:hAnsi="Arial" w:cs="Arial"/>
                <w:sz w:val="20"/>
                <w:szCs w:val="20"/>
              </w:rPr>
            </w:rPrChange>
          </w:rPr>
          <w:t>xx give stats</w:t>
        </w:r>
      </w:ins>
      <w:del w:id="12" w:author="Rhodes, Justin S" w:date="2026-09-11T09:07:00Z" w16du:dateUtc="2026-09-11T14:07:00Z">
        <w:r w:rsidR="0023586C" w:rsidRPr="00551E7E" w:rsidDel="002F5974">
          <w:rPr>
            <w:rFonts w:ascii="Arial" w:hAnsi="Arial" w:cs="Arial"/>
            <w:sz w:val="20"/>
            <w:szCs w:val="20"/>
          </w:rPr>
          <w:delText>Intermediates (and Late Intermediates) displayed weights and lengths in between those of males and females</w:delText>
        </w:r>
        <w:r w:rsidR="001E33C3" w:rsidRPr="00551E7E" w:rsidDel="002F5974">
          <w:rPr>
            <w:rFonts w:ascii="Arial" w:hAnsi="Arial" w:cs="Arial"/>
            <w:sz w:val="20"/>
            <w:szCs w:val="20"/>
          </w:rPr>
          <w:delText>. Unlike their partners however, they displayed significant increases in body mass and length</w:delText>
        </w:r>
        <w:r w:rsidR="0023586C" w:rsidRPr="00551E7E" w:rsidDel="002F5974">
          <w:rPr>
            <w:rFonts w:ascii="Arial" w:hAnsi="Arial" w:cs="Arial"/>
            <w:sz w:val="20"/>
            <w:szCs w:val="20"/>
          </w:rPr>
          <w:delText xml:space="preserve"> indicating they were in the process of sex change</w:delText>
        </w:r>
      </w:del>
      <w:r w:rsidR="0023586C" w:rsidRPr="00551E7E">
        <w:rPr>
          <w:rFonts w:ascii="Arial" w:hAnsi="Arial" w:cs="Arial"/>
          <w:sz w:val="20"/>
          <w:szCs w:val="20"/>
        </w:rPr>
        <w:t xml:space="preserve"> </w:t>
      </w:r>
      <w:ins w:id="13" w:author="Rhodes, Justin S" w:date="2026-09-11T09:10:00Z" w16du:dateUtc="2026-09-11T14:10:00Z">
        <w:r w:rsidR="00042EF3">
          <w:rPr>
            <w:rFonts w:ascii="Arial" w:hAnsi="Arial" w:cs="Arial"/>
            <w:sz w:val="20"/>
            <w:szCs w:val="20"/>
          </w:rPr>
          <w:t xml:space="preserve">The Late Intermediates showed the same pattern, and the </w:t>
        </w:r>
      </w:ins>
      <w:ins w:id="14" w:author="Rhodes, Justin S" w:date="2026-09-11T09:11:00Z" w16du:dateUtc="2026-09-11T14:11:00Z">
        <w:r w:rsidR="00042EF3">
          <w:rPr>
            <w:rFonts w:ascii="Arial" w:hAnsi="Arial" w:cs="Arial"/>
            <w:sz w:val="20"/>
            <w:szCs w:val="20"/>
          </w:rPr>
          <w:t xml:space="preserve">new female grew by the largest margin </w:t>
        </w:r>
      </w:ins>
      <w:r w:rsidR="0023586C" w:rsidRPr="00551E7E">
        <w:rPr>
          <w:rFonts w:ascii="Arial" w:hAnsi="Arial" w:cs="Arial"/>
          <w:sz w:val="20"/>
          <w:szCs w:val="20"/>
        </w:rPr>
        <w:t>(</w:t>
      </w:r>
      <w:r w:rsidR="0023586C" w:rsidRPr="00551E7E">
        <w:rPr>
          <w:rFonts w:ascii="Arial" w:hAnsi="Arial" w:cs="Arial"/>
          <w:sz w:val="20"/>
          <w:szCs w:val="20"/>
          <w:highlight w:val="yellow"/>
        </w:rPr>
        <w:t>Fig. S1A</w:t>
      </w:r>
      <w:r w:rsidR="001E33C3" w:rsidRPr="00551E7E">
        <w:rPr>
          <w:rFonts w:ascii="Arial" w:hAnsi="Arial" w:cs="Arial"/>
          <w:sz w:val="20"/>
          <w:szCs w:val="20"/>
          <w:highlight w:val="yellow"/>
        </w:rPr>
        <w:t>-D</w:t>
      </w:r>
      <w:r w:rsidR="0023586C" w:rsidRPr="00551E7E">
        <w:rPr>
          <w:rFonts w:ascii="Arial" w:hAnsi="Arial" w:cs="Arial"/>
          <w:sz w:val="20"/>
          <w:szCs w:val="20"/>
        </w:rPr>
        <w:t>).</w:t>
      </w:r>
      <w:commentRangeEnd w:id="7"/>
      <w:r>
        <w:rPr>
          <w:rStyle w:val="CommentReference"/>
          <w:rFonts w:ascii="Arial" w:hAnsi="Arial" w:cs="Arial"/>
          <w:sz w:val="20"/>
          <w:szCs w:val="20"/>
        </w:rPr>
        <w:commentReference w:id="7"/>
      </w:r>
      <w:ins w:id="15" w:author="Rhodes, Justin S" w:date="2026-09-11T09:11:00Z" w16du:dateUtc="2026-09-11T14:11:00Z">
        <w:r w:rsidR="00042EF3">
          <w:rPr>
            <w:rFonts w:ascii="Arial" w:hAnsi="Arial" w:cs="Arial"/>
            <w:sz w:val="20"/>
            <w:szCs w:val="20"/>
          </w:rPr>
          <w:t xml:space="preserve">  Together these data </w:t>
        </w:r>
      </w:ins>
      <w:ins w:id="16" w:author="Rhodes, Justin S" w:date="2026-09-11T09:13:00Z" w16du:dateUtc="2026-09-11T14:13:00Z">
        <w:r w:rsidR="00042EF3">
          <w:rPr>
            <w:rFonts w:ascii="Arial" w:hAnsi="Arial" w:cs="Arial"/>
            <w:sz w:val="20"/>
            <w:szCs w:val="20"/>
          </w:rPr>
          <w:t>confirm</w:t>
        </w:r>
      </w:ins>
      <w:ins w:id="17" w:author="Rhodes, Justin S" w:date="2026-09-11T09:11:00Z" w16du:dateUtc="2026-09-11T14:11:00Z">
        <w:r w:rsidR="00042EF3">
          <w:rPr>
            <w:rFonts w:ascii="Arial" w:hAnsi="Arial" w:cs="Arial"/>
            <w:sz w:val="20"/>
            <w:szCs w:val="20"/>
          </w:rPr>
          <w:t xml:space="preserve"> that the Intermediate and Late Intermediate fish were in the process of </w:t>
        </w:r>
      </w:ins>
      <w:ins w:id="18" w:author="Rhodes, Justin S" w:date="2026-09-11T09:12:00Z" w16du:dateUtc="2026-09-11T14:12:00Z">
        <w:r w:rsidR="00042EF3">
          <w:rPr>
            <w:rFonts w:ascii="Arial" w:hAnsi="Arial" w:cs="Arial"/>
            <w:sz w:val="20"/>
            <w:szCs w:val="20"/>
          </w:rPr>
          <w:t>changing sex</w:t>
        </w:r>
      </w:ins>
      <w:ins w:id="19" w:author="Rhodes, Justin S" w:date="2026-09-11T09:11:00Z" w16du:dateUtc="2026-09-11T14:11:00Z">
        <w:r w:rsidR="00042EF3">
          <w:rPr>
            <w:rFonts w:ascii="Arial" w:hAnsi="Arial" w:cs="Arial"/>
            <w:sz w:val="20"/>
            <w:szCs w:val="20"/>
          </w:rPr>
          <w:t xml:space="preserve">.  </w:t>
        </w:r>
      </w:ins>
    </w:p>
    <w:p w14:paraId="3E18E491" w14:textId="6F79FCEE" w:rsidR="0018081A" w:rsidRPr="00551E7E" w:rsidRDefault="0018081A" w:rsidP="0018081A">
      <w:pPr>
        <w:ind w:firstLine="720"/>
        <w:rPr>
          <w:rFonts w:ascii="Arial" w:hAnsi="Arial" w:cs="Arial"/>
          <w:sz w:val="20"/>
          <w:szCs w:val="20"/>
        </w:rPr>
      </w:pPr>
      <w:r w:rsidRPr="00551E7E">
        <w:rPr>
          <w:rFonts w:ascii="Arial" w:hAnsi="Arial" w:cs="Arial"/>
          <w:sz w:val="20"/>
          <w:szCs w:val="20"/>
        </w:rPr>
        <w:t xml:space="preserve">To assess the behavioral sex of the fish, we used a parental-care assay which has been shown to produce robust differences between males and females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color w:val="000000"/>
          <w:kern w:val="0"/>
          <w:sz w:val="20"/>
          <w:szCs w:val="20"/>
        </w:rPr>
        <w:t>(7, 10–14)</w:t>
      </w:r>
      <w:r w:rsidRPr="00551E7E">
        <w:rPr>
          <w:rFonts w:ascii="Arial" w:hAnsi="Arial" w:cs="Arial"/>
          <w:sz w:val="20"/>
          <w:szCs w:val="20"/>
        </w:rPr>
        <w:fldChar w:fldCharType="end"/>
      </w:r>
      <w:r w:rsidRPr="00551E7E">
        <w:rPr>
          <w:rFonts w:ascii="Arial" w:hAnsi="Arial" w:cs="Arial"/>
          <w:sz w:val="20"/>
          <w:szCs w:val="20"/>
        </w:rPr>
        <w:t xml:space="preserve">. As expected, males performed significantly more parental care behaviors and spent significantly more time in the nest than their female partners </w:t>
      </w:r>
      <w:r w:rsidRPr="00551E7E">
        <w:rPr>
          <w:rFonts w:ascii="Arial" w:hAnsi="Arial" w:cs="Arial"/>
          <w:sz w:val="20"/>
          <w:szCs w:val="20"/>
          <w:highlight w:val="yellow"/>
        </w:rPr>
        <w:t>(Fig.1B</w:t>
      </w:r>
      <w:r w:rsidRPr="00551E7E">
        <w:rPr>
          <w:rFonts w:ascii="Arial" w:hAnsi="Arial" w:cs="Arial"/>
          <w:sz w:val="20"/>
          <w:szCs w:val="20"/>
        </w:rPr>
        <w:t>). In agreement with previous results</w:t>
      </w:r>
      <w:r w:rsidR="002108AE"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551E7E" w:rsidRDefault="002108AE" w:rsidP="0018081A">
      <w:pPr>
        <w:ind w:firstLine="720"/>
        <w:rPr>
          <w:rFonts w:ascii="Arial" w:hAnsi="Arial" w:cs="Arial"/>
          <w:sz w:val="20"/>
          <w:szCs w:val="20"/>
        </w:rPr>
      </w:pPr>
      <w:r w:rsidRPr="00551E7E">
        <w:rPr>
          <w:rFonts w:ascii="Arial" w:hAnsi="Arial" w:cs="Arial"/>
          <w:sz w:val="20"/>
          <w:szCs w:val="20"/>
        </w:rPr>
        <w:t>We</w:t>
      </w:r>
      <w:r w:rsidR="0018081A" w:rsidRPr="00551E7E">
        <w:rPr>
          <w:rFonts w:ascii="Arial" w:hAnsi="Arial" w:cs="Arial"/>
          <w:sz w:val="20"/>
          <w:szCs w:val="20"/>
        </w:rPr>
        <w:t xml:space="preserve"> </w:t>
      </w:r>
      <w:r w:rsidRPr="00551E7E">
        <w:rPr>
          <w:rFonts w:ascii="Arial" w:hAnsi="Arial" w:cs="Arial"/>
          <w:sz w:val="20"/>
          <w:szCs w:val="20"/>
        </w:rPr>
        <w:t>next</w:t>
      </w:r>
      <w:r w:rsidR="0018081A" w:rsidRPr="00551E7E">
        <w:rPr>
          <w:rFonts w:ascii="Arial" w:hAnsi="Arial" w:cs="Arial"/>
          <w:sz w:val="20"/>
          <w:szCs w:val="20"/>
        </w:rPr>
        <w:t xml:space="preserve"> </w:t>
      </w:r>
      <w:r w:rsidRPr="00551E7E">
        <w:rPr>
          <w:rFonts w:ascii="Arial" w:hAnsi="Arial" w:cs="Arial"/>
          <w:sz w:val="20"/>
          <w:szCs w:val="20"/>
        </w:rPr>
        <w:t>measured</w:t>
      </w:r>
      <w:r w:rsidR="0018081A" w:rsidRPr="00551E7E">
        <w:rPr>
          <w:rFonts w:ascii="Arial" w:hAnsi="Arial" w:cs="Arial"/>
          <w:sz w:val="20"/>
          <w:szCs w:val="20"/>
        </w:rPr>
        <w:t xml:space="preserve"> circulating levels of 11-ketotestosterone (11KT), the primary bioactive androgen in teleosts </w:t>
      </w:r>
      <w:r w:rsidRPr="00551E7E">
        <w:rPr>
          <w:rFonts w:ascii="Arial" w:hAnsi="Arial" w:cs="Arial"/>
          <w:sz w:val="20"/>
          <w:szCs w:val="20"/>
        </w:rPr>
        <w:t>which</w:t>
      </w:r>
      <w:r w:rsidR="0018081A" w:rsidRPr="00551E7E">
        <w:rPr>
          <w:rFonts w:ascii="Arial" w:hAnsi="Arial" w:cs="Arial"/>
          <w:sz w:val="20"/>
          <w:szCs w:val="20"/>
        </w:rPr>
        <w:t xml:space="preserve"> displays extensive sexual dimorphism. Like behavior, intermediates retained male levels, while late intermediates and new females aligned with female levels. Late intermediate partners and new males aligned with male levels </w:t>
      </w:r>
      <w:r w:rsidR="0018081A" w:rsidRPr="00551E7E">
        <w:rPr>
          <w:rFonts w:ascii="Arial" w:hAnsi="Arial" w:cs="Arial"/>
          <w:sz w:val="20"/>
          <w:szCs w:val="20"/>
          <w:highlight w:val="yellow"/>
        </w:rPr>
        <w:t>(Fig.1B</w:t>
      </w:r>
      <w:r w:rsidR="0018081A" w:rsidRPr="00551E7E">
        <w:rPr>
          <w:rFonts w:ascii="Arial" w:hAnsi="Arial" w:cs="Arial"/>
          <w:sz w:val="20"/>
          <w:szCs w:val="20"/>
        </w:rPr>
        <w:t xml:space="preserve">). </w:t>
      </w:r>
    </w:p>
    <w:p w14:paraId="541D5D6E" w14:textId="202C3FB6" w:rsidR="0018081A" w:rsidRPr="00551E7E" w:rsidRDefault="0018081A" w:rsidP="002108AE">
      <w:pPr>
        <w:ind w:firstLine="720"/>
        <w:rPr>
          <w:rFonts w:ascii="Arial" w:hAnsi="Arial" w:cs="Arial"/>
          <w:sz w:val="20"/>
          <w:szCs w:val="20"/>
        </w:rPr>
      </w:pPr>
      <w:r w:rsidRPr="00551E7E">
        <w:rPr>
          <w:rFonts w:ascii="Arial" w:hAnsi="Arial" w:cs="Arial"/>
          <w:sz w:val="20"/>
          <w:szCs w:val="20"/>
        </w:rPr>
        <w:t xml:space="preserve">We </w:t>
      </w:r>
      <w:r w:rsidR="002108AE" w:rsidRPr="00551E7E">
        <w:rPr>
          <w:rFonts w:ascii="Arial" w:hAnsi="Arial" w:cs="Arial"/>
          <w:sz w:val="20"/>
          <w:szCs w:val="20"/>
        </w:rPr>
        <w:t xml:space="preserve">next </w:t>
      </w:r>
      <w:r w:rsidRPr="00551E7E">
        <w:rPr>
          <w:rFonts w:ascii="Arial" w:hAnsi="Arial" w:cs="Arial"/>
          <w:sz w:val="20"/>
          <w:szCs w:val="20"/>
        </w:rPr>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 proportion of immature ovarian tissue in their ovotestes</w:t>
      </w:r>
      <w:r w:rsidR="002108AE" w:rsidRPr="00551E7E">
        <w:rPr>
          <w:rFonts w:ascii="Arial" w:hAnsi="Arial" w:cs="Arial"/>
          <w:sz w:val="20"/>
          <w:szCs w:val="20"/>
        </w:rPr>
        <w:t>. Further, intermediates had</w:t>
      </w:r>
      <w:r w:rsidRPr="00551E7E">
        <w:rPr>
          <w:rFonts w:ascii="Arial" w:hAnsi="Arial" w:cs="Arial"/>
          <w:sz w:val="20"/>
          <w:szCs w:val="20"/>
        </w:rPr>
        <w:t xml:space="preserve"> significantly </w:t>
      </w:r>
      <w:r w:rsidR="002108AE" w:rsidRPr="00551E7E">
        <w:rPr>
          <w:rFonts w:ascii="Arial" w:hAnsi="Arial" w:cs="Arial"/>
          <w:sz w:val="20"/>
          <w:szCs w:val="20"/>
        </w:rPr>
        <w:t xml:space="preserve">lower </w:t>
      </w:r>
      <w:r w:rsidRPr="00551E7E">
        <w:rPr>
          <w:rFonts w:ascii="Arial" w:hAnsi="Arial" w:cs="Arial"/>
          <w:sz w:val="20"/>
          <w:szCs w:val="20"/>
        </w:rPr>
        <w:t>total gonadal volume than males</w:t>
      </w:r>
      <w:r w:rsidR="001E33C3" w:rsidRPr="00551E7E">
        <w:rPr>
          <w:rFonts w:ascii="Arial" w:hAnsi="Arial" w:cs="Arial"/>
          <w:sz w:val="20"/>
          <w:szCs w:val="20"/>
        </w:rPr>
        <w:t xml:space="preserve">, displaying a decrease in testicular tissue and an increase in ovarian tissue </w:t>
      </w:r>
      <w:r w:rsidRPr="00551E7E">
        <w:rPr>
          <w:rFonts w:ascii="Arial" w:hAnsi="Arial" w:cs="Arial"/>
          <w:sz w:val="20"/>
          <w:szCs w:val="20"/>
        </w:rPr>
        <w:t>(</w:t>
      </w:r>
      <w:r w:rsidRPr="00551E7E">
        <w:rPr>
          <w:rFonts w:ascii="Arial" w:hAnsi="Arial" w:cs="Arial"/>
          <w:sz w:val="20"/>
          <w:szCs w:val="20"/>
          <w:highlight w:val="yellow"/>
        </w:rPr>
        <w:t>Fig. 1C</w:t>
      </w:r>
      <w:r w:rsidR="001E33C3" w:rsidRPr="00551E7E">
        <w:rPr>
          <w:rFonts w:ascii="Arial" w:hAnsi="Arial" w:cs="Arial"/>
          <w:sz w:val="20"/>
          <w:szCs w:val="20"/>
          <w:highlight w:val="yellow"/>
        </w:rPr>
        <w:t>, S1E</w:t>
      </w:r>
      <w:r w:rsidR="00697079">
        <w:rPr>
          <w:rFonts w:ascii="Arial" w:hAnsi="Arial" w:cs="Arial"/>
          <w:sz w:val="20"/>
          <w:szCs w:val="20"/>
          <w:highlight w:val="yellow"/>
        </w:rPr>
        <w:t>,</w:t>
      </w:r>
      <w:r w:rsidR="001E33C3" w:rsidRPr="00551E7E">
        <w:rPr>
          <w:rFonts w:ascii="Arial" w:hAnsi="Arial" w:cs="Arial"/>
          <w:sz w:val="20"/>
          <w:szCs w:val="20"/>
          <w:highlight w:val="yellow"/>
        </w:rPr>
        <w:t>F</w:t>
      </w:r>
      <w:r w:rsidRPr="00551E7E">
        <w:rPr>
          <w:rFonts w:ascii="Arial" w:hAnsi="Arial" w:cs="Arial"/>
          <w:sz w:val="20"/>
          <w:szCs w:val="20"/>
          <w:highlight w:val="yellow"/>
        </w:rPr>
        <w:t>).</w:t>
      </w:r>
      <w:r w:rsidRPr="00551E7E">
        <w:rPr>
          <w:rFonts w:ascii="Arial" w:hAnsi="Arial" w:cs="Arial"/>
          <w:sz w:val="20"/>
          <w:szCs w:val="20"/>
        </w:rPr>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rsidRPr="00551E7E">
        <w:rPr>
          <w:rFonts w:ascii="Arial" w:hAnsi="Arial" w:cs="Arial"/>
          <w:sz w:val="20"/>
          <w:szCs w:val="20"/>
        </w:rPr>
        <w:t xml:space="preserve"> </w:t>
      </w:r>
      <w:r w:rsidR="002108AE"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551E7E">
        <w:rPr>
          <w:rFonts w:ascii="Arial" w:hAnsi="Arial" w:cs="Arial"/>
          <w:sz w:val="20"/>
          <w:szCs w:val="20"/>
        </w:rPr>
        <w:fldChar w:fldCharType="separate"/>
      </w:r>
      <w:r w:rsidR="0072390C" w:rsidRPr="00551E7E">
        <w:rPr>
          <w:rFonts w:ascii="Arial" w:hAnsi="Arial" w:cs="Arial"/>
          <w:noProof/>
          <w:sz w:val="20"/>
          <w:szCs w:val="20"/>
        </w:rPr>
        <w:t>(7)</w:t>
      </w:r>
      <w:r w:rsidR="002108AE" w:rsidRPr="00551E7E">
        <w:rPr>
          <w:rFonts w:ascii="Arial" w:hAnsi="Arial" w:cs="Arial"/>
          <w:sz w:val="20"/>
          <w:szCs w:val="20"/>
        </w:rPr>
        <w:fldChar w:fldCharType="end"/>
      </w:r>
      <w:r w:rsidRPr="00551E7E">
        <w:rPr>
          <w:rFonts w:ascii="Arial" w:hAnsi="Arial" w:cs="Arial"/>
          <w:sz w:val="20"/>
          <w:szCs w:val="20"/>
        </w:rPr>
        <w:t xml:space="preserve">. By the late intermediate stage, no measurable </w:t>
      </w:r>
      <w:r w:rsidRPr="00551E7E">
        <w:rPr>
          <w:rFonts w:ascii="Arial" w:hAnsi="Arial" w:cs="Arial"/>
          <w:sz w:val="20"/>
          <w:szCs w:val="20"/>
        </w:rPr>
        <w:lastRenderedPageBreak/>
        <w:t xml:space="preserve">testicular tissue </w:t>
      </w:r>
      <w:r w:rsidR="00F339F4" w:rsidRPr="00551E7E">
        <w:rPr>
          <w:rFonts w:ascii="Arial" w:hAnsi="Arial" w:cs="Arial"/>
          <w:sz w:val="20"/>
          <w:szCs w:val="20"/>
        </w:rPr>
        <w:t>remained,</w:t>
      </w:r>
      <w:r w:rsidR="00D770B1" w:rsidRPr="00551E7E">
        <w:rPr>
          <w:rFonts w:ascii="Arial" w:hAnsi="Arial" w:cs="Arial"/>
          <w:sz w:val="20"/>
          <w:szCs w:val="20"/>
        </w:rPr>
        <w:t xml:space="preserve"> and</w:t>
      </w:r>
      <w:r w:rsidRPr="00551E7E">
        <w:rPr>
          <w:rFonts w:ascii="Arial" w:hAnsi="Arial" w:cs="Arial"/>
          <w:sz w:val="20"/>
          <w:szCs w:val="20"/>
        </w:rPr>
        <w:t xml:space="preserve"> the gonad consisted only of immature ovarian tissue, connective tissue, and empty space (</w:t>
      </w:r>
      <w:r w:rsidRPr="00551E7E">
        <w:rPr>
          <w:rFonts w:ascii="Arial" w:hAnsi="Arial" w:cs="Arial"/>
          <w:sz w:val="20"/>
          <w:szCs w:val="20"/>
          <w:highlight w:val="yellow"/>
        </w:rPr>
        <w:t>Fig. 1D</w:t>
      </w:r>
      <w:r w:rsidRPr="00551E7E">
        <w:rPr>
          <w:rFonts w:ascii="Arial" w:hAnsi="Arial" w:cs="Arial"/>
          <w:sz w:val="20"/>
          <w:szCs w:val="20"/>
        </w:rPr>
        <w:t>).</w:t>
      </w:r>
    </w:p>
    <w:p w14:paraId="7523EA4F" w14:textId="77777777" w:rsidR="0072779C" w:rsidRPr="00551E7E" w:rsidRDefault="0072779C" w:rsidP="004816FA">
      <w:pPr>
        <w:ind w:firstLine="720"/>
        <w:rPr>
          <w:rFonts w:ascii="Arial" w:hAnsi="Arial" w:cs="Arial"/>
          <w:sz w:val="20"/>
          <w:szCs w:val="20"/>
        </w:rPr>
      </w:pPr>
    </w:p>
    <w:p w14:paraId="52DFE82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Multiomics Capture High Quality Transcriptomes, Epigenomes, and Spatial Transcriptomes</w:t>
      </w:r>
    </w:p>
    <w:p w14:paraId="08DAC190" w14:textId="0A48F7AA" w:rsidR="0018081A" w:rsidRPr="00551E7E" w:rsidRDefault="0018081A" w:rsidP="003E4206">
      <w:pPr>
        <w:ind w:firstLine="720"/>
        <w:rPr>
          <w:rFonts w:ascii="Arial" w:hAnsi="Arial" w:cs="Arial"/>
          <w:sz w:val="20"/>
          <w:szCs w:val="20"/>
        </w:rPr>
      </w:pPr>
      <w:r w:rsidRPr="00551E7E">
        <w:rPr>
          <w:rFonts w:ascii="Arial" w:hAnsi="Arial" w:cs="Arial"/>
          <w:sz w:val="20"/>
          <w:szCs w:val="20"/>
        </w:rPr>
        <w:t>Following euthanasia, we dissected out the ventrocaudal telencephala (</w:t>
      </w:r>
      <w:r w:rsidR="00DB4306" w:rsidRPr="00551E7E">
        <w:rPr>
          <w:rFonts w:ascii="Arial" w:hAnsi="Arial" w:cs="Arial"/>
          <w:sz w:val="20"/>
          <w:szCs w:val="20"/>
          <w:highlight w:val="yellow"/>
        </w:rPr>
        <w:t>M</w:t>
      </w:r>
      <w:r w:rsidRPr="00551E7E">
        <w:rPr>
          <w:rFonts w:ascii="Arial" w:hAnsi="Arial" w:cs="Arial"/>
          <w:sz w:val="20"/>
          <w:szCs w:val="20"/>
          <w:highlight w:val="yellow"/>
        </w:rPr>
        <w:t>ethods</w:t>
      </w:r>
      <w:r w:rsidR="00715C76" w:rsidRPr="00551E7E">
        <w:rPr>
          <w:rFonts w:ascii="Arial" w:hAnsi="Arial" w:cs="Arial"/>
          <w:sz w:val="20"/>
          <w:szCs w:val="20"/>
        </w:rPr>
        <w:t xml:space="preserve">, </w:t>
      </w:r>
      <w:r w:rsidR="00715C76" w:rsidRPr="00170D0A">
        <w:rPr>
          <w:rFonts w:ascii="Arial" w:hAnsi="Arial" w:cs="Arial"/>
          <w:sz w:val="20"/>
          <w:szCs w:val="20"/>
          <w:highlight w:val="yellow"/>
        </w:rPr>
        <w:t xml:space="preserve">Fig. </w:t>
      </w:r>
      <w:commentRangeStart w:id="20"/>
      <w:r w:rsidR="00715C76" w:rsidRPr="00170D0A">
        <w:rPr>
          <w:rFonts w:ascii="Arial" w:hAnsi="Arial" w:cs="Arial"/>
          <w:sz w:val="20"/>
          <w:szCs w:val="20"/>
          <w:highlight w:val="yellow"/>
        </w:rPr>
        <w:t>S2</w:t>
      </w:r>
      <w:commentRangeEnd w:id="20"/>
      <w:r w:rsidR="00715C76">
        <w:rPr>
          <w:rStyle w:val="CommentReference"/>
          <w:rFonts w:ascii="Arial" w:hAnsi="Arial" w:cs="Arial"/>
          <w:sz w:val="20"/>
          <w:szCs w:val="20"/>
        </w:rPr>
        <w:commentReference w:id="20"/>
      </w:r>
      <w:r w:rsidR="00170D0A">
        <w:rPr>
          <w:rFonts w:ascii="Arial" w:hAnsi="Arial" w:cs="Arial"/>
          <w:sz w:val="20"/>
          <w:szCs w:val="20"/>
        </w:rPr>
        <w:t xml:space="preserve"> </w:t>
      </w:r>
      <w:r w:rsidR="00170D0A" w:rsidRPr="00170D0A">
        <w:rPr>
          <w:rFonts w:ascii="Arial" w:hAnsi="Arial" w:cs="Arial"/>
          <w:sz w:val="20"/>
          <w:szCs w:val="20"/>
          <w:highlight w:val="yellow"/>
        </w:rPr>
        <w:t>A, B</w:t>
      </w:r>
      <w:r w:rsidR="00433010" w:rsidRPr="00551E7E">
        <w:rPr>
          <w:rFonts w:ascii="Arial" w:hAnsi="Arial" w:cs="Arial"/>
          <w:sz w:val="20"/>
          <w:szCs w:val="20"/>
        </w:rPr>
        <w:t xml:space="preserve"> </w:t>
      </w:r>
      <w:r w:rsidR="00433010" w:rsidRPr="00551E7E">
        <w:rPr>
          <w:rFonts w:ascii="Arial" w:hAnsi="Arial" w:cs="Arial"/>
          <w:sz w:val="20"/>
          <w:szCs w:val="20"/>
          <w:highlight w:val="yellow"/>
        </w:rPr>
        <w:t>xx Coltan can you review the figure and see if there is anything you want to change about it</w:t>
      </w:r>
      <w:r w:rsidRPr="00551E7E">
        <w:rPr>
          <w:rFonts w:ascii="Arial" w:hAnsi="Arial" w:cs="Arial"/>
          <w:sz w:val="20"/>
          <w:szCs w:val="20"/>
        </w:rPr>
        <w:t xml:space="preserve">) targeting the </w:t>
      </w:r>
      <w:r w:rsidR="00E318E3" w:rsidRPr="00551E7E">
        <w:rPr>
          <w:rFonts w:ascii="Arial" w:hAnsi="Arial" w:cs="Arial"/>
          <w:sz w:val="20"/>
          <w:szCs w:val="20"/>
        </w:rPr>
        <w:t>P</w:t>
      </w:r>
      <w:r w:rsidRPr="00551E7E">
        <w:rPr>
          <w:rFonts w:ascii="Arial" w:hAnsi="Arial" w:cs="Arial"/>
          <w:sz w:val="20"/>
          <w:szCs w:val="20"/>
        </w:rPr>
        <w:t>OA</w:t>
      </w:r>
      <w:r w:rsidR="00E318E3" w:rsidRPr="00551E7E">
        <w:rPr>
          <w:rFonts w:ascii="Arial" w:hAnsi="Arial" w:cs="Arial"/>
          <w:sz w:val="20"/>
          <w:szCs w:val="20"/>
        </w:rPr>
        <w:t>s</w:t>
      </w:r>
      <w:r w:rsidRPr="00551E7E">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rsidRPr="00551E7E">
        <w:rPr>
          <w:rFonts w:ascii="Arial" w:hAnsi="Arial" w:cs="Arial"/>
          <w:sz w:val="20"/>
          <w:szCs w:val="20"/>
          <w:highlight w:val="yellow"/>
        </w:rPr>
        <w:t>Methods</w:t>
      </w:r>
      <w:r w:rsidRPr="00551E7E">
        <w:rPr>
          <w:rFonts w:ascii="Arial" w:hAnsi="Arial" w:cs="Arial"/>
          <w:sz w:val="20"/>
          <w:szCs w:val="20"/>
        </w:rPr>
        <w:t>) and were clustered using weighted shared nearest neighbors analysis</w:t>
      </w:r>
      <w:r w:rsidR="00433010" w:rsidRPr="00551E7E">
        <w:rPr>
          <w:rFonts w:ascii="Arial" w:hAnsi="Arial" w:cs="Arial"/>
          <w:sz w:val="20"/>
          <w:szCs w:val="20"/>
        </w:rPr>
        <w:t xml:space="preserve"> </w:t>
      </w:r>
      <w:r w:rsidR="00860220" w:rsidRPr="00551E7E">
        <w:rPr>
          <w:rFonts w:ascii="Arial" w:hAnsi="Arial" w:cs="Arial"/>
          <w:sz w:val="20"/>
          <w:szCs w:val="20"/>
          <w:highlight w:val="yellow"/>
        </w:rPr>
        <w:t>xx</w:t>
      </w:r>
      <w:r w:rsidR="00433010" w:rsidRPr="00551E7E">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551E7E">
        <w:rPr>
          <w:rFonts w:ascii="Arial" w:hAnsi="Arial" w:cs="Arial"/>
          <w:sz w:val="20"/>
          <w:szCs w:val="20"/>
        </w:rPr>
        <w:t xml:space="preserve">. Hierarchical clustering yielded 27 clusters: 20 neuronal and seven glial </w:t>
      </w:r>
      <w:r w:rsidRPr="00551E7E">
        <w:rPr>
          <w:rFonts w:ascii="Arial" w:hAnsi="Arial" w:cs="Arial"/>
          <w:sz w:val="20"/>
          <w:szCs w:val="20"/>
          <w:highlight w:val="yellow"/>
        </w:rPr>
        <w:t>(Fig. 2A)</w:t>
      </w:r>
      <w:r w:rsidRPr="00551E7E">
        <w:rPr>
          <w:rFonts w:ascii="Arial" w:hAnsi="Arial" w:cs="Arial"/>
          <w:sz w:val="20"/>
          <w:szCs w:val="20"/>
        </w:rPr>
        <w:t xml:space="preserve">. </w:t>
      </w:r>
    </w:p>
    <w:p w14:paraId="4B40617E" w14:textId="77777777" w:rsidR="0018081A" w:rsidRPr="00551E7E" w:rsidRDefault="0018081A" w:rsidP="0018081A">
      <w:pPr>
        <w:ind w:firstLine="720"/>
        <w:rPr>
          <w:rFonts w:ascii="Arial" w:hAnsi="Arial" w:cs="Arial"/>
          <w:sz w:val="20"/>
          <w:szCs w:val="20"/>
        </w:rPr>
      </w:pPr>
      <w:r w:rsidRPr="00551E7E">
        <w:rPr>
          <w:rFonts w:ascii="Arial" w:hAnsi="Arial" w:cs="Arial"/>
          <w:sz w:val="20"/>
          <w:szCs w:val="20"/>
        </w:rPr>
        <w:t>Following clustering, we identified 10 glutamatergic (</w:t>
      </w:r>
      <w:r w:rsidRPr="00551E7E">
        <w:rPr>
          <w:rFonts w:ascii="Arial" w:hAnsi="Arial" w:cs="Arial"/>
          <w:i/>
          <w:iCs/>
          <w:sz w:val="20"/>
          <w:szCs w:val="20"/>
        </w:rPr>
        <w:t xml:space="preserve">slc17a6b+ </w:t>
      </w:r>
      <w:r w:rsidRPr="00551E7E">
        <w:rPr>
          <w:rFonts w:ascii="Arial" w:hAnsi="Arial" w:cs="Arial"/>
          <w:sz w:val="20"/>
          <w:szCs w:val="20"/>
        </w:rPr>
        <w:t>or</w:t>
      </w:r>
      <w:r w:rsidRPr="00551E7E">
        <w:rPr>
          <w:rFonts w:ascii="Arial" w:hAnsi="Arial" w:cs="Arial"/>
          <w:i/>
          <w:iCs/>
          <w:sz w:val="20"/>
          <w:szCs w:val="20"/>
        </w:rPr>
        <w:t xml:space="preserve"> slc17a7a+</w:t>
      </w:r>
      <w:r w:rsidRPr="00551E7E">
        <w:rPr>
          <w:rFonts w:ascii="Arial" w:hAnsi="Arial" w:cs="Arial"/>
          <w:sz w:val="20"/>
          <w:szCs w:val="20"/>
        </w:rPr>
        <w:t>), six GABAergic (</w:t>
      </w:r>
      <w:r w:rsidRPr="00551E7E">
        <w:rPr>
          <w:rFonts w:ascii="Arial" w:hAnsi="Arial" w:cs="Arial"/>
          <w:i/>
          <w:iCs/>
          <w:sz w:val="20"/>
          <w:szCs w:val="20"/>
        </w:rPr>
        <w:t xml:space="preserve">gad1+ </w:t>
      </w:r>
      <w:r w:rsidRPr="00551E7E">
        <w:rPr>
          <w:rFonts w:ascii="Arial" w:hAnsi="Arial" w:cs="Arial"/>
          <w:sz w:val="20"/>
          <w:szCs w:val="20"/>
        </w:rPr>
        <w:t xml:space="preserve">or </w:t>
      </w:r>
      <w:r w:rsidRPr="00551E7E">
        <w:rPr>
          <w:rFonts w:ascii="Arial" w:hAnsi="Arial" w:cs="Arial"/>
          <w:i/>
          <w:iCs/>
          <w:sz w:val="20"/>
          <w:szCs w:val="20"/>
        </w:rPr>
        <w:t>gad2+</w:t>
      </w:r>
      <w:r w:rsidRPr="00551E7E">
        <w:rPr>
          <w:rFonts w:ascii="Arial" w:hAnsi="Arial" w:cs="Arial"/>
          <w:sz w:val="20"/>
          <w:szCs w:val="20"/>
        </w:rPr>
        <w:t xml:space="preserve">), and four mixed (GABA and glutamatergic markers) neuronal clusters. Further, we detected clusters of radial glial cells (1_RGC,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ependymal cells (15_EC,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dividing glia (26_DG,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top2a+</w:t>
      </w:r>
      <w:r w:rsidRPr="00551E7E">
        <w:rPr>
          <w:rFonts w:ascii="Arial" w:hAnsi="Arial" w:cs="Arial"/>
          <w:sz w:val="20"/>
          <w:szCs w:val="20"/>
        </w:rPr>
        <w:t xml:space="preserve">), oligodendrocytes (2_OL, </w:t>
      </w:r>
      <w:r w:rsidRPr="00551E7E">
        <w:rPr>
          <w:rFonts w:ascii="Arial" w:hAnsi="Arial" w:cs="Arial"/>
          <w:i/>
          <w:iCs/>
          <w:sz w:val="20"/>
          <w:szCs w:val="20"/>
        </w:rPr>
        <w:t>mbpa+</w:t>
      </w:r>
      <w:r w:rsidRPr="00551E7E">
        <w:rPr>
          <w:rFonts w:ascii="Arial" w:hAnsi="Arial" w:cs="Arial"/>
          <w:sz w:val="20"/>
          <w:szCs w:val="20"/>
        </w:rPr>
        <w:t xml:space="preserve">), oligodendrocyte precursor cells (13_OPC, </w:t>
      </w:r>
      <w:r w:rsidRPr="00551E7E">
        <w:rPr>
          <w:rFonts w:ascii="Arial" w:hAnsi="Arial" w:cs="Arial"/>
          <w:i/>
          <w:iCs/>
          <w:sz w:val="20"/>
          <w:szCs w:val="20"/>
        </w:rPr>
        <w:t>cspg+</w:t>
      </w:r>
      <w:r w:rsidRPr="00551E7E">
        <w:rPr>
          <w:rFonts w:ascii="Arial" w:hAnsi="Arial" w:cs="Arial"/>
          <w:sz w:val="20"/>
          <w:szCs w:val="20"/>
        </w:rPr>
        <w:t xml:space="preserve">), microglia (11_MG,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and leukocytes (20_Leuko,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These markers along with strong markers for each cluster from Seurat’s “FindMarkers” function are shown in </w:t>
      </w:r>
      <w:r w:rsidRPr="00551E7E">
        <w:rPr>
          <w:rFonts w:ascii="Arial" w:hAnsi="Arial" w:cs="Arial"/>
          <w:sz w:val="20"/>
          <w:szCs w:val="20"/>
          <w:highlight w:val="yellow"/>
        </w:rPr>
        <w:t>Figure 2B</w:t>
      </w:r>
      <w:r w:rsidRPr="00551E7E">
        <w:rPr>
          <w:rFonts w:ascii="Arial" w:hAnsi="Arial" w:cs="Arial"/>
          <w:sz w:val="20"/>
          <w:szCs w:val="20"/>
        </w:rPr>
        <w:t>.</w:t>
      </w:r>
    </w:p>
    <w:p w14:paraId="26689E4A" w14:textId="180E37AE" w:rsidR="0018081A" w:rsidRPr="00551E7E" w:rsidRDefault="0018081A" w:rsidP="0018081A">
      <w:pPr>
        <w:rPr>
          <w:rFonts w:ascii="Arial" w:hAnsi="Arial" w:cs="Arial"/>
          <w:sz w:val="20"/>
          <w:szCs w:val="20"/>
        </w:rPr>
      </w:pPr>
      <w:r w:rsidRPr="00551E7E">
        <w:rPr>
          <w:rFonts w:ascii="Arial" w:hAnsi="Arial" w:cs="Arial"/>
          <w:sz w:val="20"/>
          <w:szCs w:val="20"/>
        </w:rPr>
        <w:tab/>
      </w:r>
      <w:commentRangeStart w:id="21"/>
      <w:r w:rsidRPr="00551E7E">
        <w:rPr>
          <w:rFonts w:ascii="Arial" w:hAnsi="Arial" w:cs="Arial"/>
          <w:sz w:val="20"/>
          <w:szCs w:val="20"/>
        </w:rPr>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551E7E">
        <w:rPr>
          <w:rFonts w:ascii="Arial" w:hAnsi="Arial" w:cs="Arial"/>
          <w:sz w:val="20"/>
          <w:szCs w:val="20"/>
        </w:rPr>
        <w:t>M</w:t>
      </w:r>
      <w:r w:rsidRPr="00551E7E">
        <w:rPr>
          <w:rFonts w:ascii="Arial" w:hAnsi="Arial" w:cs="Arial"/>
          <w:sz w:val="20"/>
          <w:szCs w:val="20"/>
        </w:rPr>
        <w:t xml:space="preserve">ethods, </w:t>
      </w:r>
      <w:commentRangeEnd w:id="21"/>
      <w:r w:rsidRPr="00551E7E">
        <w:rPr>
          <w:rStyle w:val="CommentReference"/>
          <w:rFonts w:ascii="Arial" w:hAnsi="Arial" w:cs="Arial"/>
          <w:sz w:val="20"/>
          <w:szCs w:val="20"/>
          <w:highlight w:val="yellow"/>
        </w:rPr>
        <w:commentReference w:id="21"/>
      </w:r>
      <w:r w:rsidRPr="00551E7E">
        <w:rPr>
          <w:rFonts w:ascii="Arial" w:hAnsi="Arial" w:cs="Arial"/>
          <w:sz w:val="20"/>
          <w:szCs w:val="20"/>
          <w:highlight w:val="yellow"/>
        </w:rPr>
        <w:t>Fig. S2</w:t>
      </w:r>
      <w:r w:rsidRPr="00551E7E">
        <w:rPr>
          <w:rFonts w:ascii="Arial" w:hAnsi="Arial" w:cs="Arial"/>
          <w:sz w:val="20"/>
          <w:szCs w:val="20"/>
        </w:rPr>
        <w:t xml:space="preserve">). To </w:t>
      </w:r>
      <w:r w:rsidR="00D770B1" w:rsidRPr="00551E7E">
        <w:rPr>
          <w:rFonts w:ascii="Arial" w:hAnsi="Arial" w:cs="Arial"/>
          <w:sz w:val="20"/>
          <w:szCs w:val="20"/>
        </w:rPr>
        <w:t xml:space="preserve">spatially </w:t>
      </w:r>
      <w:r w:rsidRPr="00551E7E">
        <w:rPr>
          <w:rFonts w:ascii="Arial" w:hAnsi="Arial" w:cs="Arial"/>
          <w:sz w:val="20"/>
          <w:szCs w:val="20"/>
        </w:rPr>
        <w:t>annotate our snMultiome clusters, we next used Cell2location to  project the multiome clusters onto our spatial atlases</w:t>
      </w:r>
      <w:r w:rsidR="00715C76"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highlight w:val="yellow"/>
        </w:rPr>
        <w:t>Fig. 2C,D</w:t>
      </w:r>
      <w:r w:rsidRPr="00551E7E">
        <w:rPr>
          <w:rFonts w:ascii="Arial" w:hAnsi="Arial" w:cs="Arial"/>
          <w:sz w:val="20"/>
          <w:szCs w:val="20"/>
        </w:rPr>
        <w:t xml:space="preserve">). </w:t>
      </w:r>
      <w:r w:rsidRPr="00551E7E">
        <w:rPr>
          <w:rFonts w:ascii="Arial" w:hAnsi="Arial" w:cs="Arial"/>
          <w:sz w:val="20"/>
          <w:szCs w:val="20"/>
          <w:highlight w:val="yellow"/>
        </w:rPr>
        <w:t>Figure 2C</w:t>
      </w:r>
      <w:r w:rsidRPr="00551E7E">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551E7E">
        <w:rPr>
          <w:rFonts w:ascii="Arial" w:hAnsi="Arial" w:cs="Arial"/>
          <w:sz w:val="20"/>
          <w:szCs w:val="20"/>
          <w:highlight w:val="yellow"/>
        </w:rPr>
        <w:t>see Appendix S</w:t>
      </w:r>
      <w:r w:rsidR="007276EA">
        <w:rPr>
          <w:rFonts w:ascii="Arial" w:hAnsi="Arial" w:cs="Arial"/>
          <w:sz w:val="20"/>
          <w:szCs w:val="20"/>
          <w:highlight w:val="yellow"/>
        </w:rPr>
        <w:t>1</w:t>
      </w:r>
      <w:r w:rsidRPr="00551E7E">
        <w:rPr>
          <w:rFonts w:ascii="Arial" w:hAnsi="Arial" w:cs="Arial"/>
          <w:sz w:val="20"/>
          <w:szCs w:val="20"/>
          <w:highlight w:val="yellow"/>
        </w:rPr>
        <w:t xml:space="preserve"> for all cell type labels and S</w:t>
      </w:r>
      <w:r w:rsidR="007276EA">
        <w:rPr>
          <w:rFonts w:ascii="Arial" w:hAnsi="Arial" w:cs="Arial"/>
          <w:sz w:val="20"/>
          <w:szCs w:val="20"/>
          <w:highlight w:val="yellow"/>
        </w:rPr>
        <w:t>2</w:t>
      </w:r>
      <w:r w:rsidRPr="00551E7E">
        <w:rPr>
          <w:rFonts w:ascii="Arial" w:hAnsi="Arial" w:cs="Arial"/>
          <w:sz w:val="20"/>
          <w:szCs w:val="20"/>
          <w:highlight w:val="yellow"/>
        </w:rPr>
        <w:t xml:space="preserve"> for abbreviations</w:t>
      </w:r>
      <w:r w:rsidRPr="00551E7E">
        <w:rPr>
          <w:rFonts w:ascii="Arial" w:hAnsi="Arial" w:cs="Arial"/>
          <w:sz w:val="20"/>
          <w:szCs w:val="20"/>
        </w:rPr>
        <w:t>).</w:t>
      </w:r>
    </w:p>
    <w:p w14:paraId="168D3AB4" w14:textId="0F2503DE" w:rsidR="0018081A" w:rsidRPr="00551E7E" w:rsidRDefault="0018081A" w:rsidP="0018081A">
      <w:pPr>
        <w:rPr>
          <w:rFonts w:ascii="Arial" w:hAnsi="Arial" w:cs="Arial"/>
          <w:sz w:val="20"/>
          <w:szCs w:val="20"/>
        </w:rPr>
      </w:pPr>
      <w:r w:rsidRPr="00551E7E">
        <w:rPr>
          <w:rFonts w:ascii="Arial" w:hAnsi="Arial" w:cs="Arial"/>
          <w:sz w:val="20"/>
          <w:szCs w:val="20"/>
        </w:rPr>
        <w:t xml:space="preserve"> </w:t>
      </w:r>
      <w:r w:rsidRPr="00551E7E">
        <w:rPr>
          <w:rFonts w:ascii="Arial" w:hAnsi="Arial" w:cs="Arial"/>
          <w:sz w:val="20"/>
          <w:szCs w:val="20"/>
        </w:rPr>
        <w:tab/>
        <w:t xml:space="preserve">Several multiome clusters mapped to specific neuroanatomical regions. Cluster 6 mapped strongly to parvocellular and magnocellular regions of the POA. This mapping along with expression of </w:t>
      </w:r>
      <w:r w:rsidRPr="00551E7E">
        <w:rPr>
          <w:rFonts w:ascii="Arial" w:hAnsi="Arial" w:cs="Arial"/>
          <w:i/>
          <w:iCs/>
          <w:sz w:val="20"/>
          <w:szCs w:val="20"/>
        </w:rPr>
        <w:t>hmx2, hmx3a</w:t>
      </w:r>
      <w:r w:rsidRPr="00551E7E">
        <w:rPr>
          <w:rFonts w:ascii="Arial" w:hAnsi="Arial" w:cs="Arial"/>
          <w:sz w:val="20"/>
          <w:szCs w:val="20"/>
        </w:rPr>
        <w:t xml:space="preserve">, </w:t>
      </w:r>
      <w:r w:rsidRPr="00551E7E">
        <w:rPr>
          <w:rFonts w:ascii="Arial" w:hAnsi="Arial" w:cs="Arial"/>
          <w:i/>
          <w:iCs/>
          <w:sz w:val="20"/>
          <w:szCs w:val="20"/>
        </w:rPr>
        <w:t xml:space="preserve">hmx3b, avp, oxt, cckb, otpa </w:t>
      </w:r>
      <w:commentRangeStart w:id="22"/>
      <w:r w:rsidRPr="00551E7E">
        <w:rPr>
          <w:rFonts w:ascii="Arial" w:hAnsi="Arial" w:cs="Arial"/>
          <w:i/>
          <w:iCs/>
          <w:sz w:val="20"/>
          <w:szCs w:val="20"/>
        </w:rPr>
        <w:fldChar w:fldCharType="begin"/>
      </w:r>
      <w:r w:rsidR="0072390C" w:rsidRPr="00551E7E">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551E7E">
        <w:rPr>
          <w:rFonts w:ascii="Arial" w:hAnsi="Arial" w:cs="Arial"/>
          <w:i/>
          <w:iCs/>
          <w:sz w:val="20"/>
          <w:szCs w:val="20"/>
        </w:rPr>
        <w:fldChar w:fldCharType="separate"/>
      </w:r>
      <w:r w:rsidR="0072390C" w:rsidRPr="00551E7E">
        <w:rPr>
          <w:rFonts w:ascii="Arial" w:hAnsi="Arial" w:cs="Arial"/>
          <w:color w:val="000000"/>
          <w:kern w:val="0"/>
          <w:sz w:val="20"/>
          <w:szCs w:val="20"/>
        </w:rPr>
        <w:t>(5, 16–19)</w:t>
      </w:r>
      <w:r w:rsidRPr="00551E7E">
        <w:rPr>
          <w:rFonts w:ascii="Arial" w:hAnsi="Arial" w:cs="Arial"/>
          <w:i/>
          <w:iCs/>
          <w:sz w:val="20"/>
          <w:szCs w:val="20"/>
        </w:rPr>
        <w:fldChar w:fldCharType="end"/>
      </w:r>
      <w:commentRangeEnd w:id="22"/>
      <w:r w:rsidR="00D770B1" w:rsidRPr="00551E7E">
        <w:rPr>
          <w:rStyle w:val="CommentReference"/>
          <w:rFonts w:ascii="Arial" w:hAnsi="Arial" w:cs="Arial"/>
          <w:sz w:val="20"/>
          <w:szCs w:val="20"/>
        </w:rPr>
        <w:commentReference w:id="22"/>
      </w:r>
      <w:r w:rsidRPr="00551E7E">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551E7E">
        <w:rPr>
          <w:rFonts w:ascii="Arial" w:hAnsi="Arial" w:cs="Arial"/>
          <w:sz w:val="20"/>
          <w:szCs w:val="20"/>
        </w:rPr>
        <w:fldChar w:fldCharType="begin"/>
      </w:r>
      <w:r w:rsidRPr="00551E7E">
        <w:rPr>
          <w:rFonts w:ascii="Arial" w:hAnsi="Arial" w:cs="Arial"/>
          <w:sz w:val="20"/>
          <w:szCs w:val="20"/>
        </w:rPr>
        <w:instrText xml:space="preserve"> ADDIN ZOTERO_TEMP </w:instrText>
      </w:r>
      <w:r w:rsidRPr="00551E7E">
        <w:rPr>
          <w:rFonts w:ascii="Arial" w:hAnsi="Arial" w:cs="Arial"/>
          <w:sz w:val="20"/>
          <w:szCs w:val="20"/>
        </w:rPr>
        <w:fldChar w:fldCharType="separate"/>
      </w:r>
      <w:r w:rsidRPr="00551E7E">
        <w:rPr>
          <w:rFonts w:ascii="Arial" w:hAnsi="Arial" w:cs="Arial"/>
          <w:sz w:val="20"/>
          <w:szCs w:val="20"/>
        </w:rPr>
        <w:fldChar w:fldCharType="end"/>
      </w:r>
      <w:r w:rsidRPr="00551E7E">
        <w:rPr>
          <w:rFonts w:ascii="Arial" w:hAnsi="Arial" w:cs="Arial"/>
          <w:sz w:val="20"/>
          <w:szCs w:val="20"/>
        </w:rPr>
        <w:t>, 21_Spall_Gaba, 24_Vs-M_Mixed) while Cluster 7 mapped to pallial regions (7_Pall_Glut).  Clusters 4, 8, 10, 19, 22, and 23 mapped to diencephalic regions (4_TGN_Glut, 8_VOT_Glut, 10_nH_Glut 19_Di_Glut, 22_Di_Glut, 23_NLT_GABA). Drawings of Visium</w:t>
      </w:r>
      <w:r w:rsidR="00F339F4" w:rsidRPr="00551E7E">
        <w:rPr>
          <w:rFonts w:ascii="Arial" w:hAnsi="Arial" w:cs="Arial"/>
          <w:sz w:val="20"/>
          <w:szCs w:val="20"/>
        </w:rPr>
        <w:t xml:space="preserve"> </w:t>
      </w:r>
      <w:r w:rsidRPr="00551E7E">
        <w:rPr>
          <w:rFonts w:ascii="Arial" w:hAnsi="Arial" w:cs="Arial"/>
          <w:sz w:val="20"/>
          <w:szCs w:val="20"/>
        </w:rPr>
        <w:t xml:space="preserve">HD sections with neuroanatomical regions annotated are shown in </w:t>
      </w:r>
      <w:r w:rsidRPr="00551E7E">
        <w:rPr>
          <w:rFonts w:ascii="Arial" w:hAnsi="Arial" w:cs="Arial"/>
          <w:sz w:val="20"/>
          <w:szCs w:val="20"/>
          <w:highlight w:val="yellow"/>
        </w:rPr>
        <w:t>Fig. S</w:t>
      </w:r>
      <w:r w:rsidR="00715C76" w:rsidRPr="00551E7E">
        <w:rPr>
          <w:rFonts w:ascii="Arial" w:hAnsi="Arial" w:cs="Arial"/>
          <w:sz w:val="20"/>
          <w:szCs w:val="20"/>
          <w:highlight w:val="yellow"/>
        </w:rPr>
        <w:t>3</w:t>
      </w:r>
      <w:r w:rsidR="00715C76" w:rsidRPr="00551E7E">
        <w:rPr>
          <w:rFonts w:ascii="Arial" w:hAnsi="Arial" w:cs="Arial"/>
          <w:sz w:val="20"/>
          <w:szCs w:val="20"/>
        </w:rPr>
        <w:t>.</w:t>
      </w:r>
      <w:r w:rsidRPr="00551E7E">
        <w:rPr>
          <w:rFonts w:ascii="Arial" w:hAnsi="Arial" w:cs="Arial"/>
          <w:sz w:val="20"/>
          <w:szCs w:val="20"/>
        </w:rPr>
        <w:t xml:space="preserve"> </w:t>
      </w:r>
    </w:p>
    <w:p w14:paraId="37B69C26" w14:textId="1B84484C" w:rsidR="00FA5D9F" w:rsidRPr="00551E7E" w:rsidRDefault="00E318E3" w:rsidP="00C61BB7">
      <w:pPr>
        <w:ind w:firstLine="720"/>
        <w:rPr>
          <w:rFonts w:ascii="Arial" w:hAnsi="Arial" w:cs="Arial"/>
          <w:sz w:val="20"/>
          <w:szCs w:val="20"/>
        </w:rPr>
      </w:pPr>
      <w:r w:rsidRPr="00551E7E">
        <w:rPr>
          <w:rFonts w:ascii="Arial" w:hAnsi="Arial" w:cs="Arial"/>
          <w:sz w:val="20"/>
          <w:szCs w:val="20"/>
        </w:rPr>
        <w:t xml:space="preserve">We also used this opportunity to spatially annotate the clusters from our </w:t>
      </w:r>
      <w:r w:rsidR="00F339F4" w:rsidRPr="00551E7E">
        <w:rPr>
          <w:rFonts w:ascii="Arial" w:hAnsi="Arial" w:cs="Arial"/>
          <w:sz w:val="20"/>
          <w:szCs w:val="20"/>
        </w:rPr>
        <w:t xml:space="preserve">previously published </w:t>
      </w:r>
      <w:r w:rsidRPr="00551E7E">
        <w:rPr>
          <w:rFonts w:ascii="Arial" w:hAnsi="Arial" w:cs="Arial"/>
          <w:sz w:val="20"/>
          <w:szCs w:val="20"/>
        </w:rPr>
        <w:t>s</w:t>
      </w:r>
      <w:r w:rsidR="00F339F4" w:rsidRPr="00551E7E">
        <w:rPr>
          <w:rFonts w:ascii="Arial" w:hAnsi="Arial" w:cs="Arial"/>
          <w:sz w:val="20"/>
          <w:szCs w:val="20"/>
        </w:rPr>
        <w:t>ingle nucleus RNA-sequencing (s</w:t>
      </w:r>
      <w:r w:rsidRPr="00551E7E">
        <w:rPr>
          <w:rFonts w:ascii="Arial" w:hAnsi="Arial" w:cs="Arial"/>
          <w:sz w:val="20"/>
          <w:szCs w:val="20"/>
        </w:rPr>
        <w:t>nRNA-seq</w:t>
      </w:r>
      <w:r w:rsidR="00F339F4" w:rsidRPr="00551E7E">
        <w:rPr>
          <w:rFonts w:ascii="Arial" w:hAnsi="Arial" w:cs="Arial"/>
          <w:sz w:val="20"/>
          <w:szCs w:val="20"/>
        </w:rPr>
        <w:t>)</w:t>
      </w:r>
      <w:r w:rsidRPr="00551E7E">
        <w:rPr>
          <w:rFonts w:ascii="Arial" w:hAnsi="Arial" w:cs="Arial"/>
          <w:sz w:val="20"/>
          <w:szCs w:val="20"/>
        </w:rPr>
        <w:t xml:space="preserve"> atlas</w:t>
      </w:r>
      <w:r w:rsidR="00E53DE5" w:rsidRPr="00551E7E">
        <w:rPr>
          <w:rFonts w:ascii="Arial" w:hAnsi="Arial" w:cs="Arial"/>
          <w:sz w:val="20"/>
          <w:szCs w:val="20"/>
        </w:rPr>
        <w:t xml:space="preserve"> of the anemonefish telencephalon</w:t>
      </w:r>
      <w:r w:rsidRPr="00551E7E">
        <w:rPr>
          <w:rFonts w:ascii="Arial" w:hAnsi="Arial" w:cs="Arial"/>
          <w:sz w:val="20"/>
          <w:szCs w:val="20"/>
        </w:rPr>
        <w:t xml:space="preserve"> </w:t>
      </w:r>
      <w:r w:rsidR="00F339F4"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551E7E">
        <w:rPr>
          <w:rFonts w:ascii="Arial" w:hAnsi="Arial" w:cs="Arial"/>
          <w:sz w:val="20"/>
          <w:szCs w:val="20"/>
        </w:rPr>
        <w:fldChar w:fldCharType="separate"/>
      </w:r>
      <w:r w:rsidR="0072390C" w:rsidRPr="00551E7E">
        <w:rPr>
          <w:rFonts w:ascii="Arial" w:hAnsi="Arial" w:cs="Arial"/>
          <w:noProof/>
          <w:sz w:val="20"/>
          <w:szCs w:val="20"/>
        </w:rPr>
        <w:t>(5)</w:t>
      </w:r>
      <w:r w:rsidR="00F339F4" w:rsidRPr="00551E7E">
        <w:rPr>
          <w:rFonts w:ascii="Arial" w:hAnsi="Arial" w:cs="Arial"/>
          <w:sz w:val="20"/>
          <w:szCs w:val="20"/>
        </w:rPr>
        <w:fldChar w:fldCharType="end"/>
      </w:r>
      <w:r w:rsidR="00F339F4"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S</w:t>
      </w:r>
      <w:r w:rsidR="00376C7F" w:rsidRPr="00170D0A">
        <w:rPr>
          <w:rFonts w:ascii="Arial" w:hAnsi="Arial" w:cs="Arial"/>
          <w:sz w:val="20"/>
          <w:szCs w:val="20"/>
          <w:highlight w:val="yellow"/>
        </w:rPr>
        <w:t>4</w:t>
      </w:r>
      <w:r w:rsidRPr="00551E7E">
        <w:rPr>
          <w:rFonts w:ascii="Arial" w:hAnsi="Arial" w:cs="Arial"/>
          <w:sz w:val="20"/>
          <w:szCs w:val="20"/>
        </w:rPr>
        <w:t>).</w:t>
      </w:r>
      <w:r w:rsidR="003247AC" w:rsidRPr="00551E7E">
        <w:rPr>
          <w:rFonts w:ascii="Arial" w:hAnsi="Arial" w:cs="Arial"/>
          <w:sz w:val="20"/>
          <w:szCs w:val="20"/>
        </w:rPr>
        <w:t xml:space="preserve"> </w:t>
      </w:r>
      <w:r w:rsidR="007E5E79" w:rsidRPr="00551E7E">
        <w:rPr>
          <w:rFonts w:ascii="Arial" w:hAnsi="Arial" w:cs="Arial"/>
          <w:sz w:val="20"/>
          <w:szCs w:val="20"/>
        </w:rPr>
        <w:t>We confirmed the</w:t>
      </w:r>
      <w:r w:rsidR="003247AC" w:rsidRPr="00551E7E">
        <w:rPr>
          <w:rFonts w:ascii="Arial" w:hAnsi="Arial" w:cs="Arial"/>
          <w:sz w:val="20"/>
          <w:szCs w:val="20"/>
        </w:rPr>
        <w:t xml:space="preserve"> neuroanatomical regions</w:t>
      </w:r>
      <w:r w:rsidR="007E5E79" w:rsidRPr="00551E7E">
        <w:rPr>
          <w:rFonts w:ascii="Arial" w:hAnsi="Arial" w:cs="Arial"/>
          <w:sz w:val="20"/>
          <w:szCs w:val="20"/>
        </w:rPr>
        <w:t xml:space="preserve"> of several clusters</w:t>
      </w:r>
      <w:r w:rsidR="003247AC" w:rsidRPr="00551E7E">
        <w:rPr>
          <w:rFonts w:ascii="Arial" w:hAnsi="Arial" w:cs="Arial"/>
          <w:sz w:val="20"/>
          <w:szCs w:val="20"/>
        </w:rPr>
        <w:t xml:space="preserve"> </w:t>
      </w:r>
      <w:r w:rsidR="007E5E79" w:rsidRPr="00551E7E">
        <w:rPr>
          <w:rFonts w:ascii="Arial" w:hAnsi="Arial" w:cs="Arial"/>
          <w:sz w:val="20"/>
          <w:szCs w:val="20"/>
        </w:rPr>
        <w:t xml:space="preserve">predicted </w:t>
      </w:r>
      <w:r w:rsidR="00AF0BB8" w:rsidRPr="00551E7E">
        <w:rPr>
          <w:rFonts w:ascii="Arial" w:hAnsi="Arial" w:cs="Arial"/>
          <w:sz w:val="20"/>
          <w:szCs w:val="20"/>
        </w:rPr>
        <w:t>from that analysis</w:t>
      </w:r>
      <w:r w:rsidR="007E5E79" w:rsidRPr="00551E7E">
        <w:rPr>
          <w:rFonts w:ascii="Arial" w:hAnsi="Arial" w:cs="Arial"/>
          <w:sz w:val="20"/>
          <w:szCs w:val="20"/>
        </w:rPr>
        <w:t xml:space="preserve">, </w:t>
      </w:r>
      <w:r w:rsidR="00AF0BB8" w:rsidRPr="00551E7E">
        <w:rPr>
          <w:rFonts w:ascii="Arial" w:hAnsi="Arial" w:cs="Arial"/>
          <w:sz w:val="20"/>
          <w:szCs w:val="20"/>
        </w:rPr>
        <w:t xml:space="preserve">including the ventral telencephalon (parent cluster 9), dorsal telencephalon (parent cluster 2), POA (parent cluster 13). </w:t>
      </w:r>
    </w:p>
    <w:p w14:paraId="4C3BB7BD" w14:textId="5809DEC9" w:rsidR="00AB18FA" w:rsidRPr="00551E7E" w:rsidRDefault="00FA5D9F" w:rsidP="00D770B1">
      <w:pPr>
        <w:ind w:firstLine="720"/>
        <w:rPr>
          <w:ins w:id="23" w:author="Rhodes, Justin S" w:date="2026-09-04T13:42:00Z" w16du:dateUtc="2026-09-04T18:42:00Z"/>
          <w:rFonts w:ascii="Arial" w:hAnsi="Arial" w:cs="Arial"/>
          <w:sz w:val="20"/>
          <w:szCs w:val="20"/>
        </w:rPr>
      </w:pPr>
      <w:r w:rsidRPr="00551E7E">
        <w:rPr>
          <w:rFonts w:ascii="Arial" w:hAnsi="Arial" w:cs="Arial"/>
          <w:sz w:val="20"/>
          <w:szCs w:val="20"/>
        </w:rPr>
        <w:t xml:space="preserve">To further characterize our cell-types, we cross-projected cluster labels from this snMultiome dataset with </w:t>
      </w:r>
      <w:r w:rsidR="007E5E79" w:rsidRPr="00551E7E">
        <w:rPr>
          <w:rFonts w:ascii="Arial" w:hAnsi="Arial" w:cs="Arial"/>
          <w:sz w:val="20"/>
          <w:szCs w:val="20"/>
        </w:rPr>
        <w:t xml:space="preserve">the </w:t>
      </w:r>
      <w:r w:rsidR="00D770B1" w:rsidRPr="00551E7E">
        <w:rPr>
          <w:rFonts w:ascii="Arial" w:hAnsi="Arial" w:cs="Arial"/>
          <w:sz w:val="20"/>
          <w:szCs w:val="20"/>
        </w:rPr>
        <w:t xml:space="preserve">snRNA-seq </w:t>
      </w:r>
      <w:r w:rsidR="007E5E79" w:rsidRPr="00551E7E">
        <w:rPr>
          <w:rFonts w:ascii="Arial" w:hAnsi="Arial" w:cs="Arial"/>
          <w:sz w:val="20"/>
          <w:szCs w:val="20"/>
        </w:rPr>
        <w:t>telencephalon atlas and assessed agreement.</w:t>
      </w:r>
      <w:r w:rsidRPr="00551E7E">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551E7E">
        <w:rPr>
          <w:rFonts w:ascii="Arial" w:hAnsi="Arial" w:cs="Arial"/>
          <w:sz w:val="20"/>
          <w:szCs w:val="20"/>
        </w:rPr>
        <w:t xml:space="preserve"> (</w:t>
      </w:r>
      <w:commentRangeStart w:id="24"/>
      <w:commentRangeStart w:id="25"/>
      <w:r w:rsidR="00D770B1" w:rsidRPr="00551E7E">
        <w:rPr>
          <w:rFonts w:ascii="Arial" w:hAnsi="Arial" w:cs="Arial"/>
          <w:sz w:val="20"/>
          <w:szCs w:val="20"/>
          <w:highlight w:val="yellow"/>
        </w:rPr>
        <w:t>Appendix S</w:t>
      </w:r>
      <w:r w:rsidR="007276EA">
        <w:rPr>
          <w:rFonts w:ascii="Arial" w:hAnsi="Arial" w:cs="Arial"/>
          <w:sz w:val="20"/>
          <w:szCs w:val="20"/>
          <w:highlight w:val="yellow"/>
        </w:rPr>
        <w:t>3</w:t>
      </w:r>
      <w:r w:rsidR="00D770B1" w:rsidRPr="00551E7E">
        <w:rPr>
          <w:rFonts w:ascii="Arial" w:hAnsi="Arial" w:cs="Arial"/>
          <w:sz w:val="20"/>
          <w:szCs w:val="20"/>
          <w:highlight w:val="yellow"/>
        </w:rPr>
        <w:t xml:space="preserve"> and S</w:t>
      </w:r>
      <w:commentRangeEnd w:id="24"/>
      <w:r w:rsidR="00D770B1" w:rsidRPr="007276EA">
        <w:rPr>
          <w:rStyle w:val="CommentReference"/>
          <w:rFonts w:ascii="Arial" w:hAnsi="Arial" w:cs="Arial"/>
          <w:sz w:val="20"/>
          <w:szCs w:val="20"/>
          <w:highlight w:val="yellow"/>
        </w:rPr>
        <w:commentReference w:id="24"/>
      </w:r>
      <w:commentRangeEnd w:id="25"/>
      <w:r w:rsidR="00D770B1" w:rsidRPr="007276EA">
        <w:rPr>
          <w:rStyle w:val="CommentReference"/>
          <w:rFonts w:ascii="Arial" w:hAnsi="Arial" w:cs="Arial"/>
          <w:sz w:val="20"/>
          <w:szCs w:val="20"/>
          <w:highlight w:val="yellow"/>
        </w:rPr>
        <w:commentReference w:id="25"/>
      </w:r>
      <w:r w:rsidR="007276EA" w:rsidRPr="007276EA">
        <w:rPr>
          <w:rFonts w:ascii="Arial" w:hAnsi="Arial" w:cs="Arial"/>
          <w:sz w:val="20"/>
          <w:szCs w:val="20"/>
          <w:highlight w:val="yellow"/>
        </w:rPr>
        <w:t>4</w:t>
      </w:r>
      <w:r w:rsidR="00D770B1" w:rsidRPr="00551E7E">
        <w:rPr>
          <w:rFonts w:ascii="Arial" w:hAnsi="Arial" w:cs="Arial"/>
          <w:sz w:val="20"/>
          <w:szCs w:val="20"/>
        </w:rPr>
        <w:t>)</w:t>
      </w:r>
      <w:r w:rsidRPr="00551E7E">
        <w:rPr>
          <w:rFonts w:ascii="Arial" w:hAnsi="Arial" w:cs="Arial"/>
          <w:sz w:val="20"/>
          <w:szCs w:val="20"/>
        </w:rPr>
        <w:t xml:space="preserve">. We observed weaker </w:t>
      </w:r>
      <w:r w:rsidR="007E5E79" w:rsidRPr="00551E7E">
        <w:rPr>
          <w:rFonts w:ascii="Arial" w:hAnsi="Arial" w:cs="Arial"/>
          <w:sz w:val="20"/>
          <w:szCs w:val="20"/>
        </w:rPr>
        <w:t>agreement</w:t>
      </w:r>
      <w:r w:rsidRPr="00551E7E">
        <w:rPr>
          <w:rFonts w:ascii="Arial" w:hAnsi="Arial" w:cs="Arial"/>
          <w:sz w:val="20"/>
          <w:szCs w:val="20"/>
        </w:rPr>
        <w:t xml:space="preserve"> between cell types mapping to the </w:t>
      </w:r>
      <w:r w:rsidR="00256506" w:rsidRPr="00551E7E">
        <w:rPr>
          <w:rFonts w:ascii="Arial" w:hAnsi="Arial" w:cs="Arial"/>
          <w:sz w:val="20"/>
          <w:szCs w:val="20"/>
        </w:rPr>
        <w:t>subpallium. Namely</w:t>
      </w:r>
      <w:r w:rsidR="007E5E79" w:rsidRPr="00551E7E">
        <w:rPr>
          <w:rFonts w:ascii="Arial" w:hAnsi="Arial" w:cs="Arial"/>
          <w:sz w:val="20"/>
          <w:szCs w:val="20"/>
        </w:rPr>
        <w:t>,</w:t>
      </w:r>
      <w:r w:rsidR="00256506" w:rsidRPr="00551E7E">
        <w:rPr>
          <w:rFonts w:ascii="Arial" w:hAnsi="Arial" w:cs="Arial"/>
          <w:sz w:val="20"/>
          <w:szCs w:val="20"/>
        </w:rPr>
        <w:t xml:space="preserve"> parent clusters 9 and 13 which clustered separately in Parker 2024</w:t>
      </w:r>
      <w:r w:rsidR="00433010" w:rsidRPr="00551E7E">
        <w:rPr>
          <w:rFonts w:ascii="Arial" w:hAnsi="Arial" w:cs="Arial"/>
          <w:sz w:val="20"/>
          <w:szCs w:val="20"/>
        </w:rPr>
        <w:t xml:space="preserve"> </w:t>
      </w:r>
      <w:r w:rsidR="00433010" w:rsidRPr="00551E7E">
        <w:rPr>
          <w:rFonts w:ascii="Arial" w:hAnsi="Arial" w:cs="Arial"/>
          <w:sz w:val="20"/>
          <w:szCs w:val="20"/>
        </w:rPr>
        <w:fldChar w:fldCharType="begin"/>
      </w:r>
      <w:r w:rsidR="00433010" w:rsidRPr="00551E7E">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551E7E">
        <w:rPr>
          <w:rFonts w:ascii="Arial" w:hAnsi="Arial" w:cs="Arial"/>
          <w:sz w:val="20"/>
          <w:szCs w:val="20"/>
        </w:rPr>
        <w:fldChar w:fldCharType="separate"/>
      </w:r>
      <w:r w:rsidR="00433010" w:rsidRPr="00551E7E">
        <w:rPr>
          <w:rFonts w:ascii="Arial" w:hAnsi="Arial" w:cs="Arial"/>
          <w:noProof/>
          <w:sz w:val="20"/>
          <w:szCs w:val="20"/>
        </w:rPr>
        <w:t>(5)</w:t>
      </w:r>
      <w:r w:rsidR="00433010" w:rsidRPr="00551E7E">
        <w:rPr>
          <w:rFonts w:ascii="Arial" w:hAnsi="Arial" w:cs="Arial"/>
          <w:sz w:val="20"/>
          <w:szCs w:val="20"/>
        </w:rPr>
        <w:fldChar w:fldCharType="end"/>
      </w:r>
      <w:ins w:id="26" w:author="Rhodes, Justin S" w:date="2026-09-04T13:42:00Z" w16du:dateUtc="2026-09-04T18:42:00Z">
        <w:r w:rsidR="00C32F02" w:rsidRPr="00551E7E">
          <w:rPr>
            <w:rFonts w:ascii="Arial" w:hAnsi="Arial" w:cs="Arial"/>
            <w:sz w:val="20"/>
            <w:szCs w:val="20"/>
          </w:rPr>
          <w:t xml:space="preserve"> </w:t>
        </w:r>
      </w:ins>
      <w:r w:rsidR="00256506" w:rsidRPr="00551E7E">
        <w:rPr>
          <w:rFonts w:ascii="Arial" w:hAnsi="Arial" w:cs="Arial"/>
          <w:sz w:val="20"/>
          <w:szCs w:val="20"/>
        </w:rPr>
        <w:t>clustered together in this work (clusters 0_</w:t>
      </w:r>
      <w:r w:rsidR="007E5E79" w:rsidRPr="00551E7E">
        <w:rPr>
          <w:rFonts w:ascii="Arial" w:hAnsi="Arial" w:cs="Arial"/>
          <w:sz w:val="20"/>
          <w:szCs w:val="20"/>
        </w:rPr>
        <w:t>Spall_Mixed</w:t>
      </w:r>
      <w:r w:rsidR="00256506" w:rsidRPr="00551E7E">
        <w:rPr>
          <w:rFonts w:ascii="Arial" w:hAnsi="Arial" w:cs="Arial"/>
          <w:sz w:val="20"/>
          <w:szCs w:val="20"/>
        </w:rPr>
        <w:t>, 3</w:t>
      </w:r>
      <w:r w:rsidR="007E5E79" w:rsidRPr="00551E7E">
        <w:rPr>
          <w:rFonts w:ascii="Arial" w:hAnsi="Arial" w:cs="Arial"/>
          <w:sz w:val="20"/>
          <w:szCs w:val="20"/>
        </w:rPr>
        <w:t>_Spall_GABA</w:t>
      </w:r>
      <w:r w:rsidR="00256506" w:rsidRPr="00551E7E">
        <w:rPr>
          <w:rFonts w:ascii="Arial" w:hAnsi="Arial" w:cs="Arial"/>
          <w:sz w:val="20"/>
          <w:szCs w:val="20"/>
        </w:rPr>
        <w:t>, 5</w:t>
      </w:r>
      <w:r w:rsidR="007E5E79" w:rsidRPr="00551E7E">
        <w:rPr>
          <w:rFonts w:ascii="Arial" w:hAnsi="Arial" w:cs="Arial"/>
          <w:sz w:val="20"/>
          <w:szCs w:val="20"/>
        </w:rPr>
        <w:t>_Glut</w:t>
      </w:r>
      <w:r w:rsidR="00256506" w:rsidRPr="00551E7E">
        <w:rPr>
          <w:rFonts w:ascii="Arial" w:hAnsi="Arial" w:cs="Arial"/>
          <w:sz w:val="20"/>
          <w:szCs w:val="20"/>
        </w:rPr>
        <w:t>, 6</w:t>
      </w:r>
      <w:r w:rsidR="007E5E79" w:rsidRPr="00551E7E">
        <w:rPr>
          <w:rFonts w:ascii="Arial" w:hAnsi="Arial" w:cs="Arial"/>
          <w:sz w:val="20"/>
          <w:szCs w:val="20"/>
        </w:rPr>
        <w:t>_POA_Mixed</w:t>
      </w:r>
      <w:r w:rsidR="00256506" w:rsidRPr="00551E7E">
        <w:rPr>
          <w:rFonts w:ascii="Arial" w:hAnsi="Arial" w:cs="Arial"/>
          <w:sz w:val="20"/>
          <w:szCs w:val="20"/>
        </w:rPr>
        <w:t>, 9</w:t>
      </w:r>
      <w:r w:rsidR="007E5E79" w:rsidRPr="00551E7E">
        <w:rPr>
          <w:rFonts w:ascii="Arial" w:hAnsi="Arial" w:cs="Arial"/>
          <w:sz w:val="20"/>
          <w:szCs w:val="20"/>
        </w:rPr>
        <w:t>_Mixed</w:t>
      </w:r>
      <w:r w:rsidR="00256506" w:rsidRPr="00551E7E">
        <w:rPr>
          <w:rFonts w:ascii="Arial" w:hAnsi="Arial" w:cs="Arial"/>
          <w:sz w:val="20"/>
          <w:szCs w:val="20"/>
        </w:rPr>
        <w:t>,</w:t>
      </w:r>
      <w:r w:rsidR="007E5E79" w:rsidRPr="00551E7E">
        <w:rPr>
          <w:rFonts w:ascii="Arial" w:hAnsi="Arial" w:cs="Arial"/>
          <w:sz w:val="20"/>
          <w:szCs w:val="20"/>
        </w:rPr>
        <w:t xml:space="preserve"> </w:t>
      </w:r>
      <w:r w:rsidR="00256506" w:rsidRPr="00551E7E">
        <w:rPr>
          <w:rFonts w:ascii="Arial" w:hAnsi="Arial" w:cs="Arial"/>
          <w:sz w:val="20"/>
          <w:szCs w:val="20"/>
        </w:rPr>
        <w:t>21</w:t>
      </w:r>
      <w:r w:rsidR="007E5E79" w:rsidRPr="00551E7E">
        <w:rPr>
          <w:rFonts w:ascii="Arial" w:hAnsi="Arial" w:cs="Arial"/>
          <w:sz w:val="20"/>
          <w:szCs w:val="20"/>
        </w:rPr>
        <w:t>_Spall_GABA</w:t>
      </w:r>
      <w:r w:rsidR="00256506" w:rsidRPr="00551E7E">
        <w:rPr>
          <w:rFonts w:ascii="Arial" w:hAnsi="Arial" w:cs="Arial"/>
          <w:sz w:val="20"/>
          <w:szCs w:val="20"/>
        </w:rPr>
        <w:t>,</w:t>
      </w:r>
      <w:r w:rsidR="007E5E79" w:rsidRPr="00551E7E">
        <w:rPr>
          <w:rFonts w:ascii="Arial" w:hAnsi="Arial" w:cs="Arial"/>
          <w:sz w:val="20"/>
          <w:szCs w:val="20"/>
        </w:rPr>
        <w:t xml:space="preserve"> and </w:t>
      </w:r>
      <w:r w:rsidR="00256506" w:rsidRPr="00551E7E">
        <w:rPr>
          <w:rFonts w:ascii="Arial" w:hAnsi="Arial" w:cs="Arial"/>
          <w:sz w:val="20"/>
          <w:szCs w:val="20"/>
        </w:rPr>
        <w:t>24</w:t>
      </w:r>
      <w:r w:rsidR="007E5E79" w:rsidRPr="00551E7E">
        <w:rPr>
          <w:rFonts w:ascii="Arial" w:hAnsi="Arial" w:cs="Arial"/>
          <w:sz w:val="20"/>
          <w:szCs w:val="20"/>
        </w:rPr>
        <w:t>_Vs-m_Mixed</w:t>
      </w:r>
      <w:r w:rsidR="00256506" w:rsidRPr="00551E7E">
        <w:rPr>
          <w:rFonts w:ascii="Arial" w:hAnsi="Arial" w:cs="Arial"/>
          <w:sz w:val="20"/>
          <w:szCs w:val="20"/>
        </w:rPr>
        <w:t>)</w:t>
      </w:r>
      <w:r w:rsidRPr="00551E7E">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551E7E">
        <w:rPr>
          <w:rFonts w:ascii="Arial" w:hAnsi="Arial" w:cs="Arial"/>
          <w:sz w:val="20"/>
          <w:szCs w:val="20"/>
        </w:rPr>
        <w:t>identity (</w:t>
      </w:r>
      <w:r w:rsidR="00E318E3" w:rsidRPr="003C65F0">
        <w:rPr>
          <w:rFonts w:ascii="Arial" w:hAnsi="Arial" w:cs="Arial"/>
          <w:sz w:val="20"/>
          <w:szCs w:val="20"/>
          <w:highlight w:val="yellow"/>
        </w:rPr>
        <w:t>Fig S</w:t>
      </w:r>
      <w:r w:rsidR="00376C7F" w:rsidRPr="003C65F0">
        <w:rPr>
          <w:rFonts w:ascii="Arial" w:hAnsi="Arial" w:cs="Arial"/>
          <w:sz w:val="20"/>
          <w:szCs w:val="20"/>
          <w:highlight w:val="yellow"/>
        </w:rPr>
        <w:t>5A-C</w:t>
      </w:r>
      <w:r w:rsidR="00E318E3" w:rsidRPr="00551E7E">
        <w:rPr>
          <w:rFonts w:ascii="Arial" w:hAnsi="Arial" w:cs="Arial"/>
          <w:sz w:val="20"/>
          <w:szCs w:val="20"/>
        </w:rPr>
        <w:t>)</w:t>
      </w:r>
      <w:r w:rsidR="003247AC" w:rsidRPr="00551E7E">
        <w:rPr>
          <w:rFonts w:ascii="Arial" w:hAnsi="Arial" w:cs="Arial"/>
          <w:sz w:val="20"/>
          <w:szCs w:val="20"/>
        </w:rPr>
        <w:t>.</w:t>
      </w:r>
      <w:r w:rsidRPr="00551E7E">
        <w:rPr>
          <w:rFonts w:ascii="Arial" w:hAnsi="Arial" w:cs="Arial"/>
          <w:sz w:val="20"/>
          <w:szCs w:val="20"/>
        </w:rPr>
        <w:t xml:space="preserve"> </w:t>
      </w:r>
      <w:r w:rsidR="00C61BB7" w:rsidRPr="00551E7E">
        <w:rPr>
          <w:rFonts w:ascii="Arial" w:hAnsi="Arial" w:cs="Arial"/>
          <w:sz w:val="20"/>
          <w:szCs w:val="20"/>
        </w:rPr>
        <w:t xml:space="preserve">These findings demonstrate the robustness and reproducibility of the identified cell types identified in this work and </w:t>
      </w:r>
      <w:r w:rsidR="00C32F02" w:rsidRPr="00551E7E">
        <w:rPr>
          <w:rFonts w:ascii="Arial" w:hAnsi="Arial" w:cs="Arial"/>
          <w:sz w:val="20"/>
          <w:szCs w:val="20"/>
        </w:rPr>
        <w:t xml:space="preserve">our </w:t>
      </w:r>
      <w:r w:rsidR="00C61BB7" w:rsidRPr="00551E7E">
        <w:rPr>
          <w:rFonts w:ascii="Arial" w:hAnsi="Arial" w:cs="Arial"/>
          <w:sz w:val="20"/>
          <w:szCs w:val="20"/>
        </w:rPr>
        <w:t xml:space="preserve">previous </w:t>
      </w:r>
      <w:r w:rsidR="00C32F02" w:rsidRPr="00551E7E">
        <w:rPr>
          <w:rFonts w:ascii="Arial" w:hAnsi="Arial" w:cs="Arial"/>
          <w:sz w:val="20"/>
          <w:szCs w:val="20"/>
        </w:rPr>
        <w:t>paper</w:t>
      </w:r>
      <w:r w:rsidR="00C61BB7" w:rsidRPr="00551E7E">
        <w:rPr>
          <w:rFonts w:ascii="Arial" w:hAnsi="Arial" w:cs="Arial"/>
          <w:sz w:val="20"/>
          <w:szCs w:val="20"/>
        </w:rPr>
        <w:t>.</w:t>
      </w:r>
    </w:p>
    <w:p w14:paraId="4B2718F7" w14:textId="77777777" w:rsidR="00C32F02" w:rsidRPr="00551E7E" w:rsidRDefault="00C32F02" w:rsidP="00D770B1">
      <w:pPr>
        <w:ind w:firstLine="720"/>
        <w:rPr>
          <w:rFonts w:ascii="Arial" w:hAnsi="Arial" w:cs="Arial"/>
          <w:sz w:val="20"/>
          <w:szCs w:val="20"/>
        </w:rPr>
      </w:pPr>
    </w:p>
    <w:p w14:paraId="46622BD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Asynchronous Changes in Cell Type Composition During Sex Change</w:t>
      </w:r>
    </w:p>
    <w:p w14:paraId="22B4C425" w14:textId="17256F94" w:rsidR="00C65318" w:rsidRPr="00551E7E" w:rsidRDefault="00C65318" w:rsidP="00C65318">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Because sex change is associated with changes in brain size and composition</w:t>
      </w:r>
      <w:r w:rsidR="000E7AF0"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(6, 20)</w:t>
      </w:r>
      <w:r w:rsidRPr="00551E7E">
        <w:rPr>
          <w:rFonts w:ascii="Arial" w:hAnsi="Arial" w:cs="Arial"/>
          <w:sz w:val="20"/>
          <w:szCs w:val="20"/>
        </w:rPr>
        <w:fldChar w:fldCharType="end"/>
      </w:r>
      <w:r w:rsidRPr="00551E7E">
        <w:rPr>
          <w:rFonts w:ascii="Arial" w:hAnsi="Arial" w:cs="Arial"/>
          <w:sz w:val="20"/>
          <w:szCs w:val="20"/>
        </w:rPr>
        <w:t xml:space="preserve">, we next analyzed changes in cell populations across sex change. </w:t>
      </w:r>
      <w:r w:rsidR="00204F66" w:rsidRPr="00551E7E">
        <w:rPr>
          <w:rFonts w:ascii="Arial" w:hAnsi="Arial" w:cs="Arial"/>
          <w:sz w:val="20"/>
          <w:szCs w:val="20"/>
        </w:rPr>
        <w:t>We then classified the changes in population according to its temporal pattern and direction of changes across males, intermediates, and females (</w:t>
      </w:r>
      <w:r w:rsidR="00204F66" w:rsidRPr="00551E7E">
        <w:rPr>
          <w:rFonts w:ascii="Arial" w:hAnsi="Arial" w:cs="Arial"/>
          <w:sz w:val="20"/>
          <w:szCs w:val="20"/>
          <w:highlight w:val="yellow"/>
        </w:rPr>
        <w:t>Methods</w:t>
      </w:r>
      <w:r w:rsidR="00204F66" w:rsidRPr="00551E7E">
        <w:rPr>
          <w:rFonts w:ascii="Arial" w:hAnsi="Arial" w:cs="Arial"/>
          <w:sz w:val="20"/>
          <w:szCs w:val="20"/>
        </w:rPr>
        <w:t xml:space="preserve">). Specifically, cell types were classified as exhibiting early, late, progressive, or transient </w:t>
      </w:r>
      <w:r w:rsidR="00204F66" w:rsidRPr="00551E7E">
        <w:rPr>
          <w:rFonts w:ascii="Arial" w:hAnsi="Arial" w:cs="Arial"/>
          <w:sz w:val="20"/>
          <w:szCs w:val="20"/>
        </w:rPr>
        <w:lastRenderedPageBreak/>
        <w:t xml:space="preserve">patterns as well as either increasing or decreasing abundance. </w:t>
      </w:r>
      <w:r w:rsidRPr="00551E7E">
        <w:rPr>
          <w:rFonts w:ascii="Arial" w:hAnsi="Arial" w:cs="Arial"/>
          <w:sz w:val="20"/>
          <w:szCs w:val="20"/>
        </w:rPr>
        <w:t xml:space="preserve">We detected significant phase differences in the </w:t>
      </w:r>
      <w:r w:rsidR="000E7AF0" w:rsidRPr="00551E7E">
        <w:rPr>
          <w:rFonts w:ascii="Arial" w:hAnsi="Arial" w:cs="Arial"/>
          <w:sz w:val="20"/>
          <w:szCs w:val="20"/>
        </w:rPr>
        <w:t xml:space="preserve">abundance </w:t>
      </w:r>
      <w:r w:rsidRPr="00551E7E">
        <w:rPr>
          <w:rFonts w:ascii="Arial" w:hAnsi="Arial" w:cs="Arial"/>
          <w:sz w:val="20"/>
          <w:szCs w:val="20"/>
        </w:rPr>
        <w:t xml:space="preserve">of cells in 12 of the 27 multiome clusters. Of these, nine were </w:t>
      </w:r>
      <w:r w:rsidR="000E7AF0" w:rsidRPr="00551E7E">
        <w:rPr>
          <w:rFonts w:ascii="Arial" w:hAnsi="Arial" w:cs="Arial"/>
          <w:sz w:val="20"/>
          <w:szCs w:val="20"/>
        </w:rPr>
        <w:t xml:space="preserve">relative </w:t>
      </w:r>
      <w:r w:rsidRPr="00551E7E">
        <w:rPr>
          <w:rFonts w:ascii="Arial" w:hAnsi="Arial" w:cs="Arial"/>
          <w:sz w:val="20"/>
          <w:szCs w:val="20"/>
        </w:rPr>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551E7E">
        <w:rPr>
          <w:rFonts w:ascii="Arial" w:hAnsi="Arial" w:cs="Arial"/>
          <w:sz w:val="20"/>
          <w:szCs w:val="20"/>
          <w:highlight w:val="yellow"/>
        </w:rPr>
        <w:t>(Fig. S</w:t>
      </w:r>
      <w:r w:rsidR="00376C7F" w:rsidRPr="00551E7E">
        <w:rPr>
          <w:rFonts w:ascii="Arial" w:hAnsi="Arial" w:cs="Arial"/>
          <w:sz w:val="20"/>
          <w:szCs w:val="20"/>
          <w:highlight w:val="yellow"/>
        </w:rPr>
        <w:t>6</w:t>
      </w:r>
      <w:r w:rsidRPr="00551E7E">
        <w:rPr>
          <w:rFonts w:ascii="Arial" w:hAnsi="Arial" w:cs="Arial"/>
          <w:sz w:val="20"/>
          <w:szCs w:val="20"/>
          <w:highlight w:val="yellow"/>
        </w:rPr>
        <w:t>A</w:t>
      </w:r>
      <w:r w:rsidRPr="00551E7E">
        <w:rPr>
          <w:rFonts w:ascii="Arial" w:hAnsi="Arial" w:cs="Arial"/>
          <w:sz w:val="20"/>
          <w:szCs w:val="20"/>
        </w:rPr>
        <w:t xml:space="preserve">). Consistent with the idea that sex change is characterized by transient increases in neuro- and gliogenesis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(5, 6)</w:t>
      </w:r>
      <w:r w:rsidRPr="00551E7E">
        <w:rPr>
          <w:rFonts w:ascii="Arial" w:hAnsi="Arial" w:cs="Arial"/>
          <w:sz w:val="20"/>
          <w:szCs w:val="20"/>
        </w:rPr>
        <w:fldChar w:fldCharType="end"/>
      </w:r>
      <w:r w:rsidRPr="00551E7E">
        <w:rPr>
          <w:rFonts w:ascii="Arial" w:hAnsi="Arial" w:cs="Arial"/>
          <w:sz w:val="20"/>
          <w:szCs w:val="20"/>
        </w:rPr>
        <w:t xml:space="preserve">, the proportion of </w:t>
      </w:r>
      <w:r w:rsidR="00910508" w:rsidRPr="00551E7E">
        <w:rPr>
          <w:rFonts w:ascii="Arial" w:hAnsi="Arial" w:cs="Arial"/>
          <w:sz w:val="20"/>
          <w:szCs w:val="20"/>
        </w:rPr>
        <w:t>RGCs</w:t>
      </w:r>
      <w:r w:rsidRPr="00551E7E">
        <w:rPr>
          <w:rFonts w:ascii="Arial" w:hAnsi="Arial" w:cs="Arial"/>
          <w:sz w:val="20"/>
          <w:szCs w:val="20"/>
        </w:rPr>
        <w:t xml:space="preserve"> (1_RGC) transiently increased in intermediates before returning to baseline levels in females (</w:t>
      </w:r>
      <w:r w:rsidRPr="00551E7E">
        <w:rPr>
          <w:rFonts w:ascii="Arial" w:hAnsi="Arial" w:cs="Arial"/>
          <w:sz w:val="20"/>
          <w:szCs w:val="20"/>
          <w:highlight w:val="yellow"/>
        </w:rPr>
        <w:t>Fig 3A</w:t>
      </w:r>
      <w:r w:rsidRPr="00551E7E">
        <w:rPr>
          <w:rFonts w:ascii="Arial" w:hAnsi="Arial" w:cs="Arial"/>
          <w:sz w:val="20"/>
          <w:szCs w:val="20"/>
        </w:rPr>
        <w:t xml:space="preserve">). Together, these findings reveal asynchronous </w:t>
      </w:r>
      <w:r w:rsidR="000E7AF0" w:rsidRPr="00551E7E">
        <w:rPr>
          <w:rFonts w:ascii="Arial" w:hAnsi="Arial" w:cs="Arial"/>
          <w:sz w:val="20"/>
          <w:szCs w:val="20"/>
        </w:rPr>
        <w:t>changes in</w:t>
      </w:r>
      <w:r w:rsidRPr="00551E7E">
        <w:rPr>
          <w:rFonts w:ascii="Arial" w:hAnsi="Arial" w:cs="Arial"/>
          <w:sz w:val="20"/>
          <w:szCs w:val="20"/>
        </w:rPr>
        <w:t xml:space="preserve"> glial populations during sex change, with an early expansion of </w:t>
      </w:r>
      <w:r w:rsidR="000E7AF0" w:rsidRPr="00551E7E">
        <w:rPr>
          <w:rFonts w:ascii="Arial" w:hAnsi="Arial" w:cs="Arial"/>
          <w:sz w:val="20"/>
          <w:szCs w:val="20"/>
        </w:rPr>
        <w:t>RGCs and microglia</w:t>
      </w:r>
      <w:r w:rsidRPr="00551E7E">
        <w:rPr>
          <w:rFonts w:ascii="Arial" w:hAnsi="Arial" w:cs="Arial"/>
          <w:sz w:val="20"/>
          <w:szCs w:val="20"/>
        </w:rPr>
        <w:t xml:space="preserve"> </w:t>
      </w:r>
      <w:r w:rsidR="000E7AF0" w:rsidRPr="00551E7E">
        <w:rPr>
          <w:rFonts w:ascii="Arial" w:hAnsi="Arial" w:cs="Arial"/>
          <w:sz w:val="20"/>
          <w:szCs w:val="20"/>
        </w:rPr>
        <w:t>followed by</w:t>
      </w:r>
      <w:r w:rsidRPr="00551E7E">
        <w:rPr>
          <w:rFonts w:ascii="Arial" w:hAnsi="Arial" w:cs="Arial"/>
          <w:sz w:val="20"/>
          <w:szCs w:val="20"/>
        </w:rPr>
        <w:t xml:space="preserve"> later accumulation of oligodendrocytes. This temporal sequence is consistent with </w:t>
      </w:r>
      <w:r w:rsidR="000E7AF0" w:rsidRPr="00551E7E">
        <w:rPr>
          <w:rFonts w:ascii="Arial" w:hAnsi="Arial" w:cs="Arial"/>
          <w:sz w:val="20"/>
          <w:szCs w:val="20"/>
        </w:rPr>
        <w:t>RGCs</w:t>
      </w:r>
      <w:r w:rsidRPr="00551E7E">
        <w:rPr>
          <w:rFonts w:ascii="Arial" w:hAnsi="Arial" w:cs="Arial"/>
          <w:sz w:val="20"/>
          <w:szCs w:val="20"/>
        </w:rPr>
        <w:t xml:space="preserve"> supporting the production of new neurons early in sex change</w:t>
      </w:r>
      <w:r w:rsidR="000E7AF0" w:rsidRPr="00551E7E">
        <w:rPr>
          <w:rFonts w:ascii="Arial" w:hAnsi="Arial" w:cs="Arial"/>
          <w:sz w:val="20"/>
          <w:szCs w:val="20"/>
        </w:rPr>
        <w:t xml:space="preserve"> and microglia supporting and maintaining the expanded population</w:t>
      </w:r>
      <w:r w:rsidRPr="00551E7E">
        <w:rPr>
          <w:rFonts w:ascii="Arial" w:hAnsi="Arial" w:cs="Arial"/>
          <w:sz w:val="20"/>
          <w:szCs w:val="20"/>
        </w:rPr>
        <w:t xml:space="preserve">, followed by </w:t>
      </w:r>
      <w:r w:rsidR="000E7AF0" w:rsidRPr="00551E7E">
        <w:rPr>
          <w:rFonts w:ascii="Arial" w:hAnsi="Arial" w:cs="Arial"/>
          <w:sz w:val="20"/>
          <w:szCs w:val="20"/>
        </w:rPr>
        <w:t>oligodendrocytes myelinating the new neurons as they integrate into circuits</w:t>
      </w:r>
      <w:r w:rsidRPr="00551E7E">
        <w:rPr>
          <w:rFonts w:ascii="Arial" w:hAnsi="Arial" w:cs="Arial"/>
          <w:sz w:val="20"/>
          <w:szCs w:val="20"/>
        </w:rPr>
        <w:t xml:space="preserve">.  </w:t>
      </w:r>
    </w:p>
    <w:p w14:paraId="260981F3" w14:textId="2D392186" w:rsidR="004816FA" w:rsidRPr="00551E7E" w:rsidRDefault="003F3C8F" w:rsidP="00D770B1">
      <w:pPr>
        <w:ind w:firstLine="720"/>
        <w:rPr>
          <w:rFonts w:ascii="Arial" w:hAnsi="Arial" w:cs="Arial"/>
          <w:sz w:val="20"/>
          <w:szCs w:val="20"/>
        </w:rPr>
      </w:pPr>
      <w:r w:rsidRPr="00551E7E">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 During the intermediate-female transition, we found significant decreases in in 9_Mixed, 22_Di_Glut, and 24_Vs-m_Mixed and an increase in 19_Di_GABA. Importantly, we also found an increase in 6_POA_Mixed (</w:t>
      </w:r>
      <w:r w:rsidRPr="00551E7E">
        <w:rPr>
          <w:rFonts w:ascii="Arial" w:hAnsi="Arial" w:cs="Arial"/>
          <w:sz w:val="20"/>
          <w:szCs w:val="20"/>
          <w:highlight w:val="yellow"/>
        </w:rPr>
        <w:t>Fig. 3B</w:t>
      </w:r>
      <w:r w:rsidRPr="00551E7E">
        <w:rPr>
          <w:rFonts w:ascii="Arial" w:hAnsi="Arial" w:cs="Arial"/>
          <w:sz w:val="20"/>
          <w:szCs w:val="20"/>
        </w:rPr>
        <w:t xml:space="preserve">, </w:t>
      </w:r>
      <w:r w:rsidRPr="00551E7E">
        <w:rPr>
          <w:rFonts w:ascii="Arial" w:hAnsi="Arial" w:cs="Arial"/>
          <w:sz w:val="20"/>
          <w:szCs w:val="20"/>
          <w:highlight w:val="yellow"/>
        </w:rPr>
        <w:t>S</w:t>
      </w:r>
      <w:r w:rsidR="00376C7F" w:rsidRPr="00551E7E">
        <w:rPr>
          <w:rFonts w:ascii="Arial" w:hAnsi="Arial" w:cs="Arial"/>
          <w:sz w:val="20"/>
          <w:szCs w:val="20"/>
          <w:highlight w:val="yellow"/>
        </w:rPr>
        <w:t>6</w:t>
      </w:r>
      <w:r w:rsidRPr="00551E7E">
        <w:rPr>
          <w:rFonts w:ascii="Arial" w:hAnsi="Arial" w:cs="Arial"/>
          <w:sz w:val="20"/>
          <w:szCs w:val="20"/>
          <w:highlight w:val="yellow"/>
        </w:rPr>
        <w:t>B</w:t>
      </w:r>
      <w:r w:rsidRPr="00551E7E">
        <w:rPr>
          <w:rFonts w:ascii="Arial" w:hAnsi="Arial" w:cs="Arial"/>
          <w:sz w:val="20"/>
          <w:szCs w:val="20"/>
        </w:rPr>
        <w:t>). This pattern of change in 6_POA_Mixed suggests that remodeling of this cluster occurs relatively late in the sex-change process</w:t>
      </w:r>
      <w:r w:rsidR="00D770B1" w:rsidRPr="00551E7E">
        <w:rPr>
          <w:rFonts w:ascii="Arial" w:hAnsi="Arial" w:cs="Arial"/>
          <w:sz w:val="20"/>
          <w:szCs w:val="20"/>
        </w:rPr>
        <w:t>,</w:t>
      </w:r>
      <w:r w:rsidRPr="00551E7E">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ins w:id="27" w:author="Rhodes, Justin S" w:date="2026-09-04T13:43:00Z" w16du:dateUtc="2026-09-04T18:43:00Z">
        <w:r w:rsidR="00C32F02" w:rsidRPr="00551E7E">
          <w:rPr>
            <w:rFonts w:ascii="Arial" w:hAnsi="Arial" w:cs="Arial"/>
            <w:sz w:val="20"/>
            <w:szCs w:val="20"/>
          </w:rPr>
          <w:t xml:space="preserve">. </w:t>
        </w:r>
      </w:ins>
      <w:r w:rsidR="009C5659" w:rsidRPr="00551E7E">
        <w:rPr>
          <w:rFonts w:ascii="Arial" w:hAnsi="Arial" w:cs="Arial"/>
          <w:sz w:val="20"/>
          <w:szCs w:val="20"/>
        </w:rPr>
        <w:t>Together, these findings indicate that neuronal remodeling during sex change is a staged process</w:t>
      </w:r>
      <w:r w:rsidR="00D770B1" w:rsidRPr="00551E7E">
        <w:rPr>
          <w:rFonts w:ascii="Arial" w:hAnsi="Arial" w:cs="Arial"/>
          <w:sz w:val="20"/>
          <w:szCs w:val="20"/>
        </w:rPr>
        <w:t xml:space="preserve"> where</w:t>
      </w:r>
      <w:r w:rsidR="009C5659" w:rsidRPr="00551E7E">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551E7E" w:rsidRDefault="00AB18FA" w:rsidP="004816FA">
      <w:pPr>
        <w:rPr>
          <w:rFonts w:ascii="Arial" w:hAnsi="Arial" w:cs="Arial"/>
          <w:sz w:val="20"/>
          <w:szCs w:val="20"/>
          <w:highlight w:val="yellow"/>
        </w:rPr>
      </w:pPr>
    </w:p>
    <w:p w14:paraId="2B35DCF9" w14:textId="04782882" w:rsidR="00E074EF" w:rsidRPr="00551E7E" w:rsidRDefault="004816FA" w:rsidP="005E315B">
      <w:pPr>
        <w:rPr>
          <w:rFonts w:ascii="Arial" w:hAnsi="Arial" w:cs="Arial"/>
          <w:b/>
          <w:bCs/>
          <w:sz w:val="20"/>
          <w:szCs w:val="20"/>
        </w:rPr>
      </w:pPr>
      <w:r w:rsidRPr="00551E7E">
        <w:rPr>
          <w:rFonts w:ascii="Arial" w:hAnsi="Arial" w:cs="Arial"/>
          <w:b/>
          <w:bCs/>
          <w:sz w:val="20"/>
          <w:szCs w:val="20"/>
        </w:rPr>
        <w:t xml:space="preserve">Cell Types Undergo Sex Change at Different Rates </w:t>
      </w:r>
    </w:p>
    <w:p w14:paraId="412C8B56" w14:textId="1E48DAD7" w:rsidR="00E074EF" w:rsidRPr="00551E7E" w:rsidRDefault="00E074EF" w:rsidP="005E315B">
      <w:pPr>
        <w:rPr>
          <w:rFonts w:ascii="Arial" w:hAnsi="Arial" w:cs="Arial"/>
          <w:sz w:val="20"/>
          <w:szCs w:val="20"/>
          <w:u w:val="single"/>
        </w:rPr>
      </w:pPr>
      <w:r w:rsidRPr="00551E7E">
        <w:rPr>
          <w:rFonts w:ascii="Arial" w:hAnsi="Arial" w:cs="Arial"/>
          <w:sz w:val="20"/>
          <w:szCs w:val="20"/>
          <w:u w:val="single"/>
        </w:rPr>
        <w:t>Transcriptomic sex change</w:t>
      </w:r>
    </w:p>
    <w:p w14:paraId="0D133D33" w14:textId="184AE8C9" w:rsidR="00E074EF" w:rsidRPr="00551E7E" w:rsidRDefault="004816FA" w:rsidP="005E315B">
      <w:pPr>
        <w:rPr>
          <w:rFonts w:ascii="Arial" w:hAnsi="Arial" w:cs="Arial"/>
          <w:sz w:val="20"/>
          <w:szCs w:val="20"/>
        </w:rPr>
      </w:pPr>
      <w:r w:rsidRPr="00551E7E">
        <w:rPr>
          <w:rFonts w:ascii="Arial" w:hAnsi="Arial" w:cs="Arial"/>
          <w:b/>
          <w:bCs/>
          <w:sz w:val="20"/>
          <w:szCs w:val="20"/>
        </w:rPr>
        <w:tab/>
      </w:r>
      <w:r w:rsidR="00264846" w:rsidRPr="00551E7E">
        <w:rPr>
          <w:rFonts w:ascii="Arial" w:hAnsi="Arial" w:cs="Arial"/>
          <w:sz w:val="20"/>
          <w:szCs w:val="20"/>
        </w:rPr>
        <w:t xml:space="preserve">To characterize the transcriptomic changes associated with sex change, we next identified differentially expressed genes (DEGs) and classified </w:t>
      </w:r>
      <w:r w:rsidR="00204F66" w:rsidRPr="00551E7E">
        <w:rPr>
          <w:rFonts w:ascii="Arial" w:hAnsi="Arial" w:cs="Arial"/>
          <w:sz w:val="20"/>
          <w:szCs w:val="20"/>
        </w:rPr>
        <w:t xml:space="preserve">each in the same way as described above. </w:t>
      </w:r>
      <w:r w:rsidR="00264846" w:rsidRPr="00551E7E">
        <w:rPr>
          <w:rFonts w:ascii="Arial" w:hAnsi="Arial" w:cs="Arial"/>
          <w:sz w:val="20"/>
          <w:szCs w:val="20"/>
        </w:rPr>
        <w:t xml:space="preserve">We identified a total of </w:t>
      </w:r>
      <w:r w:rsidR="00EA408F" w:rsidRPr="00551E7E">
        <w:rPr>
          <w:rFonts w:ascii="Arial" w:hAnsi="Arial" w:cs="Arial"/>
          <w:sz w:val="20"/>
          <w:szCs w:val="20"/>
        </w:rPr>
        <w:t>290</w:t>
      </w:r>
      <w:r w:rsidR="00264846" w:rsidRPr="00551E7E">
        <w:rPr>
          <w:rFonts w:ascii="Arial" w:hAnsi="Arial" w:cs="Arial"/>
          <w:sz w:val="20"/>
          <w:szCs w:val="20"/>
        </w:rPr>
        <w:t xml:space="preserve"> DEGs (</w:t>
      </w:r>
      <w:r w:rsidR="00264846" w:rsidRPr="00551E7E">
        <w:rPr>
          <w:rFonts w:ascii="Arial" w:hAnsi="Arial" w:cs="Arial"/>
          <w:sz w:val="20"/>
          <w:szCs w:val="20"/>
          <w:highlight w:val="yellow"/>
        </w:rPr>
        <w:t>Appendix S</w:t>
      </w:r>
      <w:r w:rsidR="007276EA" w:rsidRPr="007276EA">
        <w:rPr>
          <w:rFonts w:ascii="Arial" w:hAnsi="Arial" w:cs="Arial"/>
          <w:sz w:val="20"/>
          <w:szCs w:val="20"/>
          <w:highlight w:val="yellow"/>
        </w:rPr>
        <w:t>5</w:t>
      </w:r>
      <w:r w:rsidR="00264846" w:rsidRPr="00551E7E">
        <w:rPr>
          <w:rFonts w:ascii="Arial" w:hAnsi="Arial" w:cs="Arial"/>
          <w:sz w:val="20"/>
          <w:szCs w:val="20"/>
        </w:rPr>
        <w:t>)</w:t>
      </w:r>
      <w:r w:rsidR="00C93467" w:rsidRPr="00551E7E">
        <w:rPr>
          <w:rFonts w:ascii="Arial" w:hAnsi="Arial" w:cs="Arial"/>
          <w:sz w:val="20"/>
          <w:szCs w:val="20"/>
        </w:rPr>
        <w:t xml:space="preserve"> DEGs were roughly split, with 150 DEGs being upregulated and 140 being downregulated going from male to female. Temporally, there were </w:t>
      </w:r>
      <w:r w:rsidR="00653835" w:rsidRPr="00551E7E">
        <w:rPr>
          <w:rFonts w:ascii="Arial" w:hAnsi="Arial" w:cs="Arial"/>
          <w:sz w:val="20"/>
          <w:szCs w:val="20"/>
        </w:rPr>
        <w:t>76</w:t>
      </w:r>
      <w:r w:rsidR="00C93467" w:rsidRPr="00551E7E">
        <w:rPr>
          <w:rFonts w:ascii="Arial" w:hAnsi="Arial" w:cs="Arial"/>
          <w:sz w:val="20"/>
          <w:szCs w:val="20"/>
        </w:rPr>
        <w:t xml:space="preserve"> DEGs showed an </w:t>
      </w:r>
      <w:r w:rsidR="00264846" w:rsidRPr="00551E7E">
        <w:rPr>
          <w:rFonts w:ascii="Arial" w:hAnsi="Arial" w:cs="Arial"/>
          <w:sz w:val="20"/>
          <w:szCs w:val="20"/>
        </w:rPr>
        <w:t>early</w:t>
      </w:r>
      <w:r w:rsidR="00C93467" w:rsidRPr="00551E7E">
        <w:rPr>
          <w:rFonts w:ascii="Arial" w:hAnsi="Arial" w:cs="Arial"/>
          <w:sz w:val="20"/>
          <w:szCs w:val="20"/>
        </w:rPr>
        <w:t xml:space="preserve"> pattern </w:t>
      </w:r>
      <w:r w:rsidR="00D770B1" w:rsidRPr="00551E7E">
        <w:rPr>
          <w:rFonts w:ascii="Arial" w:hAnsi="Arial" w:cs="Arial"/>
          <w:sz w:val="20"/>
          <w:szCs w:val="20"/>
        </w:rPr>
        <w:t>of change</w:t>
      </w:r>
      <w:r w:rsidR="00264846" w:rsidRPr="00551E7E">
        <w:rPr>
          <w:rFonts w:ascii="Arial" w:hAnsi="Arial" w:cs="Arial"/>
          <w:sz w:val="20"/>
          <w:szCs w:val="20"/>
        </w:rPr>
        <w:t xml:space="preserve">, </w:t>
      </w:r>
      <w:r w:rsidR="00653835" w:rsidRPr="00551E7E">
        <w:rPr>
          <w:rFonts w:ascii="Arial" w:hAnsi="Arial" w:cs="Arial"/>
          <w:sz w:val="20"/>
          <w:szCs w:val="20"/>
        </w:rPr>
        <w:t xml:space="preserve">136 </w:t>
      </w:r>
      <w:r w:rsidR="00264846" w:rsidRPr="00551E7E">
        <w:rPr>
          <w:rFonts w:ascii="Arial" w:hAnsi="Arial" w:cs="Arial"/>
          <w:sz w:val="20"/>
          <w:szCs w:val="20"/>
        </w:rPr>
        <w:t xml:space="preserve">late, </w:t>
      </w:r>
      <w:r w:rsidR="00653835" w:rsidRPr="00551E7E">
        <w:rPr>
          <w:rFonts w:ascii="Arial" w:hAnsi="Arial" w:cs="Arial"/>
          <w:sz w:val="20"/>
          <w:szCs w:val="20"/>
        </w:rPr>
        <w:t xml:space="preserve">6 </w:t>
      </w:r>
      <w:r w:rsidR="00264846" w:rsidRPr="00551E7E">
        <w:rPr>
          <w:rFonts w:ascii="Arial" w:hAnsi="Arial" w:cs="Arial"/>
          <w:sz w:val="20"/>
          <w:szCs w:val="20"/>
        </w:rPr>
        <w:t xml:space="preserve">progressive and </w:t>
      </w:r>
      <w:r w:rsidR="00653835" w:rsidRPr="00551E7E">
        <w:rPr>
          <w:rFonts w:ascii="Arial" w:hAnsi="Arial" w:cs="Arial"/>
          <w:sz w:val="20"/>
          <w:szCs w:val="20"/>
        </w:rPr>
        <w:t xml:space="preserve">72 </w:t>
      </w:r>
      <w:r w:rsidR="00264846" w:rsidRPr="00551E7E">
        <w:rPr>
          <w:rFonts w:ascii="Arial" w:hAnsi="Arial" w:cs="Arial"/>
          <w:sz w:val="20"/>
          <w:szCs w:val="20"/>
        </w:rPr>
        <w:t xml:space="preserve">transient. </w:t>
      </w:r>
      <w:r w:rsidR="000471EB" w:rsidRPr="00551E7E">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551E7E">
        <w:rPr>
          <w:rFonts w:ascii="Arial" w:hAnsi="Arial" w:cs="Arial"/>
          <w:sz w:val="20"/>
          <w:szCs w:val="20"/>
        </w:rPr>
        <w:t>fewer changes occur</w:t>
      </w:r>
      <w:r w:rsidR="000471EB" w:rsidRPr="00551E7E">
        <w:rPr>
          <w:rFonts w:ascii="Arial" w:hAnsi="Arial" w:cs="Arial"/>
          <w:sz w:val="20"/>
          <w:szCs w:val="20"/>
        </w:rPr>
        <w:t xml:space="preserve"> during earlier stages where the groundwork for gonadal sex change is laid. </w:t>
      </w:r>
      <w:r w:rsidR="00882F08" w:rsidRPr="00551E7E">
        <w:rPr>
          <w:rFonts w:ascii="Arial" w:hAnsi="Arial" w:cs="Arial"/>
          <w:sz w:val="20"/>
          <w:szCs w:val="20"/>
        </w:rPr>
        <w:t>A chi-squared test revealed</w:t>
      </w:r>
      <w:commentRangeStart w:id="28"/>
      <w:commentRangeStart w:id="29"/>
      <w:r w:rsidR="00CF7C9C" w:rsidRPr="00551E7E">
        <w:rPr>
          <w:rFonts w:ascii="Arial" w:hAnsi="Arial" w:cs="Arial"/>
          <w:sz w:val="20"/>
          <w:szCs w:val="20"/>
        </w:rPr>
        <w:t xml:space="preserve"> DEGs were </w:t>
      </w:r>
      <w:r w:rsidR="00882F08" w:rsidRPr="00551E7E">
        <w:rPr>
          <w:rFonts w:ascii="Arial" w:hAnsi="Arial" w:cs="Arial"/>
          <w:sz w:val="20"/>
          <w:szCs w:val="20"/>
        </w:rPr>
        <w:t>si</w:t>
      </w:r>
      <w:commentRangeStart w:id="30"/>
      <w:r w:rsidR="00882F08" w:rsidRPr="00551E7E">
        <w:rPr>
          <w:rFonts w:ascii="Arial" w:hAnsi="Arial" w:cs="Arial"/>
          <w:sz w:val="20"/>
          <w:szCs w:val="20"/>
        </w:rPr>
        <w:t>gnificantly enriched</w:t>
      </w:r>
      <w:r w:rsidR="00CF7C9C" w:rsidRPr="00551E7E">
        <w:rPr>
          <w:rFonts w:ascii="Arial" w:hAnsi="Arial" w:cs="Arial"/>
          <w:sz w:val="20"/>
          <w:szCs w:val="20"/>
        </w:rPr>
        <w:t xml:space="preserve"> in clusters 6_POA_Mixed (</w:t>
      </w:r>
      <w:r w:rsidR="00CF7C9C"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CF7C9C" w:rsidRPr="00551E7E">
        <w:rPr>
          <w:rFonts w:ascii="Arial" w:hAnsi="Arial" w:cs="Arial"/>
          <w:sz w:val="20"/>
          <w:szCs w:val="20"/>
          <w:highlight w:val="yellow"/>
        </w:rPr>
        <w:t>C</w:t>
      </w:r>
      <w:r w:rsidR="00CF7C9C" w:rsidRPr="00551E7E">
        <w:rPr>
          <w:rFonts w:ascii="Arial" w:hAnsi="Arial" w:cs="Arial"/>
          <w:sz w:val="20"/>
          <w:szCs w:val="20"/>
        </w:rPr>
        <w:t>), 1_RGC, 0_Spall_Mixed,</w:t>
      </w:r>
      <w:r w:rsidR="00882F08" w:rsidRPr="00551E7E">
        <w:rPr>
          <w:rFonts w:ascii="Arial" w:hAnsi="Arial" w:cs="Arial"/>
          <w:sz w:val="20"/>
          <w:szCs w:val="20"/>
        </w:rPr>
        <w:t xml:space="preserve"> </w:t>
      </w:r>
      <w:r w:rsidR="00CF7C9C" w:rsidRPr="00551E7E">
        <w:rPr>
          <w:rFonts w:ascii="Arial" w:hAnsi="Arial" w:cs="Arial"/>
          <w:sz w:val="20"/>
          <w:szCs w:val="20"/>
        </w:rPr>
        <w:t>11_MG</w:t>
      </w:r>
      <w:r w:rsidR="00882F08" w:rsidRPr="00551E7E">
        <w:rPr>
          <w:rFonts w:ascii="Arial" w:hAnsi="Arial" w:cs="Arial"/>
          <w:sz w:val="20"/>
          <w:szCs w:val="20"/>
        </w:rPr>
        <w:t>, and 4_TGN_Glut</w:t>
      </w:r>
      <w:r w:rsidR="00CF7C9C" w:rsidRPr="00551E7E">
        <w:rPr>
          <w:rFonts w:ascii="Arial" w:hAnsi="Arial" w:cs="Arial"/>
          <w:sz w:val="20"/>
          <w:szCs w:val="20"/>
        </w:rPr>
        <w:t>.</w:t>
      </w:r>
      <w:commentRangeEnd w:id="28"/>
      <w:r w:rsidR="00D14B33" w:rsidRPr="00551E7E">
        <w:rPr>
          <w:rStyle w:val="CommentReference"/>
          <w:rFonts w:ascii="Arial" w:hAnsi="Arial" w:cs="Arial"/>
          <w:sz w:val="20"/>
          <w:szCs w:val="20"/>
        </w:rPr>
        <w:commentReference w:id="28"/>
      </w:r>
      <w:commentRangeEnd w:id="29"/>
      <w:r w:rsidR="000260E3" w:rsidRPr="00551E7E">
        <w:rPr>
          <w:rStyle w:val="CommentReference"/>
          <w:rFonts w:ascii="Arial" w:hAnsi="Arial" w:cs="Arial"/>
          <w:sz w:val="20"/>
          <w:szCs w:val="20"/>
        </w:rPr>
        <w:commentReference w:id="29"/>
      </w:r>
      <w:commentRangeEnd w:id="30"/>
      <w:r w:rsidR="00BA05D3" w:rsidRPr="00551E7E">
        <w:rPr>
          <w:rStyle w:val="CommentReference"/>
          <w:rFonts w:ascii="Arial" w:hAnsi="Arial" w:cs="Arial"/>
          <w:sz w:val="20"/>
          <w:szCs w:val="20"/>
        </w:rPr>
        <w:commentReference w:id="30"/>
      </w:r>
    </w:p>
    <w:p w14:paraId="61F5FD23" w14:textId="77777777" w:rsidR="00555C7B" w:rsidRPr="00551E7E" w:rsidRDefault="00555C7B" w:rsidP="00E074EF">
      <w:pPr>
        <w:rPr>
          <w:rFonts w:ascii="Arial" w:hAnsi="Arial" w:cs="Arial"/>
          <w:sz w:val="20"/>
          <w:szCs w:val="20"/>
          <w:u w:val="single"/>
        </w:rPr>
      </w:pPr>
    </w:p>
    <w:p w14:paraId="628CF3BB" w14:textId="32A536E9" w:rsidR="00E074EF" w:rsidRPr="00551E7E" w:rsidRDefault="006A58A0" w:rsidP="00E074EF">
      <w:pPr>
        <w:rPr>
          <w:rFonts w:ascii="Arial" w:hAnsi="Arial" w:cs="Arial"/>
          <w:sz w:val="20"/>
          <w:szCs w:val="20"/>
          <w:u w:val="single"/>
        </w:rPr>
      </w:pPr>
      <w:r w:rsidRPr="00551E7E">
        <w:rPr>
          <w:rFonts w:ascii="Arial" w:hAnsi="Arial" w:cs="Arial"/>
          <w:sz w:val="20"/>
          <w:szCs w:val="20"/>
          <w:u w:val="single"/>
        </w:rPr>
        <w:t xml:space="preserve">Epigenomic </w:t>
      </w:r>
      <w:r w:rsidR="00E074EF" w:rsidRPr="00551E7E">
        <w:rPr>
          <w:rFonts w:ascii="Arial" w:hAnsi="Arial" w:cs="Arial"/>
          <w:sz w:val="20"/>
          <w:szCs w:val="20"/>
          <w:u w:val="single"/>
        </w:rPr>
        <w:t>sex change</w:t>
      </w:r>
    </w:p>
    <w:p w14:paraId="246D4878" w14:textId="067C33A1" w:rsidR="0054434D" w:rsidRPr="00551E7E" w:rsidRDefault="00555C7B">
      <w:pPr>
        <w:rPr>
          <w:rFonts w:ascii="Arial" w:hAnsi="Arial" w:cs="Arial"/>
          <w:sz w:val="20"/>
          <w:szCs w:val="20"/>
        </w:rPr>
      </w:pPr>
      <w:r w:rsidRPr="00551E7E">
        <w:rPr>
          <w:rFonts w:ascii="Arial" w:hAnsi="Arial" w:cs="Arial"/>
          <w:sz w:val="20"/>
          <w:szCs w:val="20"/>
        </w:rPr>
        <w:tab/>
      </w:r>
      <w:r w:rsidR="0054434D" w:rsidRPr="00551E7E">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551E7E">
        <w:rPr>
          <w:rFonts w:ascii="Arial" w:hAnsi="Arial" w:cs="Arial"/>
          <w:sz w:val="20"/>
          <w:szCs w:val="20"/>
        </w:rPr>
        <w:t xml:space="preserve">. </w:t>
      </w:r>
      <w:r w:rsidR="0054434D" w:rsidRPr="00551E7E">
        <w:rPr>
          <w:rFonts w:ascii="Arial" w:hAnsi="Arial" w:cs="Arial"/>
          <w:sz w:val="20"/>
          <w:szCs w:val="20"/>
        </w:rPr>
        <w:t xml:space="preserve">We identified a total of </w:t>
      </w:r>
      <w:r w:rsidR="005779D6" w:rsidRPr="00551E7E">
        <w:rPr>
          <w:rFonts w:ascii="Arial" w:hAnsi="Arial" w:cs="Arial"/>
          <w:sz w:val="20"/>
          <w:szCs w:val="20"/>
        </w:rPr>
        <w:t xml:space="preserve">53 </w:t>
      </w:r>
      <w:r w:rsidR="0054434D" w:rsidRPr="00551E7E">
        <w:rPr>
          <w:rFonts w:ascii="Arial" w:hAnsi="Arial" w:cs="Arial"/>
          <w:sz w:val="20"/>
          <w:szCs w:val="20"/>
        </w:rPr>
        <w:t>DARs (</w:t>
      </w:r>
      <w:r w:rsidR="0054434D" w:rsidRPr="00551E7E">
        <w:rPr>
          <w:rFonts w:ascii="Arial" w:hAnsi="Arial" w:cs="Arial"/>
          <w:sz w:val="20"/>
          <w:szCs w:val="20"/>
          <w:highlight w:val="yellow"/>
        </w:rPr>
        <w:t>Appendix S</w:t>
      </w:r>
      <w:r w:rsidR="007276EA">
        <w:rPr>
          <w:rFonts w:ascii="Arial" w:hAnsi="Arial" w:cs="Arial"/>
          <w:sz w:val="20"/>
          <w:szCs w:val="20"/>
        </w:rPr>
        <w:t>6</w:t>
      </w:r>
      <w:r w:rsidR="0054434D" w:rsidRPr="00551E7E">
        <w:rPr>
          <w:rFonts w:ascii="Arial" w:hAnsi="Arial" w:cs="Arial"/>
          <w:sz w:val="20"/>
          <w:szCs w:val="20"/>
        </w:rPr>
        <w:t xml:space="preserve">), of which </w:t>
      </w:r>
      <w:r w:rsidR="00B764DB" w:rsidRPr="00551E7E">
        <w:rPr>
          <w:rFonts w:ascii="Arial" w:hAnsi="Arial" w:cs="Arial"/>
          <w:sz w:val="20"/>
          <w:szCs w:val="20"/>
        </w:rPr>
        <w:t>six</w:t>
      </w:r>
      <w:r w:rsidR="00653835" w:rsidRPr="00551E7E">
        <w:rPr>
          <w:rFonts w:ascii="Arial" w:hAnsi="Arial" w:cs="Arial"/>
          <w:sz w:val="20"/>
          <w:szCs w:val="20"/>
        </w:rPr>
        <w:t xml:space="preserve"> </w:t>
      </w:r>
      <w:r w:rsidR="0054434D" w:rsidRPr="00551E7E">
        <w:rPr>
          <w:rFonts w:ascii="Arial" w:hAnsi="Arial" w:cs="Arial"/>
          <w:sz w:val="20"/>
          <w:szCs w:val="20"/>
        </w:rPr>
        <w:t xml:space="preserve">exhibited early changes, </w:t>
      </w:r>
      <w:r w:rsidR="00653835" w:rsidRPr="00551E7E">
        <w:rPr>
          <w:rFonts w:ascii="Arial" w:hAnsi="Arial" w:cs="Arial"/>
          <w:sz w:val="20"/>
          <w:szCs w:val="20"/>
        </w:rPr>
        <w:t xml:space="preserve">22 </w:t>
      </w:r>
      <w:r w:rsidR="0054434D" w:rsidRPr="00551E7E">
        <w:rPr>
          <w:rFonts w:ascii="Arial" w:hAnsi="Arial" w:cs="Arial"/>
          <w:sz w:val="20"/>
          <w:szCs w:val="20"/>
        </w:rPr>
        <w:t xml:space="preserve">late changes, </w:t>
      </w:r>
      <w:r w:rsidR="00653835" w:rsidRPr="00551E7E">
        <w:rPr>
          <w:rFonts w:ascii="Arial" w:hAnsi="Arial" w:cs="Arial"/>
          <w:sz w:val="20"/>
          <w:szCs w:val="20"/>
        </w:rPr>
        <w:t xml:space="preserve">25 </w:t>
      </w:r>
      <w:r w:rsidR="0054434D" w:rsidRPr="00551E7E">
        <w:rPr>
          <w:rFonts w:ascii="Arial" w:hAnsi="Arial" w:cs="Arial"/>
          <w:sz w:val="20"/>
          <w:szCs w:val="20"/>
        </w:rPr>
        <w:t xml:space="preserve">progressive changes, and </w:t>
      </w:r>
      <w:r w:rsidR="00653835" w:rsidRPr="00551E7E">
        <w:rPr>
          <w:rFonts w:ascii="Arial" w:hAnsi="Arial" w:cs="Arial"/>
          <w:sz w:val="20"/>
          <w:szCs w:val="20"/>
        </w:rPr>
        <w:t xml:space="preserve">none exhibited </w:t>
      </w:r>
      <w:r w:rsidR="0054434D" w:rsidRPr="00551E7E">
        <w:rPr>
          <w:rFonts w:ascii="Arial" w:hAnsi="Arial" w:cs="Arial"/>
          <w:sz w:val="20"/>
          <w:szCs w:val="20"/>
        </w:rPr>
        <w:t xml:space="preserve">transient changes. </w:t>
      </w:r>
      <w:r w:rsidR="00653835" w:rsidRPr="00551E7E">
        <w:rPr>
          <w:rFonts w:ascii="Arial" w:hAnsi="Arial" w:cs="Arial"/>
          <w:sz w:val="20"/>
          <w:szCs w:val="20"/>
        </w:rPr>
        <w:t>Overall, 28 DARs decreased in accessibility and 25 increased in accessibility</w:t>
      </w:r>
      <w:r w:rsidR="00E04B65" w:rsidRPr="00551E7E">
        <w:rPr>
          <w:rFonts w:ascii="Arial" w:hAnsi="Arial" w:cs="Arial"/>
          <w:sz w:val="20"/>
          <w:szCs w:val="20"/>
        </w:rPr>
        <w:t xml:space="preserve"> from male to female</w:t>
      </w:r>
      <w:r w:rsidR="00653835" w:rsidRPr="00551E7E">
        <w:rPr>
          <w:rFonts w:ascii="Arial" w:hAnsi="Arial" w:cs="Arial"/>
          <w:sz w:val="20"/>
          <w:szCs w:val="20"/>
        </w:rPr>
        <w:t xml:space="preserve">. </w:t>
      </w:r>
      <w:r w:rsidR="0054434D" w:rsidRPr="00551E7E">
        <w:rPr>
          <w:rFonts w:ascii="Arial" w:hAnsi="Arial" w:cs="Arial"/>
          <w:sz w:val="20"/>
          <w:szCs w:val="20"/>
        </w:rPr>
        <w:t xml:space="preserve">Similar to the transcriptomic analysis, the </w:t>
      </w:r>
      <w:r w:rsidR="00264301" w:rsidRPr="00551E7E">
        <w:rPr>
          <w:rFonts w:ascii="Arial" w:hAnsi="Arial" w:cs="Arial"/>
          <w:sz w:val="20"/>
          <w:szCs w:val="20"/>
        </w:rPr>
        <w:t xml:space="preserve">large number </w:t>
      </w:r>
      <w:r w:rsidR="0054434D" w:rsidRPr="00551E7E">
        <w:rPr>
          <w:rFonts w:ascii="Arial" w:hAnsi="Arial" w:cs="Arial"/>
          <w:sz w:val="20"/>
          <w:szCs w:val="20"/>
        </w:rPr>
        <w:t xml:space="preserve">of late DARs indicates that the greatest amount of epigenomic remodeling occurs during the later stages of sex change. </w:t>
      </w:r>
      <w:r w:rsidR="006C2F07" w:rsidRPr="00551E7E">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551E7E">
        <w:rPr>
          <w:rFonts w:ascii="Arial" w:hAnsi="Arial" w:cs="Arial"/>
          <w:sz w:val="20"/>
          <w:szCs w:val="20"/>
        </w:rPr>
        <w:t>prior to</w:t>
      </w:r>
      <w:r w:rsidR="006C2F07" w:rsidRPr="00551E7E">
        <w:rPr>
          <w:rFonts w:ascii="Arial" w:hAnsi="Arial" w:cs="Arial"/>
          <w:sz w:val="20"/>
          <w:szCs w:val="20"/>
        </w:rPr>
        <w:t xml:space="preserve"> the intermediate stage and progresses across sex change, whereas transcriptomic reorganization is more strongly concentrated during the later stages</w:t>
      </w:r>
      <w:r w:rsidR="0054434D" w:rsidRPr="00551E7E">
        <w:rPr>
          <w:rFonts w:ascii="Arial" w:hAnsi="Arial" w:cs="Arial"/>
          <w:sz w:val="20"/>
          <w:szCs w:val="20"/>
        </w:rPr>
        <w:t xml:space="preserve">. </w:t>
      </w:r>
      <w:r w:rsidR="00882F08" w:rsidRPr="00551E7E">
        <w:rPr>
          <w:rFonts w:ascii="Arial" w:hAnsi="Arial" w:cs="Arial"/>
          <w:sz w:val="20"/>
          <w:szCs w:val="20"/>
        </w:rPr>
        <w:t>As above, a chi-squared test f</w:t>
      </w:r>
      <w:commentRangeStart w:id="31"/>
      <w:r w:rsidR="00264301" w:rsidRPr="00551E7E">
        <w:rPr>
          <w:rFonts w:ascii="Arial" w:hAnsi="Arial" w:cs="Arial"/>
          <w:sz w:val="20"/>
          <w:szCs w:val="20"/>
        </w:rPr>
        <w:t xml:space="preserve">ound DARs were </w:t>
      </w:r>
      <w:r w:rsidR="00882F08" w:rsidRPr="00551E7E">
        <w:rPr>
          <w:rFonts w:ascii="Arial" w:hAnsi="Arial" w:cs="Arial"/>
          <w:sz w:val="20"/>
          <w:szCs w:val="20"/>
        </w:rPr>
        <w:t>enriched</w:t>
      </w:r>
      <w:r w:rsidR="00264301" w:rsidRPr="00551E7E">
        <w:rPr>
          <w:rFonts w:ascii="Arial" w:hAnsi="Arial" w:cs="Arial"/>
          <w:sz w:val="20"/>
          <w:szCs w:val="20"/>
        </w:rPr>
        <w:t xml:space="preserve"> in clusters</w:t>
      </w:r>
      <w:r w:rsidR="0054434D" w:rsidRPr="00551E7E">
        <w:rPr>
          <w:rFonts w:ascii="Arial" w:hAnsi="Arial" w:cs="Arial"/>
          <w:sz w:val="20"/>
          <w:szCs w:val="20"/>
        </w:rPr>
        <w:t xml:space="preserve"> 1_RGC and 2_OL</w:t>
      </w:r>
      <w:commentRangeEnd w:id="31"/>
      <w:r w:rsidR="00E04B65" w:rsidRPr="00551E7E">
        <w:rPr>
          <w:rStyle w:val="CommentReference"/>
          <w:rFonts w:ascii="Arial" w:hAnsi="Arial" w:cs="Arial"/>
          <w:sz w:val="20"/>
          <w:szCs w:val="20"/>
        </w:rPr>
        <w:commentReference w:id="31"/>
      </w:r>
      <w:r w:rsidR="0054434D" w:rsidRPr="00551E7E">
        <w:rPr>
          <w:rFonts w:ascii="Arial" w:hAnsi="Arial" w:cs="Arial"/>
          <w:sz w:val="20"/>
          <w:szCs w:val="20"/>
        </w:rPr>
        <w:t xml:space="preserve"> </w:t>
      </w:r>
      <w:r w:rsidR="0054434D"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54434D" w:rsidRPr="00551E7E">
        <w:rPr>
          <w:rFonts w:ascii="Arial" w:hAnsi="Arial" w:cs="Arial"/>
          <w:sz w:val="20"/>
          <w:szCs w:val="20"/>
          <w:highlight w:val="yellow"/>
        </w:rPr>
        <w:t>D</w:t>
      </w:r>
      <w:r w:rsidR="00264301" w:rsidRPr="00551E7E">
        <w:rPr>
          <w:rFonts w:ascii="Arial" w:hAnsi="Arial" w:cs="Arial"/>
          <w:sz w:val="20"/>
          <w:szCs w:val="20"/>
        </w:rPr>
        <w:t>)</w:t>
      </w:r>
      <w:r w:rsidR="0054434D" w:rsidRPr="00551E7E">
        <w:rPr>
          <w:rFonts w:ascii="Arial" w:hAnsi="Arial" w:cs="Arial"/>
          <w:sz w:val="20"/>
          <w:szCs w:val="20"/>
        </w:rPr>
        <w:t>.</w:t>
      </w:r>
    </w:p>
    <w:p w14:paraId="0C9B791B" w14:textId="77777777" w:rsidR="00264301" w:rsidRPr="00551E7E" w:rsidRDefault="00264301" w:rsidP="00D770B1">
      <w:pPr>
        <w:rPr>
          <w:rFonts w:ascii="Arial" w:hAnsi="Arial" w:cs="Arial"/>
          <w:sz w:val="20"/>
          <w:szCs w:val="20"/>
        </w:rPr>
      </w:pPr>
    </w:p>
    <w:p w14:paraId="4CF2830D" w14:textId="67B4F178" w:rsidR="006C603E" w:rsidRPr="00551E7E" w:rsidRDefault="00175C20" w:rsidP="006C603E">
      <w:pPr>
        <w:rPr>
          <w:rFonts w:ascii="Arial" w:hAnsi="Arial" w:cs="Arial"/>
          <w:sz w:val="20"/>
          <w:szCs w:val="20"/>
        </w:rPr>
      </w:pPr>
      <w:r w:rsidRPr="00551E7E">
        <w:rPr>
          <w:rFonts w:ascii="Arial" w:hAnsi="Arial" w:cs="Arial"/>
          <w:sz w:val="20"/>
          <w:szCs w:val="20"/>
          <w:u w:val="single"/>
        </w:rPr>
        <w:lastRenderedPageBreak/>
        <w:t>Relationship Between DEGs and DARs</w:t>
      </w:r>
    </w:p>
    <w:p w14:paraId="50E678AF" w14:textId="59EACF1B"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We next asked </w:t>
      </w:r>
      <w:r w:rsidR="00555C7B" w:rsidRPr="00551E7E">
        <w:rPr>
          <w:rFonts w:ascii="Arial" w:hAnsi="Arial" w:cs="Arial"/>
          <w:sz w:val="20"/>
          <w:szCs w:val="20"/>
        </w:rPr>
        <w:t>which changes in gene expression could be explained by changes in the epigenome</w:t>
      </w:r>
      <w:r w:rsidRPr="00551E7E">
        <w:rPr>
          <w:rFonts w:ascii="Arial" w:hAnsi="Arial" w:cs="Arial"/>
          <w:sz w:val="20"/>
          <w:szCs w:val="20"/>
        </w:rPr>
        <w:t>.</w:t>
      </w:r>
      <w:r w:rsidR="00646584" w:rsidRPr="00551E7E">
        <w:rPr>
          <w:rFonts w:ascii="Arial" w:hAnsi="Arial" w:cs="Arial"/>
          <w:sz w:val="20"/>
          <w:szCs w:val="20"/>
        </w:rPr>
        <w:t xml:space="preserve"> A direct comparison of </w:t>
      </w:r>
      <w:r w:rsidR="00D770B1" w:rsidRPr="00551E7E">
        <w:rPr>
          <w:rFonts w:ascii="Arial" w:hAnsi="Arial" w:cs="Arial"/>
          <w:sz w:val="20"/>
          <w:szCs w:val="20"/>
        </w:rPr>
        <w:t>DEGs and DARs</w:t>
      </w:r>
      <w:r w:rsidR="00646584" w:rsidRPr="00551E7E">
        <w:rPr>
          <w:rFonts w:ascii="Arial" w:hAnsi="Arial" w:cs="Arial"/>
          <w:sz w:val="20"/>
          <w:szCs w:val="20"/>
        </w:rPr>
        <w:t xml:space="preserve"> identified only a single overlapping gene </w:t>
      </w:r>
      <w:r w:rsidRPr="00551E7E">
        <w:rPr>
          <w:rFonts w:ascii="Arial" w:hAnsi="Arial" w:cs="Arial"/>
          <w:sz w:val="20"/>
          <w:szCs w:val="20"/>
        </w:rPr>
        <w:t>(</w:t>
      </w:r>
      <w:r w:rsidRPr="00551E7E">
        <w:rPr>
          <w:rFonts w:ascii="Arial" w:hAnsi="Arial" w:cs="Arial"/>
          <w:i/>
          <w:iCs/>
          <w:sz w:val="20"/>
          <w:szCs w:val="20"/>
        </w:rPr>
        <w:t>igf2bp1</w:t>
      </w:r>
      <w:r w:rsidRPr="00551E7E">
        <w:rPr>
          <w:rFonts w:ascii="Arial" w:hAnsi="Arial" w:cs="Arial"/>
          <w:sz w:val="20"/>
          <w:szCs w:val="20"/>
        </w:rPr>
        <w:t xml:space="preserve"> in cluster 0</w:t>
      </w:r>
      <w:r w:rsidR="005779D6" w:rsidRPr="00551E7E">
        <w:rPr>
          <w:rFonts w:ascii="Arial" w:hAnsi="Arial" w:cs="Arial"/>
          <w:sz w:val="20"/>
          <w:szCs w:val="20"/>
        </w:rPr>
        <w:t>_Spall_Mixed</w:t>
      </w:r>
      <w:r w:rsidRPr="00551E7E">
        <w:rPr>
          <w:rFonts w:ascii="Arial" w:hAnsi="Arial" w:cs="Arial"/>
          <w:sz w:val="20"/>
          <w:szCs w:val="20"/>
        </w:rPr>
        <w:t xml:space="preserve">). </w:t>
      </w:r>
      <w:r w:rsidR="00646584" w:rsidRPr="00551E7E">
        <w:rPr>
          <w:rFonts w:ascii="Arial" w:hAnsi="Arial" w:cs="Arial"/>
          <w:sz w:val="20"/>
          <w:szCs w:val="20"/>
        </w:rPr>
        <w:t xml:space="preserve">Because this comparison requires both transcriptional and </w:t>
      </w:r>
      <w:r w:rsidR="00D770B1" w:rsidRPr="00551E7E">
        <w:rPr>
          <w:rFonts w:ascii="Arial" w:hAnsi="Arial" w:cs="Arial"/>
          <w:sz w:val="20"/>
          <w:szCs w:val="20"/>
        </w:rPr>
        <w:t>epigenomic</w:t>
      </w:r>
      <w:r w:rsidR="00646584" w:rsidRPr="00551E7E">
        <w:rPr>
          <w:rFonts w:ascii="Arial" w:hAnsi="Arial" w:cs="Arial"/>
          <w:sz w:val="20"/>
          <w:szCs w:val="20"/>
        </w:rPr>
        <w:t xml:space="preserve"> changes to independently satisfy </w:t>
      </w:r>
      <w:r w:rsidR="00555C7B" w:rsidRPr="00551E7E">
        <w:rPr>
          <w:rFonts w:ascii="Arial" w:hAnsi="Arial" w:cs="Arial"/>
          <w:sz w:val="20"/>
          <w:szCs w:val="20"/>
        </w:rPr>
        <w:t xml:space="preserve">strict </w:t>
      </w:r>
      <w:r w:rsidR="00646584" w:rsidRPr="00551E7E">
        <w:rPr>
          <w:rFonts w:ascii="Arial" w:hAnsi="Arial" w:cs="Arial"/>
          <w:sz w:val="20"/>
          <w:szCs w:val="20"/>
        </w:rPr>
        <w:t>significance thresholds, we next as</w:t>
      </w:r>
      <w:r w:rsidR="00555C7B" w:rsidRPr="00551E7E">
        <w:rPr>
          <w:rFonts w:ascii="Arial" w:hAnsi="Arial" w:cs="Arial"/>
          <w:sz w:val="20"/>
          <w:szCs w:val="20"/>
        </w:rPr>
        <w:t xml:space="preserve">ked which DEGs and DARs </w:t>
      </w:r>
      <w:r w:rsidR="00AC4828" w:rsidRPr="00551E7E">
        <w:rPr>
          <w:rFonts w:ascii="Arial" w:hAnsi="Arial" w:cs="Arial"/>
          <w:sz w:val="20"/>
          <w:szCs w:val="20"/>
        </w:rPr>
        <w:t>had a</w:t>
      </w:r>
      <w:r w:rsidR="00555C7B" w:rsidRPr="00551E7E">
        <w:rPr>
          <w:rFonts w:ascii="Arial" w:hAnsi="Arial" w:cs="Arial"/>
          <w:sz w:val="20"/>
          <w:szCs w:val="20"/>
        </w:rPr>
        <w:t xml:space="preserve"> significant correlation between the alternate modality (i.e., whether the expression of a DEG is </w:t>
      </w:r>
      <w:r w:rsidR="00AC4828" w:rsidRPr="00551E7E">
        <w:rPr>
          <w:rFonts w:ascii="Arial" w:hAnsi="Arial" w:cs="Arial"/>
          <w:sz w:val="20"/>
          <w:szCs w:val="20"/>
        </w:rPr>
        <w:t>correlated</w:t>
      </w:r>
      <w:r w:rsidR="00555C7B" w:rsidRPr="00551E7E">
        <w:rPr>
          <w:rFonts w:ascii="Arial" w:hAnsi="Arial" w:cs="Arial"/>
          <w:sz w:val="20"/>
          <w:szCs w:val="20"/>
        </w:rPr>
        <w:t xml:space="preserve"> with </w:t>
      </w:r>
      <w:r w:rsidR="00AC4828" w:rsidRPr="00551E7E">
        <w:rPr>
          <w:rFonts w:ascii="Arial" w:hAnsi="Arial" w:cs="Arial"/>
          <w:sz w:val="20"/>
          <w:szCs w:val="20"/>
        </w:rPr>
        <w:t>its</w:t>
      </w:r>
      <w:r w:rsidR="00555C7B" w:rsidRPr="00551E7E">
        <w:rPr>
          <w:rFonts w:ascii="Arial" w:hAnsi="Arial" w:cs="Arial"/>
          <w:sz w:val="20"/>
          <w:szCs w:val="20"/>
        </w:rPr>
        <w:t xml:space="preserve"> </w:t>
      </w:r>
      <w:r w:rsidR="001C4E6C" w:rsidRPr="00551E7E">
        <w:rPr>
          <w:rFonts w:ascii="Arial" w:hAnsi="Arial" w:cs="Arial"/>
          <w:sz w:val="20"/>
          <w:szCs w:val="20"/>
        </w:rPr>
        <w:t>ATAC</w:t>
      </w:r>
      <w:r w:rsidR="00555C7B" w:rsidRPr="00551E7E">
        <w:rPr>
          <w:rFonts w:ascii="Arial" w:hAnsi="Arial" w:cs="Arial"/>
          <w:sz w:val="20"/>
          <w:szCs w:val="20"/>
        </w:rPr>
        <w:t xml:space="preserve"> accessibility)</w:t>
      </w:r>
      <w:r w:rsidR="00646584" w:rsidRPr="00551E7E">
        <w:rPr>
          <w:rFonts w:ascii="Arial" w:hAnsi="Arial" w:cs="Arial"/>
          <w:sz w:val="20"/>
          <w:szCs w:val="20"/>
        </w:rPr>
        <w:t xml:space="preserve">. </w:t>
      </w:r>
      <w:r w:rsidR="00175C20" w:rsidRPr="00551E7E">
        <w:rPr>
          <w:rFonts w:ascii="Arial" w:hAnsi="Arial" w:cs="Arial"/>
          <w:sz w:val="20"/>
          <w:szCs w:val="20"/>
        </w:rPr>
        <w:t>To do this</w:t>
      </w:r>
      <w:r w:rsidRPr="00551E7E">
        <w:rPr>
          <w:rFonts w:ascii="Arial" w:hAnsi="Arial" w:cs="Arial"/>
          <w:sz w:val="20"/>
          <w:szCs w:val="20"/>
        </w:rPr>
        <w:t>, we correlated pseudobulk</w:t>
      </w:r>
      <w:r w:rsidR="00555C7B" w:rsidRPr="00551E7E">
        <w:rPr>
          <w:rFonts w:ascii="Arial" w:hAnsi="Arial" w:cs="Arial"/>
          <w:sz w:val="20"/>
          <w:szCs w:val="20"/>
        </w:rPr>
        <w:t>ed</w:t>
      </w:r>
      <w:r w:rsidRPr="00551E7E">
        <w:rPr>
          <w:rFonts w:ascii="Arial" w:hAnsi="Arial" w:cs="Arial"/>
          <w:sz w:val="20"/>
          <w:szCs w:val="20"/>
        </w:rPr>
        <w:t xml:space="preserve"> gene expression with </w:t>
      </w:r>
      <w:r w:rsidR="00555C7B" w:rsidRPr="00551E7E">
        <w:rPr>
          <w:rFonts w:ascii="Arial" w:hAnsi="Arial" w:cs="Arial"/>
          <w:sz w:val="20"/>
          <w:szCs w:val="20"/>
        </w:rPr>
        <w:t xml:space="preserve">pseudobulked </w:t>
      </w:r>
      <w:r w:rsidRPr="00551E7E">
        <w:rPr>
          <w:rFonts w:ascii="Arial" w:hAnsi="Arial" w:cs="Arial"/>
          <w:sz w:val="20"/>
          <w:szCs w:val="20"/>
        </w:rPr>
        <w:t>chromatin accessibility scores for ATAC peaks</w:t>
      </w:r>
      <w:r w:rsidR="00555C7B" w:rsidRPr="00551E7E">
        <w:rPr>
          <w:rFonts w:ascii="Arial" w:hAnsi="Arial" w:cs="Arial"/>
          <w:sz w:val="20"/>
          <w:szCs w:val="20"/>
        </w:rPr>
        <w:t xml:space="preserve"> </w:t>
      </w:r>
      <w:r w:rsidRPr="00551E7E">
        <w:rPr>
          <w:rFonts w:ascii="Arial" w:hAnsi="Arial" w:cs="Arial"/>
          <w:sz w:val="20"/>
          <w:szCs w:val="20"/>
        </w:rPr>
        <w:t>located within promoter and gene-body regions of each gene across individuals (</w:t>
      </w:r>
      <w:r w:rsidRPr="00551E7E">
        <w:rPr>
          <w:rFonts w:ascii="Arial" w:hAnsi="Arial" w:cs="Arial"/>
          <w:sz w:val="20"/>
          <w:szCs w:val="20"/>
          <w:highlight w:val="yellow"/>
        </w:rPr>
        <w:t>Methods</w:t>
      </w:r>
      <w:r w:rsidRPr="00551E7E">
        <w:rPr>
          <w:rFonts w:ascii="Arial" w:hAnsi="Arial" w:cs="Arial"/>
          <w:sz w:val="20"/>
          <w:szCs w:val="20"/>
        </w:rPr>
        <w:t xml:space="preserve">). </w:t>
      </w:r>
      <w:r w:rsidR="00AC4828" w:rsidRPr="00551E7E">
        <w:rPr>
          <w:rFonts w:ascii="Arial" w:hAnsi="Arial" w:cs="Arial"/>
          <w:sz w:val="20"/>
          <w:szCs w:val="20"/>
        </w:rPr>
        <w:t xml:space="preserve">Of the 226 genes </w:t>
      </w:r>
      <w:r w:rsidR="001C4E6C" w:rsidRPr="00551E7E">
        <w:rPr>
          <w:rFonts w:ascii="Arial" w:hAnsi="Arial" w:cs="Arial"/>
          <w:sz w:val="20"/>
          <w:szCs w:val="20"/>
        </w:rPr>
        <w:t>which passed quality control (</w:t>
      </w:r>
      <w:r w:rsidR="001C4E6C" w:rsidRPr="00551E7E">
        <w:rPr>
          <w:rFonts w:ascii="Arial" w:hAnsi="Arial" w:cs="Arial"/>
          <w:sz w:val="20"/>
          <w:szCs w:val="20"/>
          <w:highlight w:val="yellow"/>
        </w:rPr>
        <w:t>Appendix S</w:t>
      </w:r>
      <w:r w:rsidR="007276EA">
        <w:rPr>
          <w:rFonts w:ascii="Arial" w:hAnsi="Arial" w:cs="Arial"/>
          <w:sz w:val="20"/>
          <w:szCs w:val="20"/>
          <w:highlight w:val="yellow"/>
        </w:rPr>
        <w:t>7</w:t>
      </w:r>
      <w:r w:rsidR="001C4E6C" w:rsidRPr="00551E7E">
        <w:rPr>
          <w:rFonts w:ascii="Arial" w:hAnsi="Arial" w:cs="Arial"/>
          <w:sz w:val="20"/>
          <w:szCs w:val="20"/>
          <w:highlight w:val="yellow"/>
        </w:rPr>
        <w:t>, S</w:t>
      </w:r>
      <w:r w:rsidR="007276EA">
        <w:rPr>
          <w:rFonts w:ascii="Arial" w:hAnsi="Arial" w:cs="Arial"/>
          <w:sz w:val="20"/>
          <w:szCs w:val="20"/>
        </w:rPr>
        <w:t>8</w:t>
      </w:r>
      <w:r w:rsidR="001C4E6C" w:rsidRPr="00551E7E">
        <w:rPr>
          <w:rFonts w:ascii="Arial" w:hAnsi="Arial" w:cs="Arial"/>
          <w:sz w:val="20"/>
          <w:szCs w:val="20"/>
        </w:rPr>
        <w:t>)</w:t>
      </w:r>
      <w:r w:rsidR="00AC4828" w:rsidRPr="00551E7E">
        <w:rPr>
          <w:rFonts w:ascii="Arial" w:hAnsi="Arial" w:cs="Arial"/>
          <w:sz w:val="20"/>
          <w:szCs w:val="20"/>
        </w:rPr>
        <w:t>, 67</w:t>
      </w:r>
      <w:r w:rsidRPr="00551E7E">
        <w:rPr>
          <w:rFonts w:ascii="Arial" w:hAnsi="Arial" w:cs="Arial"/>
          <w:sz w:val="20"/>
          <w:szCs w:val="20"/>
        </w:rPr>
        <w:t xml:space="preserve"> exhibited a significant correlation between gene expression and the accessibility of their best local ATAC peak (Pearson's P &lt; 0.05). The prevalence of accessibility-associated DEGs did not differ significantly among cell clusters, indicating that the contribution of local chromatin accessibility to transcriptional remodeling was broadly similar across cell populations</w:t>
      </w:r>
      <w:ins w:id="32" w:author="Rhodes, Justin S" w:date="2026-09-04T13:47:00Z" w16du:dateUtc="2026-09-04T18:47:00Z">
        <w:r w:rsidR="00C32F02" w:rsidRPr="00551E7E">
          <w:rPr>
            <w:rFonts w:ascii="Arial" w:hAnsi="Arial" w:cs="Arial"/>
            <w:sz w:val="20"/>
            <w:szCs w:val="20"/>
          </w:rPr>
          <w:t xml:space="preserve"> as indicated by a non-significant chi-square </w:t>
        </w:r>
      </w:ins>
      <w:ins w:id="33" w:author="Rhodes, Justin S" w:date="2026-09-04T13:48:00Z" w16du:dateUtc="2026-09-04T18:48:00Z">
        <w:r w:rsidR="00C32F02" w:rsidRPr="00551E7E">
          <w:rPr>
            <w:rFonts w:ascii="Arial" w:hAnsi="Arial" w:cs="Arial"/>
            <w:sz w:val="20"/>
            <w:szCs w:val="20"/>
          </w:rPr>
          <w:t>test</w:t>
        </w:r>
      </w:ins>
      <w:r w:rsidRPr="00551E7E">
        <w:rPr>
          <w:rFonts w:ascii="Arial" w:hAnsi="Arial" w:cs="Arial"/>
          <w:sz w:val="20"/>
          <w:szCs w:val="20"/>
        </w:rPr>
        <w:t>.</w:t>
      </w:r>
    </w:p>
    <w:p w14:paraId="7B2536BA" w14:textId="58BAA5A1"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As a complementary analysis, we next examined whether </w:t>
      </w:r>
      <w:r w:rsidR="00C551F6" w:rsidRPr="00551E7E">
        <w:rPr>
          <w:rFonts w:ascii="Arial" w:hAnsi="Arial" w:cs="Arial"/>
          <w:sz w:val="20"/>
          <w:szCs w:val="20"/>
        </w:rPr>
        <w:t>DARs</w:t>
      </w:r>
      <w:r w:rsidRPr="00551E7E">
        <w:rPr>
          <w:rFonts w:ascii="Arial" w:hAnsi="Arial" w:cs="Arial"/>
          <w:sz w:val="20"/>
          <w:szCs w:val="20"/>
        </w:rPr>
        <w:t xml:space="preserve"> were associated with expression of their nearest expressed gene. Following quality-control</w:t>
      </w:r>
      <w:r w:rsidR="006C2F07" w:rsidRPr="00551E7E">
        <w:rPr>
          <w:rFonts w:ascii="Arial" w:hAnsi="Arial" w:cs="Arial"/>
          <w:sz w:val="20"/>
          <w:szCs w:val="20"/>
        </w:rPr>
        <w:t>,</w:t>
      </w:r>
      <w:r w:rsidRPr="00551E7E">
        <w:rPr>
          <w:rFonts w:ascii="Arial" w:hAnsi="Arial" w:cs="Arial"/>
          <w:sz w:val="20"/>
          <w:szCs w:val="20"/>
        </w:rPr>
        <w:t xml:space="preserve"> 23 of </w:t>
      </w:r>
      <w:r w:rsidR="00C551F6" w:rsidRPr="00551E7E">
        <w:rPr>
          <w:rFonts w:ascii="Arial" w:hAnsi="Arial" w:cs="Arial"/>
          <w:sz w:val="20"/>
          <w:szCs w:val="20"/>
        </w:rPr>
        <w:t xml:space="preserve">the </w:t>
      </w:r>
      <w:r w:rsidRPr="00551E7E">
        <w:rPr>
          <w:rFonts w:ascii="Arial" w:hAnsi="Arial" w:cs="Arial"/>
          <w:sz w:val="20"/>
          <w:szCs w:val="20"/>
        </w:rPr>
        <w:t xml:space="preserve">53 DARs were suitable for analysis. Of these, </w:t>
      </w:r>
      <w:r w:rsidR="00C551F6" w:rsidRPr="00551E7E">
        <w:rPr>
          <w:rFonts w:ascii="Arial" w:hAnsi="Arial" w:cs="Arial"/>
          <w:sz w:val="20"/>
          <w:szCs w:val="20"/>
        </w:rPr>
        <w:t xml:space="preserve">four </w:t>
      </w:r>
      <w:r w:rsidRPr="00551E7E">
        <w:rPr>
          <w:rFonts w:ascii="Arial" w:hAnsi="Arial" w:cs="Arial"/>
          <w:sz w:val="20"/>
          <w:szCs w:val="20"/>
        </w:rPr>
        <w:t>exhibited significant correlations between chromatin accessibility and gene expression (Pearson's P &lt; 0.05) (</w:t>
      </w:r>
      <w:r w:rsidR="00C551F6" w:rsidRPr="00551E7E">
        <w:rPr>
          <w:rFonts w:ascii="Arial" w:hAnsi="Arial" w:cs="Arial"/>
          <w:sz w:val="20"/>
          <w:szCs w:val="20"/>
          <w:highlight w:val="yellow"/>
        </w:rPr>
        <w:t>Ap</w:t>
      </w:r>
      <w:r w:rsidR="00C551F6" w:rsidRPr="0051799D">
        <w:rPr>
          <w:rFonts w:ascii="Arial" w:hAnsi="Arial" w:cs="Arial"/>
          <w:sz w:val="20"/>
          <w:szCs w:val="20"/>
          <w:highlight w:val="yellow"/>
        </w:rPr>
        <w:t xml:space="preserve">pendix </w:t>
      </w:r>
      <w:commentRangeStart w:id="34"/>
      <w:commentRangeStart w:id="35"/>
      <w:r w:rsidRPr="0051799D">
        <w:rPr>
          <w:rFonts w:ascii="Arial" w:hAnsi="Arial" w:cs="Arial"/>
          <w:sz w:val="20"/>
          <w:szCs w:val="20"/>
          <w:highlight w:val="yellow"/>
        </w:rPr>
        <w:t>S</w:t>
      </w:r>
      <w:commentRangeEnd w:id="34"/>
      <w:r w:rsidR="00C551F6">
        <w:rPr>
          <w:rStyle w:val="CommentReference"/>
          <w:rFonts w:ascii="Arial" w:hAnsi="Arial" w:cs="Arial"/>
          <w:sz w:val="20"/>
          <w:szCs w:val="20"/>
          <w:highlight w:val="yellow"/>
        </w:rPr>
        <w:commentReference w:id="34"/>
      </w:r>
      <w:commentRangeEnd w:id="35"/>
      <w:r w:rsidR="008A7784">
        <w:rPr>
          <w:rStyle w:val="CommentReference"/>
          <w:rFonts w:ascii="Arial" w:hAnsi="Arial" w:cs="Arial"/>
          <w:sz w:val="20"/>
          <w:szCs w:val="20"/>
          <w:highlight w:val="yellow"/>
        </w:rPr>
        <w:commentReference w:id="35"/>
      </w:r>
      <w:r w:rsidR="007276EA">
        <w:rPr>
          <w:rFonts w:ascii="Arial" w:hAnsi="Arial" w:cs="Arial"/>
          <w:sz w:val="20"/>
          <w:szCs w:val="20"/>
          <w:highlight w:val="yellow"/>
        </w:rPr>
        <w:t>9</w:t>
      </w:r>
      <w:r w:rsidR="00C551F6" w:rsidRPr="0051799D">
        <w:rPr>
          <w:rFonts w:ascii="Arial" w:hAnsi="Arial" w:cs="Arial"/>
          <w:sz w:val="20"/>
          <w:szCs w:val="20"/>
          <w:highlight w:val="yellow"/>
        </w:rPr>
        <w:t xml:space="preserve">, </w:t>
      </w:r>
      <w:r w:rsidR="007276EA">
        <w:rPr>
          <w:rFonts w:ascii="Arial" w:hAnsi="Arial" w:cs="Arial"/>
          <w:sz w:val="20"/>
          <w:szCs w:val="20"/>
          <w:highlight w:val="yellow"/>
        </w:rPr>
        <w:t>S10</w:t>
      </w:r>
      <w:r w:rsidR="00C551F6" w:rsidRPr="00551E7E">
        <w:rPr>
          <w:rFonts w:ascii="Arial" w:hAnsi="Arial" w:cs="Arial"/>
          <w:sz w:val="20"/>
          <w:szCs w:val="20"/>
        </w:rPr>
        <w:t>)</w:t>
      </w:r>
      <w:r w:rsidRPr="00551E7E">
        <w:rPr>
          <w:rFonts w:ascii="Arial" w:hAnsi="Arial" w:cs="Arial"/>
          <w:sz w:val="20"/>
          <w:szCs w:val="20"/>
        </w:rPr>
        <w:t xml:space="preserve">. </w:t>
      </w:r>
    </w:p>
    <w:p w14:paraId="71363FA6" w14:textId="1E370279" w:rsidR="00747DD7" w:rsidRPr="00551E7E" w:rsidRDefault="00747DD7" w:rsidP="004C751B">
      <w:pPr>
        <w:ind w:firstLine="720"/>
        <w:rPr>
          <w:ins w:id="36" w:author="Rhodes, Justin S" w:date="2026-09-03T13:56:00Z" w16du:dateUtc="2026-09-03T18:56:00Z"/>
          <w:rFonts w:ascii="Arial" w:hAnsi="Arial" w:cs="Arial"/>
          <w:sz w:val="20"/>
          <w:szCs w:val="20"/>
        </w:rPr>
      </w:pPr>
      <w:r w:rsidRPr="00551E7E">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551E7E">
        <w:rPr>
          <w:rFonts w:ascii="Arial" w:hAnsi="Arial" w:cs="Arial"/>
          <w:sz w:val="20"/>
          <w:szCs w:val="20"/>
        </w:rPr>
        <w:t xml:space="preserve">other </w:t>
      </w:r>
      <w:r w:rsidRPr="00551E7E">
        <w:rPr>
          <w:rFonts w:ascii="Arial" w:hAnsi="Arial" w:cs="Arial"/>
          <w:sz w:val="20"/>
          <w:szCs w:val="20"/>
        </w:rPr>
        <w:t>genes is likely influenced by additional regulatory mechanisms.</w:t>
      </w:r>
    </w:p>
    <w:p w14:paraId="30DC6B12" w14:textId="77777777" w:rsidR="00395F94" w:rsidRPr="00551E7E" w:rsidRDefault="00395F94" w:rsidP="004816FA">
      <w:pPr>
        <w:rPr>
          <w:rFonts w:ascii="Arial" w:hAnsi="Arial" w:cs="Arial"/>
          <w:sz w:val="20"/>
          <w:szCs w:val="20"/>
        </w:rPr>
      </w:pPr>
    </w:p>
    <w:p w14:paraId="6007913C" w14:textId="04D972DA" w:rsidR="00F00CD3" w:rsidRPr="004C751B" w:rsidRDefault="00681942" w:rsidP="004C751B">
      <w:pPr>
        <w:rPr>
          <w:rFonts w:ascii="Arial" w:hAnsi="Arial" w:cs="Arial"/>
          <w:sz w:val="20"/>
          <w:szCs w:val="20"/>
          <w:u w:val="single"/>
        </w:rPr>
      </w:pPr>
      <w:r w:rsidRPr="00551E7E">
        <w:rPr>
          <w:rFonts w:ascii="Arial" w:hAnsi="Arial" w:cs="Arial"/>
          <w:sz w:val="20"/>
          <w:szCs w:val="20"/>
          <w:u w:val="single"/>
        </w:rPr>
        <w:t>Sex Change Occurs Asynchronously Across Cell Types</w:t>
      </w:r>
      <w:r w:rsidR="0031506B" w:rsidRPr="00551E7E">
        <w:rPr>
          <w:rFonts w:ascii="Arial" w:hAnsi="Arial" w:cs="Arial"/>
          <w:sz w:val="20"/>
          <w:szCs w:val="20"/>
        </w:rPr>
        <w:tab/>
      </w:r>
    </w:p>
    <w:p w14:paraId="50C24CC3" w14:textId="77777777" w:rsidR="004F008D" w:rsidRPr="004F008D" w:rsidRDefault="004F008D" w:rsidP="004F008D">
      <w:pPr>
        <w:rPr>
          <w:ins w:id="37" w:author="Rhodes, Justin S" w:date="2026-09-11T09:21:00Z" w16du:dateUtc="2026-09-11T14:21:00Z"/>
          <w:rFonts w:ascii="Arial" w:hAnsi="Arial" w:cs="Arial"/>
          <w:sz w:val="20"/>
          <w:szCs w:val="20"/>
        </w:rPr>
      </w:pPr>
      <w:ins w:id="38" w:author="Rhodes, Justin S" w:date="2026-09-11T09:21:00Z" w16du:dateUtc="2026-09-11T14:21:00Z">
        <w:r w:rsidRPr="004F008D">
          <w:rPr>
            <w:rFonts w:ascii="Arial" w:hAnsi="Arial" w:cs="Arial"/>
            <w:sz w:val="20"/>
            <w:szCs w:val="20"/>
          </w:rPr>
          <w:t>We next trained machine learning models to determine how far each cell cluster in each intermediate had progressed from the male toward the female state (Methods). Models were trained using expression of DEGs and accessibility of DARs that differed between males and females and were then applied to intermediates to estimate the position of each cluster along the male-to-female axis. Because all intermediates were sampled at the same six-month time point, differences among clusters reveal that cell types progress through sex change asynchronously, although they do not establish the precise temporal order in which those changes occur. A more female-like prediction (closer to 1) indicates that a cluster had progressed further toward the female state by six months, whereas a more male-like prediction (closer to 0) indicates less progression.</w:t>
        </w:r>
      </w:ins>
    </w:p>
    <w:p w14:paraId="14C02645" w14:textId="773DB570" w:rsidR="00F00CD3" w:rsidDel="004F008D" w:rsidRDefault="004F008D" w:rsidP="004816FA">
      <w:pPr>
        <w:rPr>
          <w:del w:id="39" w:author="Rhodes, Justin S" w:date="2026-09-11T09:21:00Z" w16du:dateUtc="2026-09-11T14:21:00Z"/>
          <w:rFonts w:ascii="Arial" w:hAnsi="Arial" w:cs="Arial"/>
          <w:sz w:val="20"/>
          <w:szCs w:val="20"/>
        </w:rPr>
      </w:pPr>
      <w:ins w:id="40" w:author="Rhodes, Justin S" w:date="2026-09-11T09:22:00Z" w16du:dateUtc="2026-09-11T14:22:00Z">
        <w:r>
          <w:rPr>
            <w:rFonts w:ascii="Arial" w:hAnsi="Arial" w:cs="Arial"/>
            <w:sz w:val="20"/>
            <w:szCs w:val="20"/>
          </w:rPr>
          <w:tab/>
        </w:r>
      </w:ins>
      <w:ins w:id="41" w:author="Rhodes, Justin S" w:date="2026-09-11T09:21:00Z" w16du:dateUtc="2026-09-11T14:21:00Z">
        <w:r w:rsidRPr="004F008D">
          <w:rPr>
            <w:rFonts w:ascii="Arial" w:hAnsi="Arial" w:cs="Arial"/>
            <w:sz w:val="20"/>
            <w:szCs w:val="20"/>
          </w:rPr>
          <w:t>Of the 27 clusters, 16 passed quality control metrics and were analyzed (</w:t>
        </w:r>
        <w:r w:rsidRPr="004F008D">
          <w:rPr>
            <w:rFonts w:ascii="Arial" w:hAnsi="Arial" w:cs="Arial"/>
            <w:sz w:val="20"/>
            <w:szCs w:val="20"/>
            <w:highlight w:val="yellow"/>
            <w:rPrChange w:id="42" w:author="Rhodes, Justin S" w:date="2026-09-11T09:22:00Z" w16du:dateUtc="2026-09-11T14:22:00Z">
              <w:rPr>
                <w:rFonts w:ascii="Arial" w:hAnsi="Arial" w:cs="Arial"/>
                <w:sz w:val="20"/>
                <w:szCs w:val="20"/>
              </w:rPr>
            </w:rPrChange>
          </w:rPr>
          <w:t>Methods</w:t>
        </w:r>
        <w:r w:rsidRPr="004F008D">
          <w:rPr>
            <w:rFonts w:ascii="Arial" w:hAnsi="Arial" w:cs="Arial"/>
            <w:sz w:val="20"/>
            <w:szCs w:val="20"/>
          </w:rPr>
          <w:t>). The mean score across analyzed clusters was 0.340 ± 0.063 SE (</w:t>
        </w:r>
        <w:r w:rsidRPr="004F008D">
          <w:rPr>
            <w:rFonts w:ascii="Arial" w:hAnsi="Arial" w:cs="Arial"/>
            <w:sz w:val="20"/>
            <w:szCs w:val="20"/>
            <w:highlight w:val="yellow"/>
            <w:rPrChange w:id="43" w:author="Rhodes, Justin S" w:date="2026-09-11T09:22:00Z" w16du:dateUtc="2026-09-11T14:22:00Z">
              <w:rPr>
                <w:rFonts w:ascii="Arial" w:hAnsi="Arial" w:cs="Arial"/>
                <w:sz w:val="20"/>
                <w:szCs w:val="20"/>
              </w:rPr>
            </w:rPrChange>
          </w:rPr>
          <w:t>Appendix S11</w:t>
        </w:r>
        <w:r w:rsidRPr="004F008D">
          <w:rPr>
            <w:rFonts w:ascii="Arial" w:hAnsi="Arial" w:cs="Arial"/>
            <w:sz w:val="20"/>
            <w:szCs w:val="20"/>
          </w:rPr>
          <w:t>), indicating that, overall, intermediate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 6_POA_Mixed, and 3_Spall_GABA (</w:t>
        </w:r>
        <w:r w:rsidRPr="004F008D">
          <w:rPr>
            <w:rFonts w:ascii="Arial" w:hAnsi="Arial" w:cs="Arial"/>
            <w:sz w:val="20"/>
            <w:szCs w:val="20"/>
            <w:highlight w:val="yellow"/>
            <w:rPrChange w:id="44" w:author="Rhodes, Justin S" w:date="2026-09-11T09:22:00Z" w16du:dateUtc="2026-09-11T14:22:00Z">
              <w:rPr>
                <w:rFonts w:ascii="Arial" w:hAnsi="Arial" w:cs="Arial"/>
                <w:sz w:val="20"/>
                <w:szCs w:val="20"/>
              </w:rPr>
            </w:rPrChange>
          </w:rPr>
          <w:t>Fig. 3E</w:t>
        </w:r>
        <w:r w:rsidRPr="004F008D">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ins>
      <w:ins w:id="45" w:author="Rhodes, Justin S" w:date="2026-09-11T09:32:00Z" w16du:dateUtc="2026-09-11T14:32:00Z">
        <w:r w:rsidR="00EB4946">
          <w:rPr>
            <w:rFonts w:ascii="Arial" w:hAnsi="Arial" w:cs="Arial"/>
            <w:sz w:val="20"/>
            <w:szCs w:val="20"/>
          </w:rPr>
          <w:t>the intermediate</w:t>
        </w:r>
      </w:ins>
      <w:ins w:id="46" w:author="Rhodes, Justin S" w:date="2026-09-11T09:21:00Z" w16du:dateUtc="2026-09-11T14:21:00Z">
        <w:r w:rsidRPr="004F008D">
          <w:rPr>
            <w:rFonts w:ascii="Arial" w:hAnsi="Arial" w:cs="Arial"/>
            <w:sz w:val="20"/>
            <w:szCs w:val="20"/>
          </w:rPr>
          <w:t xml:space="preserve"> stage of sex change.</w:t>
        </w:r>
      </w:ins>
      <w:del w:id="47" w:author="Rhodes, Justin S" w:date="2026-09-11T09:21:00Z" w16du:dateUtc="2026-09-11T14:21:00Z">
        <w:r w:rsidR="00B764DB" w:rsidRPr="00551E7E" w:rsidDel="004F008D">
          <w:rPr>
            <w:rFonts w:ascii="Arial" w:hAnsi="Arial" w:cs="Arial"/>
            <w:sz w:val="20"/>
            <w:szCs w:val="20"/>
          </w:rPr>
          <w:delText xml:space="preserve">To determine a temporal order for when each cell type changed sex, </w:delText>
        </w:r>
        <w:r w:rsidR="003E4206" w:rsidDel="004F008D">
          <w:rPr>
            <w:rFonts w:ascii="Arial" w:hAnsi="Arial" w:cs="Arial"/>
            <w:sz w:val="20"/>
            <w:szCs w:val="20"/>
          </w:rPr>
          <w:delText>T</w:delText>
        </w:r>
      </w:del>
      <w:ins w:id="48" w:author="Graham, Gabriel J." w:date="2026-09-09T13:19:00Z" w16du:dateUtc="2026-09-09T17:19:00Z">
        <w:del w:id="49" w:author="Rhodes, Justin S" w:date="2026-09-11T09:21:00Z" w16du:dateUtc="2026-09-11T14:21:00Z">
          <w:r w:rsidR="008F54E9" w:rsidRPr="00551E7E" w:rsidDel="004F008D">
            <w:rPr>
              <w:rFonts w:ascii="Arial" w:hAnsi="Arial" w:cs="Arial"/>
              <w:sz w:val="20"/>
              <w:szCs w:val="20"/>
            </w:rPr>
            <w:delText>o determine a temporal order for when each cell type changed sex, w</w:delText>
          </w:r>
        </w:del>
      </w:ins>
      <w:commentRangeStart w:id="50"/>
      <w:commentRangeStart w:id="51"/>
      <w:commentRangeStart w:id="52"/>
      <w:del w:id="53" w:author="Rhodes, Justin S" w:date="2026-09-11T09:21:00Z" w16du:dateUtc="2026-09-11T14:21:00Z">
        <w:r w:rsidR="008F54E9" w:rsidRPr="00551E7E" w:rsidDel="004F008D">
          <w:rPr>
            <w:rFonts w:ascii="Arial" w:hAnsi="Arial" w:cs="Arial"/>
            <w:sz w:val="20"/>
            <w:szCs w:val="20"/>
          </w:rPr>
          <w:delText xml:space="preserve">in intermediates </w:delText>
        </w:r>
      </w:del>
      <w:del w:id="54" w:author="Rhodes, Justin S" w:date="2026-09-07T16:51:00Z" w16du:dateUtc="2026-09-07T21:51:00Z">
        <w:r w:rsidR="00F00CD3" w:rsidRPr="00551E7E" w:rsidDel="00B931D9">
          <w:rPr>
            <w:rFonts w:ascii="Arial" w:hAnsi="Arial" w:cs="Arial"/>
            <w:sz w:val="20"/>
            <w:szCs w:val="20"/>
          </w:rPr>
          <w:delText>To determine a temporal order for when sex change occurred in each cluster</w:delText>
        </w:r>
      </w:del>
      <w:del w:id="55" w:author="Rhodes, Justin S" w:date="2026-09-07T16:52:00Z" w16du:dateUtc="2026-09-07T21:52:00Z">
        <w:r w:rsidR="00F00CD3" w:rsidRPr="00551E7E" w:rsidDel="00B931D9">
          <w:rPr>
            <w:rFonts w:ascii="Arial" w:hAnsi="Arial" w:cs="Arial"/>
            <w:sz w:val="20"/>
            <w:szCs w:val="20"/>
          </w:rPr>
          <w:delText>,</w:delText>
        </w:r>
      </w:del>
      <w:del w:id="56" w:author="Rhodes, Justin S" w:date="2026-09-11T09:21:00Z" w16du:dateUtc="2026-09-11T14:21:00Z">
        <w:r w:rsidR="00F00CD3" w:rsidRPr="00551E7E" w:rsidDel="004F008D">
          <w:rPr>
            <w:rFonts w:ascii="Arial" w:hAnsi="Arial" w:cs="Arial"/>
            <w:sz w:val="20"/>
            <w:szCs w:val="20"/>
          </w:rPr>
          <w:delText xml:space="preserve"> </w:delText>
        </w:r>
        <w:r w:rsidR="00B764DB" w:rsidRPr="00551E7E" w:rsidDel="004F008D">
          <w:rPr>
            <w:rFonts w:ascii="Arial" w:hAnsi="Arial" w:cs="Arial"/>
            <w:sz w:val="20"/>
            <w:szCs w:val="20"/>
          </w:rPr>
          <w:delText xml:space="preserve">To do this, </w:delText>
        </w:r>
      </w:del>
      <w:del w:id="57" w:author="Rhodes, Justin S" w:date="2026-09-07T16:53:00Z" w16du:dateUtc="2026-09-07T21:53:00Z">
        <w:r w:rsidR="00F00CD3" w:rsidRPr="00551E7E" w:rsidDel="00B931D9">
          <w:rPr>
            <w:rFonts w:ascii="Arial" w:hAnsi="Arial" w:cs="Arial"/>
            <w:sz w:val="20"/>
            <w:szCs w:val="20"/>
          </w:rPr>
          <w:delText xml:space="preserve">we </w:delText>
        </w:r>
      </w:del>
      <w:del w:id="58" w:author="Rhodes, Justin S" w:date="2026-09-11T09:21:00Z" w16du:dateUtc="2026-09-11T14:21:00Z">
        <w:r w:rsidR="00B764DB" w:rsidRPr="00551E7E" w:rsidDel="004F008D">
          <w:rPr>
            <w:rFonts w:ascii="Arial" w:hAnsi="Arial" w:cs="Arial"/>
            <w:sz w:val="20"/>
            <w:szCs w:val="20"/>
          </w:rPr>
          <w:delText>w</w:delText>
        </w:r>
      </w:del>
      <w:del w:id="59" w:author="Rhodes, Justin S" w:date="2026-09-07T16:53:00Z" w16du:dateUtc="2026-09-07T21:53:00Z">
        <w:r w:rsidR="00F00CD3" w:rsidRPr="00551E7E" w:rsidDel="00B931D9">
          <w:rPr>
            <w:rFonts w:ascii="Arial" w:hAnsi="Arial" w:cs="Arial"/>
            <w:sz w:val="20"/>
            <w:szCs w:val="20"/>
          </w:rPr>
          <w:delText xml:space="preserve">next </w:delText>
        </w:r>
      </w:del>
      <w:del w:id="60" w:author="Rhodes, Justin S" w:date="2026-09-11T09:21:00Z" w16du:dateUtc="2026-09-11T14:21:00Z">
        <w:r w:rsidR="00F00CD3" w:rsidRPr="00551E7E" w:rsidDel="004F008D">
          <w:rPr>
            <w:rFonts w:ascii="Arial" w:hAnsi="Arial" w:cs="Arial"/>
            <w:sz w:val="20"/>
            <w:szCs w:val="20"/>
          </w:rPr>
          <w:delText xml:space="preserve">trained </w:delText>
        </w:r>
      </w:del>
      <w:del w:id="61" w:author="Rhodes, Justin S" w:date="2026-09-07T16:53:00Z" w16du:dateUtc="2026-09-07T21:53:00Z">
        <w:r w:rsidR="00F00CD3" w:rsidRPr="00551E7E" w:rsidDel="00B931D9">
          <w:rPr>
            <w:rFonts w:ascii="Arial" w:hAnsi="Arial" w:cs="Arial"/>
            <w:sz w:val="20"/>
            <w:szCs w:val="20"/>
          </w:rPr>
          <w:delText>machine learning</w:delText>
        </w:r>
      </w:del>
      <w:del w:id="62" w:author="Rhodes, Justin S" w:date="2026-09-11T09:21:00Z" w16du:dateUtc="2026-09-11T14:21:00Z">
        <w:r w:rsidR="00F00CD3" w:rsidRPr="00551E7E" w:rsidDel="004F008D">
          <w:rPr>
            <w:rFonts w:ascii="Arial" w:hAnsi="Arial" w:cs="Arial"/>
            <w:sz w:val="20"/>
            <w:szCs w:val="20"/>
          </w:rPr>
          <w:delText>models</w:delText>
        </w:r>
        <w:r w:rsidR="00B764DB" w:rsidRPr="00551E7E" w:rsidDel="004F008D">
          <w:rPr>
            <w:rFonts w:ascii="Arial" w:hAnsi="Arial" w:cs="Arial"/>
            <w:sz w:val="20"/>
            <w:szCs w:val="20"/>
          </w:rPr>
          <w:delText xml:space="preserve"> to predict the sex of males and females</w:delText>
        </w:r>
        <w:r w:rsidR="00F00CD3" w:rsidRPr="00551E7E" w:rsidDel="004F008D">
          <w:rPr>
            <w:rFonts w:ascii="Arial" w:hAnsi="Arial" w:cs="Arial"/>
            <w:sz w:val="20"/>
            <w:szCs w:val="20"/>
          </w:rPr>
          <w:delText xml:space="preserve"> </w:delText>
        </w:r>
      </w:del>
      <w:del w:id="63" w:author="Rhodes, Justin S" w:date="2026-09-07T16:53:00Z" w16du:dateUtc="2026-09-07T21:53:00Z">
        <w:r w:rsidR="00F00CD3" w:rsidRPr="00551E7E" w:rsidDel="00B931D9">
          <w:rPr>
            <w:rFonts w:ascii="Arial" w:hAnsi="Arial" w:cs="Arial"/>
            <w:sz w:val="20"/>
            <w:szCs w:val="20"/>
          </w:rPr>
          <w:delText>to predict the sex of each cluster for each intermediate based on the</w:delText>
        </w:r>
      </w:del>
      <w:del w:id="64" w:author="Rhodes, Justin S" w:date="2026-09-11T09:21:00Z" w16du:dateUtc="2026-09-11T14:21:00Z">
        <w:r w:rsidR="00F00CD3" w:rsidRPr="00551E7E" w:rsidDel="004F008D">
          <w:rPr>
            <w:rFonts w:ascii="Arial" w:hAnsi="Arial" w:cs="Arial"/>
            <w:sz w:val="20"/>
            <w:szCs w:val="20"/>
          </w:rPr>
          <w:delText xml:space="preserve"> expression of DEGs a</w:delText>
        </w:r>
        <w:commentRangeEnd w:id="50"/>
        <w:r w:rsidR="00B764DB" w:rsidRPr="00551E7E" w:rsidDel="004F008D">
          <w:rPr>
            <w:rStyle w:val="CommentReference"/>
            <w:rFonts w:ascii="Arial" w:hAnsi="Arial" w:cs="Arial"/>
            <w:sz w:val="20"/>
            <w:szCs w:val="20"/>
          </w:rPr>
          <w:commentReference w:id="50"/>
        </w:r>
        <w:commentRangeEnd w:id="51"/>
        <w:r w:rsidR="00B764DB" w:rsidRPr="00551E7E" w:rsidDel="004F008D">
          <w:rPr>
            <w:rStyle w:val="CommentReference"/>
            <w:rFonts w:ascii="Arial" w:hAnsi="Arial" w:cs="Arial"/>
            <w:sz w:val="20"/>
            <w:szCs w:val="20"/>
          </w:rPr>
          <w:commentReference w:id="51"/>
        </w:r>
      </w:del>
      <w:commentRangeEnd w:id="52"/>
      <w:r w:rsidRPr="00551E7E">
        <w:rPr>
          <w:rStyle w:val="CommentReference"/>
          <w:rFonts w:ascii="Arial" w:hAnsi="Arial" w:cs="Arial"/>
          <w:sz w:val="20"/>
          <w:szCs w:val="20"/>
        </w:rPr>
        <w:commentReference w:id="52"/>
      </w:r>
      <w:del w:id="65" w:author="Rhodes, Justin S" w:date="2026-09-11T09:21:00Z" w16du:dateUtc="2026-09-11T14:21:00Z">
        <w:r w:rsidR="00F00CD3" w:rsidRPr="00551E7E" w:rsidDel="004F008D">
          <w:rPr>
            <w:rFonts w:ascii="Arial" w:hAnsi="Arial" w:cs="Arial"/>
            <w:sz w:val="20"/>
            <w:szCs w:val="20"/>
          </w:rPr>
          <w:delText>nd accessibility of DARs that differed between males and females</w:delText>
        </w:r>
        <w:r w:rsidR="00B764DB" w:rsidRPr="00551E7E" w:rsidDel="004F008D">
          <w:rPr>
            <w:rFonts w:ascii="Arial" w:hAnsi="Arial" w:cs="Arial"/>
            <w:sz w:val="20"/>
            <w:szCs w:val="20"/>
          </w:rPr>
          <w:delText>. We then applied the trained classifiers to intermediates and examined their predicted sex</w:delText>
        </w:r>
        <w:r w:rsidR="00F00CD3" w:rsidRPr="00551E7E" w:rsidDel="004F008D">
          <w:rPr>
            <w:rFonts w:ascii="Arial" w:hAnsi="Arial" w:cs="Arial"/>
            <w:sz w:val="20"/>
            <w:szCs w:val="20"/>
          </w:rPr>
          <w:delText xml:space="preserve"> (</w:delText>
        </w:r>
        <w:r w:rsidR="00376C7F" w:rsidRPr="00551E7E" w:rsidDel="004F008D">
          <w:rPr>
            <w:rFonts w:ascii="Arial" w:hAnsi="Arial" w:cs="Arial"/>
            <w:sz w:val="20"/>
            <w:szCs w:val="20"/>
            <w:highlight w:val="yellow"/>
          </w:rPr>
          <w:delText>M</w:delText>
        </w:r>
        <w:r w:rsidR="00F00CD3" w:rsidRPr="00551E7E" w:rsidDel="004F008D">
          <w:rPr>
            <w:rFonts w:ascii="Arial" w:hAnsi="Arial" w:cs="Arial"/>
            <w:sz w:val="20"/>
            <w:szCs w:val="20"/>
            <w:highlight w:val="yellow"/>
          </w:rPr>
          <w:delText>ethods</w:delText>
        </w:r>
        <w:r w:rsidR="00F00CD3" w:rsidRPr="00551E7E" w:rsidDel="004F008D">
          <w:rPr>
            <w:rFonts w:ascii="Arial" w:hAnsi="Arial" w:cs="Arial"/>
            <w:sz w:val="20"/>
            <w:szCs w:val="20"/>
          </w:rPr>
          <w:delText xml:space="preserve">). Because intermediates were all sampled at the same time, </w:delText>
        </w:r>
        <w:r w:rsidR="00B931D9" w:rsidRPr="00551E7E" w:rsidDel="004F008D">
          <w:rPr>
            <w:rFonts w:ascii="Arial" w:hAnsi="Arial" w:cs="Arial"/>
            <w:sz w:val="20"/>
            <w:szCs w:val="20"/>
          </w:rPr>
          <w:delText xml:space="preserve">the mean predicted sex of each cluster provides </w:delText>
        </w:r>
        <w:r w:rsidR="00B764DB" w:rsidRPr="00551E7E" w:rsidDel="004F008D">
          <w:rPr>
            <w:rFonts w:ascii="Arial" w:hAnsi="Arial" w:cs="Arial"/>
            <w:sz w:val="20"/>
            <w:szCs w:val="20"/>
          </w:rPr>
          <w:delText>a relative</w:delText>
        </w:r>
        <w:r w:rsidR="00B931D9" w:rsidRPr="00551E7E" w:rsidDel="004F008D">
          <w:rPr>
            <w:rFonts w:ascii="Arial" w:hAnsi="Arial" w:cs="Arial"/>
            <w:sz w:val="20"/>
            <w:szCs w:val="20"/>
          </w:rPr>
          <w:delText xml:space="preserve"> estimate </w:delText>
        </w:r>
        <w:r w:rsidR="00B764DB" w:rsidRPr="00551E7E" w:rsidDel="004F008D">
          <w:rPr>
            <w:rFonts w:ascii="Arial" w:hAnsi="Arial" w:cs="Arial"/>
            <w:sz w:val="20"/>
            <w:szCs w:val="20"/>
          </w:rPr>
          <w:delText>for</w:delText>
        </w:r>
        <w:r w:rsidR="00B931D9" w:rsidRPr="00551E7E" w:rsidDel="004F008D">
          <w:rPr>
            <w:rFonts w:ascii="Arial" w:hAnsi="Arial" w:cs="Arial"/>
            <w:sz w:val="20"/>
            <w:szCs w:val="20"/>
          </w:rPr>
          <w:delText xml:space="preserve"> how early or late that cluster changes on average by </w:delText>
        </w:r>
        <w:r w:rsidR="00B764DB" w:rsidRPr="00551E7E" w:rsidDel="004F008D">
          <w:rPr>
            <w:rFonts w:ascii="Arial" w:hAnsi="Arial" w:cs="Arial"/>
            <w:sz w:val="20"/>
            <w:szCs w:val="20"/>
          </w:rPr>
          <w:delText>six</w:delText>
        </w:r>
        <w:r w:rsidR="00B931D9" w:rsidRPr="00551E7E" w:rsidDel="004F008D">
          <w:rPr>
            <w:rFonts w:ascii="Arial" w:hAnsi="Arial" w:cs="Arial"/>
            <w:sz w:val="20"/>
            <w:szCs w:val="20"/>
          </w:rPr>
          <w:delText xml:space="preserve"> months in the intermediate state</w:delText>
        </w:r>
      </w:del>
      <w:ins w:id="66" w:author="Graham, Gabriel J." w:date="2026-09-09T13:19:00Z" w16du:dateUtc="2026-09-09T17:19:00Z">
        <w:del w:id="67" w:author="Rhodes, Justin S" w:date="2026-09-11T09:21:00Z" w16du:dateUtc="2026-09-11T14:21:00Z">
          <w:r w:rsidR="008F54E9" w:rsidRPr="00551E7E" w:rsidDel="004F008D">
            <w:rPr>
              <w:rFonts w:ascii="Arial" w:hAnsi="Arial" w:cs="Arial"/>
              <w:sz w:val="20"/>
              <w:szCs w:val="20"/>
            </w:rPr>
            <w:delText>sex</w:delText>
          </w:r>
        </w:del>
      </w:ins>
      <w:del w:id="68" w:author="Rhodes, Justin S" w:date="2026-09-11T09:21:00Z" w16du:dateUtc="2026-09-11T14:21:00Z">
        <w:r w:rsidR="00F00CD3" w:rsidRPr="00551E7E" w:rsidDel="004F008D">
          <w:rPr>
            <w:rFonts w:ascii="Arial" w:hAnsi="Arial" w:cs="Arial"/>
            <w:sz w:val="20"/>
            <w:szCs w:val="20"/>
          </w:rPr>
          <w:delText>. A prediction of male (closer to 0) indicates the cluster has not changed sex by six months, while a prediction of female (closer to 1) indicates it has. Of the 27 clusters, 16 passed quality control metrics and were analyzed (</w:delText>
        </w:r>
        <w:r w:rsidR="00D770B1" w:rsidRPr="00551E7E" w:rsidDel="004F008D">
          <w:rPr>
            <w:rFonts w:ascii="Arial" w:hAnsi="Arial" w:cs="Arial"/>
            <w:sz w:val="20"/>
            <w:szCs w:val="20"/>
            <w:highlight w:val="yellow"/>
          </w:rPr>
          <w:delText>M</w:delText>
        </w:r>
        <w:r w:rsidR="00F00CD3" w:rsidRPr="00551E7E" w:rsidDel="004F008D">
          <w:rPr>
            <w:rFonts w:ascii="Arial" w:hAnsi="Arial" w:cs="Arial"/>
            <w:sz w:val="20"/>
            <w:szCs w:val="20"/>
            <w:highlight w:val="yellow"/>
          </w:rPr>
          <w:delText>ethods</w:delText>
        </w:r>
        <w:r w:rsidR="00F00CD3" w:rsidRPr="00551E7E" w:rsidDel="004F008D">
          <w:rPr>
            <w:rFonts w:ascii="Arial" w:hAnsi="Arial" w:cs="Arial"/>
            <w:sz w:val="20"/>
            <w:szCs w:val="20"/>
          </w:rPr>
          <w:delText>). The mean score of analyzed clusters was 0.340 ± 0.063 SE (</w:delText>
        </w:r>
        <w:r w:rsidR="00F00CD3" w:rsidRPr="00551E7E" w:rsidDel="004F008D">
          <w:rPr>
            <w:rFonts w:ascii="Arial" w:hAnsi="Arial" w:cs="Arial"/>
            <w:sz w:val="20"/>
            <w:szCs w:val="20"/>
            <w:highlight w:val="yellow"/>
          </w:rPr>
          <w:delText>Appendix S</w:delText>
        </w:r>
        <w:r w:rsidR="007276EA" w:rsidDel="004F008D">
          <w:rPr>
            <w:rFonts w:ascii="Arial" w:hAnsi="Arial" w:cs="Arial"/>
            <w:sz w:val="20"/>
            <w:szCs w:val="20"/>
          </w:rPr>
          <w:delText>11</w:delText>
        </w:r>
        <w:r w:rsidR="00F00CD3" w:rsidRPr="00551E7E" w:rsidDel="004F008D">
          <w:rPr>
            <w:rFonts w:ascii="Arial" w:hAnsi="Arial" w:cs="Arial"/>
            <w:sz w:val="20"/>
            <w:szCs w:val="20"/>
          </w:rPr>
          <w:delText>) implying that sex change is approximately 1/3 complete at six months. Broadly, GABA and glutamatergic neurons tended to change sex before mixed neurons and glia. The final clusters to change sex in our analysis (i.e. the most male-like in intermediates) were 1_RGC, 6_POA_Mixed, 3_Spall_GABA (</w:delText>
        </w:r>
        <w:r w:rsidR="00F00CD3" w:rsidRPr="00551E7E" w:rsidDel="004F008D">
          <w:rPr>
            <w:rFonts w:ascii="Arial" w:hAnsi="Arial" w:cs="Arial"/>
            <w:sz w:val="20"/>
            <w:szCs w:val="20"/>
            <w:highlight w:val="yellow"/>
          </w:rPr>
          <w:delText>Fig. 3E</w:delText>
        </w:r>
        <w:r w:rsidR="00F00CD3" w:rsidRPr="00551E7E" w:rsidDel="004F008D">
          <w:rPr>
            <w:rFonts w:ascii="Arial" w:hAnsi="Arial" w:cs="Arial"/>
            <w:sz w:val="20"/>
            <w:szCs w:val="20"/>
          </w:rPr>
          <w:delTex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delText>
        </w:r>
      </w:del>
    </w:p>
    <w:p w14:paraId="617C425C" w14:textId="77777777" w:rsidR="004F008D" w:rsidRPr="00551E7E" w:rsidRDefault="004F008D" w:rsidP="004F008D">
      <w:pPr>
        <w:ind w:firstLine="720"/>
        <w:rPr>
          <w:ins w:id="69" w:author="Rhodes, Justin S" w:date="2026-09-11T09:22:00Z" w16du:dateUtc="2026-09-11T14:22:00Z"/>
          <w:rFonts w:ascii="Arial" w:hAnsi="Arial" w:cs="Arial"/>
          <w:sz w:val="20"/>
          <w:szCs w:val="20"/>
        </w:rPr>
      </w:pPr>
    </w:p>
    <w:p w14:paraId="1E470E54" w14:textId="77777777" w:rsidR="0054434D" w:rsidRPr="00551E7E" w:rsidRDefault="0054434D" w:rsidP="004816FA">
      <w:pPr>
        <w:rPr>
          <w:rFonts w:ascii="Arial" w:hAnsi="Arial" w:cs="Arial"/>
          <w:sz w:val="20"/>
          <w:szCs w:val="20"/>
        </w:rPr>
      </w:pPr>
    </w:p>
    <w:p w14:paraId="1BF4A2E3" w14:textId="67D5E47A" w:rsidR="004816FA" w:rsidRPr="00551E7E" w:rsidRDefault="00247AA6" w:rsidP="00753C87">
      <w:pPr>
        <w:rPr>
          <w:rFonts w:ascii="Arial" w:hAnsi="Arial" w:cs="Arial"/>
          <w:b/>
          <w:bCs/>
          <w:sz w:val="20"/>
          <w:szCs w:val="20"/>
        </w:rPr>
      </w:pPr>
      <w:r>
        <w:rPr>
          <w:rFonts w:ascii="Arial" w:hAnsi="Arial" w:cs="Arial"/>
          <w:b/>
          <w:bCs/>
          <w:sz w:val="20"/>
          <w:szCs w:val="20"/>
        </w:rPr>
        <w:t>Aromatase Expression Decreases</w:t>
      </w:r>
      <w:ins w:id="70" w:author="Graham, Gabriel J." w:date="2026-09-10T19:12:00Z" w16du:dateUtc="2026-09-10T23:12:00Z">
        <w:r w:rsidR="00D62361" w:rsidRPr="00D62361">
          <w:rPr>
            <w:rFonts w:ascii="Arial" w:hAnsi="Arial" w:cs="Arial"/>
            <w:b/>
            <w:bCs/>
            <w:sz w:val="20"/>
            <w:szCs w:val="20"/>
          </w:rPr>
          <w:t xml:space="preserve"> </w:t>
        </w:r>
        <w:r w:rsidR="00D62361">
          <w:rPr>
            <w:rFonts w:ascii="Arial" w:hAnsi="Arial" w:cs="Arial"/>
            <w:b/>
            <w:bCs/>
            <w:sz w:val="20"/>
            <w:szCs w:val="20"/>
          </w:rPr>
          <w:t xml:space="preserve">but Sex Steroid Signaling does not Change </w:t>
        </w:r>
      </w:ins>
      <w:del w:id="71" w:author="Graham, Gabriel J." w:date="2026-09-10T19:12:00Z" w16du:dateUtc="2026-09-10T23:12:00Z">
        <w:r w:rsidDel="00D62361">
          <w:rPr>
            <w:rFonts w:ascii="Arial" w:hAnsi="Arial" w:cs="Arial"/>
            <w:b/>
            <w:bCs/>
            <w:sz w:val="20"/>
            <w:szCs w:val="20"/>
          </w:rPr>
          <w:delText xml:space="preserve"> </w:delText>
        </w:r>
      </w:del>
      <w:r>
        <w:rPr>
          <w:rFonts w:ascii="Arial" w:hAnsi="Arial" w:cs="Arial"/>
          <w:b/>
          <w:bCs/>
          <w:sz w:val="20"/>
          <w:szCs w:val="20"/>
        </w:rPr>
        <w:t>in Intermediate RGCs</w:t>
      </w:r>
      <w:r w:rsidR="003D37DF">
        <w:rPr>
          <w:rFonts w:ascii="Arial" w:hAnsi="Arial" w:cs="Arial"/>
          <w:b/>
          <w:bCs/>
          <w:sz w:val="20"/>
          <w:szCs w:val="20"/>
        </w:rPr>
        <w:t xml:space="preserve"> </w:t>
      </w:r>
      <w:del w:id="72" w:author="Graham, Gabriel J." w:date="2026-09-10T19:12:00Z" w16du:dateUtc="2026-09-10T23:12:00Z">
        <w:r w:rsidR="003D37DF" w:rsidDel="00D62361">
          <w:rPr>
            <w:rFonts w:ascii="Arial" w:hAnsi="Arial" w:cs="Arial"/>
            <w:b/>
            <w:bCs/>
            <w:sz w:val="20"/>
            <w:szCs w:val="20"/>
          </w:rPr>
          <w:delText xml:space="preserve">but does </w:delText>
        </w:r>
      </w:del>
      <w:del w:id="73" w:author="Graham, Gabriel J." w:date="2026-09-10T19:11:00Z" w16du:dateUtc="2026-09-10T23:11:00Z">
        <w:r w:rsidR="003D37DF" w:rsidDel="00D62361">
          <w:rPr>
            <w:rFonts w:ascii="Arial" w:hAnsi="Arial" w:cs="Arial"/>
            <w:b/>
            <w:bCs/>
            <w:sz w:val="20"/>
            <w:szCs w:val="20"/>
          </w:rPr>
          <w:delText xml:space="preserve">not Alter Autocrine </w:delText>
        </w:r>
      </w:del>
      <w:del w:id="74" w:author="Graham, Gabriel J." w:date="2026-09-10T19:12:00Z" w16du:dateUtc="2026-09-10T23:12:00Z">
        <w:r w:rsidR="003D37DF" w:rsidDel="00D62361">
          <w:rPr>
            <w:rFonts w:ascii="Arial" w:hAnsi="Arial" w:cs="Arial"/>
            <w:b/>
            <w:bCs/>
            <w:sz w:val="20"/>
            <w:szCs w:val="20"/>
          </w:rPr>
          <w:delText>Sex Steroid Signaling</w:delText>
        </w:r>
      </w:del>
    </w:p>
    <w:p w14:paraId="0F6CAD5B" w14:textId="58883988" w:rsidR="00F00CD3" w:rsidRPr="00551E7E" w:rsidRDefault="00D770B1" w:rsidP="003E4206">
      <w:pPr>
        <w:ind w:firstLine="720"/>
        <w:rPr>
          <w:rFonts w:ascii="Arial" w:hAnsi="Arial" w:cs="Arial"/>
          <w:sz w:val="20"/>
          <w:szCs w:val="20"/>
        </w:rPr>
      </w:pPr>
      <w:r w:rsidRPr="00551E7E">
        <w:rPr>
          <w:rFonts w:ascii="Arial" w:hAnsi="Arial" w:cs="Arial"/>
          <w:sz w:val="20"/>
          <w:szCs w:val="20"/>
        </w:rPr>
        <w:t xml:space="preserve">Sex change is associated with extensive changes in cell population and steroid hormone signaling in the brain, both of which are controlled by RGCs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Indeed, a</w:t>
      </w:r>
      <w:r w:rsidR="0078035B" w:rsidRPr="00551E7E">
        <w:rPr>
          <w:rFonts w:ascii="Arial" w:hAnsi="Arial" w:cs="Arial"/>
          <w:sz w:val="20"/>
          <w:szCs w:val="20"/>
        </w:rPr>
        <w:t xml:space="preserve">mong all identified cell populations, cluster 1_RGC exhibited the second-highest number of DEGs and the greatest number of </w:t>
      </w:r>
      <w:r w:rsidRPr="00551E7E">
        <w:rPr>
          <w:rFonts w:ascii="Arial" w:hAnsi="Arial" w:cs="Arial"/>
          <w:sz w:val="20"/>
          <w:szCs w:val="20"/>
        </w:rPr>
        <w:t>DARs.</w:t>
      </w:r>
      <w:r w:rsidR="00EE0CC4" w:rsidRPr="00551E7E">
        <w:rPr>
          <w:rFonts w:ascii="Arial" w:hAnsi="Arial" w:cs="Arial"/>
          <w:sz w:val="20"/>
          <w:szCs w:val="20"/>
        </w:rPr>
        <w:t xml:space="preserve"> Thus, we next focused our analysis on cluster 1_RGC. </w:t>
      </w:r>
      <w:r w:rsidR="00112078" w:rsidRPr="00551E7E">
        <w:rPr>
          <w:rFonts w:ascii="Arial" w:hAnsi="Arial" w:cs="Arial"/>
          <w:sz w:val="20"/>
          <w:szCs w:val="20"/>
        </w:rPr>
        <w:tab/>
      </w:r>
    </w:p>
    <w:p w14:paraId="5645C4A1" w14:textId="54EBC93E" w:rsidR="004816FA" w:rsidRPr="003D37DF" w:rsidRDefault="00112078" w:rsidP="003E4206">
      <w:pPr>
        <w:rPr>
          <w:rFonts w:ascii="Arial" w:hAnsi="Arial" w:cs="Arial"/>
          <w:sz w:val="20"/>
          <w:szCs w:val="20"/>
        </w:rPr>
      </w:pPr>
      <w:commentRangeStart w:id="75"/>
      <w:r w:rsidRPr="00551E7E">
        <w:rPr>
          <w:rFonts w:ascii="Arial" w:hAnsi="Arial" w:cs="Arial"/>
          <w:sz w:val="20"/>
          <w:szCs w:val="20"/>
        </w:rPr>
        <w:t>Among the most prominent changes in 1_RGC was transient downregulation of brain aromatase (</w:t>
      </w:r>
      <w:r w:rsidRPr="00551E7E">
        <w:rPr>
          <w:rFonts w:ascii="Arial" w:hAnsi="Arial" w:cs="Arial"/>
          <w:i/>
          <w:iCs/>
          <w:sz w:val="20"/>
          <w:szCs w:val="20"/>
        </w:rPr>
        <w:t>cyp19a1b</w:t>
      </w:r>
      <w:r w:rsidRPr="00551E7E">
        <w:rPr>
          <w:rFonts w:ascii="Arial" w:hAnsi="Arial" w:cs="Arial"/>
          <w:sz w:val="20"/>
          <w:szCs w:val="20"/>
        </w:rPr>
        <w:t xml:space="preserve">), the enzyme responsible for converting androgens to estrogens in the teleost brain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w:t>
      </w:r>
      <w:r w:rsidR="00D770B1" w:rsidRPr="00551E7E">
        <w:rPr>
          <w:rFonts w:ascii="Arial" w:hAnsi="Arial" w:cs="Arial"/>
          <w:sz w:val="20"/>
          <w:szCs w:val="20"/>
        </w:rPr>
        <w:t xml:space="preserve">Expression of </w:t>
      </w:r>
      <w:r w:rsidRPr="00551E7E">
        <w:rPr>
          <w:rFonts w:ascii="Arial" w:hAnsi="Arial" w:cs="Arial"/>
          <w:i/>
          <w:iCs/>
          <w:sz w:val="20"/>
          <w:szCs w:val="20"/>
        </w:rPr>
        <w:t>cyp19a1b</w:t>
      </w:r>
      <w:r w:rsidRPr="00551E7E">
        <w:rPr>
          <w:rFonts w:ascii="Arial" w:hAnsi="Arial" w:cs="Arial"/>
          <w:sz w:val="20"/>
          <w:szCs w:val="20"/>
        </w:rPr>
        <w:t xml:space="preserve"> was significantly reduced in intermediates relative to both males and females, whereas males and females did not differ (</w:t>
      </w:r>
      <w:r w:rsidRPr="00551E7E">
        <w:rPr>
          <w:rFonts w:ascii="Arial" w:hAnsi="Arial" w:cs="Arial"/>
          <w:sz w:val="20"/>
          <w:szCs w:val="20"/>
          <w:highlight w:val="yellow"/>
        </w:rPr>
        <w:t>Fig. 4A</w:t>
      </w:r>
      <w:r w:rsidRPr="00551E7E">
        <w:rPr>
          <w:rFonts w:ascii="Arial" w:hAnsi="Arial" w:cs="Arial"/>
          <w:sz w:val="20"/>
          <w:szCs w:val="20"/>
        </w:rPr>
        <w:t xml:space="preserve">). </w:t>
      </w:r>
      <w:r w:rsidR="00247AA6">
        <w:rPr>
          <w:rFonts w:ascii="Arial" w:hAnsi="Arial" w:cs="Arial"/>
          <w:sz w:val="20"/>
          <w:szCs w:val="20"/>
        </w:rPr>
        <w:t xml:space="preserve"> </w:t>
      </w:r>
      <w:commentRangeStart w:id="76"/>
      <w:commentRangeStart w:id="77"/>
      <w:del w:id="78" w:author="Graham, Gabriel J." w:date="2026-09-10T19:03:00Z" w16du:dateUtc="2026-09-10T23:03:00Z">
        <w:r w:rsidR="00247AA6" w:rsidDel="003D37DF">
          <w:rPr>
            <w:rFonts w:ascii="Arial" w:hAnsi="Arial" w:cs="Arial"/>
            <w:sz w:val="20"/>
            <w:szCs w:val="20"/>
          </w:rPr>
          <w:delText xml:space="preserve">To examine the effects decreased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expression had on estrogenic signaling, we next examined the expression and accessibility of genes with an estrogen response element (</w:delText>
        </w:r>
        <w:commentRangeStart w:id="79"/>
        <w:commentRangeStart w:id="80"/>
        <w:r w:rsidR="00247AA6" w:rsidDel="003D37DF">
          <w:rPr>
            <w:rFonts w:ascii="Arial" w:hAnsi="Arial" w:cs="Arial"/>
            <w:sz w:val="20"/>
            <w:szCs w:val="20"/>
          </w:rPr>
          <w:delText>ERE</w:delText>
        </w:r>
        <w:commentRangeEnd w:id="79"/>
        <w:r w:rsidR="003D37DF" w:rsidDel="003D37DF">
          <w:rPr>
            <w:rStyle w:val="CommentReference"/>
            <w:rFonts w:ascii="Arial" w:hAnsi="Arial" w:cs="Arial"/>
            <w:sz w:val="20"/>
            <w:szCs w:val="20"/>
          </w:rPr>
          <w:commentReference w:id="79"/>
        </w:r>
      </w:del>
      <w:commentRangeEnd w:id="80"/>
      <w:r w:rsidR="00234ECB">
        <w:rPr>
          <w:rStyle w:val="CommentReference"/>
          <w:rFonts w:ascii="Arial" w:hAnsi="Arial" w:cs="Arial"/>
          <w:sz w:val="20"/>
          <w:szCs w:val="20"/>
        </w:rPr>
        <w:commentReference w:id="80"/>
      </w:r>
      <w:del w:id="81" w:author="Graham, Gabriel J." w:date="2026-09-10T19:03:00Z" w16du:dateUtc="2026-09-10T23:03:00Z">
        <w:r w:rsidR="00247AA6" w:rsidDel="003D37DF">
          <w:rPr>
            <w:rFonts w:ascii="Arial" w:hAnsi="Arial" w:cs="Arial"/>
            <w:sz w:val="20"/>
            <w:szCs w:val="20"/>
          </w:rPr>
          <w:delText xml:space="preserve">) in 1_RGC. Surprisingly, the pattern of gene expression in genes with EREs was not consistent with </w:delText>
        </w:r>
        <w:r w:rsidR="00247AA6" w:rsidDel="003D37DF">
          <w:rPr>
            <w:rFonts w:ascii="Arial" w:hAnsi="Arial" w:cs="Arial"/>
            <w:i/>
            <w:iCs/>
            <w:sz w:val="20"/>
            <w:szCs w:val="20"/>
          </w:rPr>
          <w:delText>cyp19a1b</w:delText>
        </w:r>
        <w:r w:rsidR="00247AA6" w:rsidDel="003D37DF">
          <w:rPr>
            <w:rFonts w:ascii="Arial" w:hAnsi="Arial" w:cs="Arial"/>
            <w:sz w:val="20"/>
            <w:szCs w:val="20"/>
          </w:rPr>
          <w:delText xml:space="preserve"> levels</w:delText>
        </w:r>
        <w:r w:rsidR="003D37DF" w:rsidDel="003D37DF">
          <w:rPr>
            <w:rFonts w:ascii="Arial" w:hAnsi="Arial" w:cs="Arial"/>
            <w:sz w:val="20"/>
            <w:szCs w:val="20"/>
          </w:rPr>
          <w:delText xml:space="preserve"> (</w:delText>
        </w:r>
        <w:r w:rsidR="003D37DF" w:rsidRPr="003D37DF" w:rsidDel="003D37DF">
          <w:rPr>
            <w:rFonts w:ascii="Arial" w:hAnsi="Arial" w:cs="Arial"/>
            <w:sz w:val="20"/>
            <w:szCs w:val="20"/>
            <w:highlight w:val="yellow"/>
          </w:rPr>
          <w:delText>Fig xx</w:delText>
        </w:r>
        <w:r w:rsidR="003D37DF" w:rsidDel="003D37DF">
          <w:rPr>
            <w:rFonts w:ascii="Arial" w:hAnsi="Arial" w:cs="Arial"/>
            <w:sz w:val="20"/>
            <w:szCs w:val="20"/>
          </w:rPr>
          <w:delText>)</w:delText>
        </w:r>
        <w:r w:rsidR="00247AA6" w:rsidDel="003D37DF">
          <w:rPr>
            <w:rFonts w:ascii="Arial" w:hAnsi="Arial" w:cs="Arial"/>
            <w:sz w:val="20"/>
            <w:szCs w:val="20"/>
          </w:rPr>
          <w:delText xml:space="preserve">. </w:delText>
        </w:r>
        <w:r w:rsidR="003D37DF" w:rsidDel="003D37DF">
          <w:rPr>
            <w:rFonts w:ascii="Arial" w:hAnsi="Arial" w:cs="Arial"/>
            <w:sz w:val="20"/>
            <w:szCs w:val="20"/>
          </w:rPr>
          <w:delText>In 1_RGC, there was no change in expression for ERE+ genes at any phase during sex change. Intrigued by this, we further expanded our analysis to genes with androgen or progesterone response elements (ARE and PRE respectively). As with ERE+ genes, we found no change in expression of ARE+ or PRE+ genes in 1_RGC at any phase in sex change</w:delText>
        </w:r>
        <w:r w:rsidR="003D37DF" w:rsidRPr="003D37DF" w:rsidDel="003D37DF">
          <w:rPr>
            <w:rFonts w:ascii="Arial" w:hAnsi="Arial" w:cs="Arial"/>
            <w:sz w:val="20"/>
            <w:szCs w:val="20"/>
            <w:highlight w:val="yellow"/>
          </w:rPr>
          <w:delText xml:space="preserve"> Fig xx</w:delText>
        </w:r>
        <w:r w:rsidR="003D37DF" w:rsidDel="003D37DF">
          <w:rPr>
            <w:rFonts w:ascii="Arial" w:hAnsi="Arial" w:cs="Arial"/>
            <w:sz w:val="20"/>
            <w:szCs w:val="20"/>
          </w:rPr>
          <w:delText xml:space="preserve">. Thus, while </w:delText>
        </w:r>
        <w:r w:rsidR="003D37DF" w:rsidDel="003D37DF">
          <w:rPr>
            <w:rFonts w:ascii="Arial" w:hAnsi="Arial" w:cs="Arial"/>
            <w:i/>
            <w:iCs/>
            <w:sz w:val="20"/>
            <w:szCs w:val="20"/>
          </w:rPr>
          <w:delText>cyp19a1b</w:delText>
        </w:r>
        <w:r w:rsidR="003D37DF" w:rsidDel="003D37DF">
          <w:rPr>
            <w:rFonts w:ascii="Arial" w:hAnsi="Arial" w:cs="Arial"/>
            <w:sz w:val="20"/>
            <w:szCs w:val="20"/>
          </w:rPr>
          <w:delText xml:space="preserve"> expression changes in 1_RGC, this change does not result in a change in sex steroid signaling in 1_RGC. </w:delText>
        </w:r>
        <w:commentRangeEnd w:id="76"/>
        <w:r w:rsidR="003D37DF" w:rsidDel="003D37DF">
          <w:rPr>
            <w:rStyle w:val="CommentReference"/>
            <w:rFonts w:ascii="Arial" w:hAnsi="Arial" w:cs="Arial"/>
            <w:sz w:val="20"/>
            <w:szCs w:val="20"/>
          </w:rPr>
          <w:commentReference w:id="76"/>
        </w:r>
      </w:del>
      <w:commentRangeEnd w:id="77"/>
      <w:r w:rsidR="00234ECB">
        <w:rPr>
          <w:rStyle w:val="CommentReference"/>
          <w:rFonts w:ascii="Arial" w:hAnsi="Arial" w:cs="Arial"/>
          <w:sz w:val="20"/>
          <w:szCs w:val="20"/>
        </w:rPr>
        <w:commentReference w:id="77"/>
      </w:r>
      <w:commentRangeStart w:id="82"/>
      <w:r w:rsidR="003D37DF">
        <w:rPr>
          <w:rFonts w:ascii="Arial" w:hAnsi="Arial" w:cs="Arial"/>
          <w:sz w:val="20"/>
          <w:szCs w:val="20"/>
        </w:rPr>
        <w:t xml:space="preserve">To examine the effects decreased </w:t>
      </w:r>
      <w:r w:rsidR="003D37DF">
        <w:rPr>
          <w:rFonts w:ascii="Arial" w:hAnsi="Arial" w:cs="Arial"/>
          <w:i/>
          <w:iCs/>
          <w:sz w:val="20"/>
          <w:szCs w:val="20"/>
        </w:rPr>
        <w:t>cyp19a1b</w:t>
      </w:r>
      <w:r w:rsidR="003D37DF">
        <w:rPr>
          <w:rFonts w:ascii="Arial" w:hAnsi="Arial" w:cs="Arial"/>
          <w:sz w:val="20"/>
          <w:szCs w:val="20"/>
        </w:rPr>
        <w:t xml:space="preserve"> expression had on estrogenic signaling, we next examined the expression and accessibility of genes with </w:t>
      </w:r>
      <w:r w:rsidR="006D6D4B">
        <w:rPr>
          <w:rFonts w:ascii="Arial" w:hAnsi="Arial" w:cs="Arial"/>
          <w:sz w:val="20"/>
          <w:szCs w:val="20"/>
        </w:rPr>
        <w:t xml:space="preserve">upstream binding motifs for ESR2B </w:t>
      </w:r>
      <w:r w:rsidR="003D37DF">
        <w:rPr>
          <w:rFonts w:ascii="Arial" w:hAnsi="Arial" w:cs="Arial"/>
          <w:sz w:val="20"/>
          <w:szCs w:val="20"/>
        </w:rPr>
        <w:t xml:space="preserve">in 1_RGC. Surprisingly, the pattern of gene expression in genes with </w:t>
      </w:r>
      <w:r w:rsidR="006D6D4B">
        <w:rPr>
          <w:rFonts w:ascii="Arial" w:hAnsi="Arial" w:cs="Arial"/>
          <w:sz w:val="20"/>
          <w:szCs w:val="20"/>
        </w:rPr>
        <w:t xml:space="preserve">ESR2B binding motifs </w:t>
      </w:r>
      <w:r w:rsidR="003D37DF">
        <w:rPr>
          <w:rFonts w:ascii="Arial" w:hAnsi="Arial" w:cs="Arial"/>
          <w:sz w:val="20"/>
          <w:szCs w:val="20"/>
        </w:rPr>
        <w:t xml:space="preserve">was not consistent with </w:t>
      </w:r>
      <w:r w:rsidR="003D37DF">
        <w:rPr>
          <w:rFonts w:ascii="Arial" w:hAnsi="Arial" w:cs="Arial"/>
          <w:i/>
          <w:iCs/>
          <w:sz w:val="20"/>
          <w:szCs w:val="20"/>
        </w:rPr>
        <w:t>cyp19a1b</w:t>
      </w:r>
      <w:r w:rsidR="003D37DF">
        <w:rPr>
          <w:rFonts w:ascii="Arial" w:hAnsi="Arial" w:cs="Arial"/>
          <w:sz w:val="20"/>
          <w:szCs w:val="20"/>
        </w:rPr>
        <w:t xml:space="preserve"> levels (</w:t>
      </w:r>
      <w:r w:rsidR="003D37DF" w:rsidRPr="003D37DF">
        <w:rPr>
          <w:rFonts w:ascii="Arial" w:hAnsi="Arial" w:cs="Arial"/>
          <w:sz w:val="20"/>
          <w:szCs w:val="20"/>
          <w:highlight w:val="yellow"/>
        </w:rPr>
        <w:t>Fig</w:t>
      </w:r>
      <w:r w:rsidR="003C65F0">
        <w:rPr>
          <w:rFonts w:ascii="Arial" w:hAnsi="Arial" w:cs="Arial"/>
          <w:sz w:val="20"/>
          <w:szCs w:val="20"/>
        </w:rPr>
        <w:t>. 4</w:t>
      </w:r>
      <w:r w:rsidR="0028615F">
        <w:rPr>
          <w:rFonts w:ascii="Arial" w:hAnsi="Arial" w:cs="Arial"/>
          <w:sz w:val="20"/>
          <w:szCs w:val="20"/>
        </w:rPr>
        <w:t>B</w:t>
      </w:r>
      <w:r w:rsidR="003D37DF">
        <w:rPr>
          <w:rFonts w:ascii="Arial" w:hAnsi="Arial" w:cs="Arial"/>
          <w:sz w:val="20"/>
          <w:szCs w:val="20"/>
        </w:rPr>
        <w:t xml:space="preserve">). </w:t>
      </w:r>
      <w:r w:rsidR="003D37DF" w:rsidRPr="006D6D4B">
        <w:rPr>
          <w:rFonts w:ascii="Arial" w:hAnsi="Arial" w:cs="Arial"/>
          <w:sz w:val="20"/>
          <w:szCs w:val="20"/>
          <w:highlight w:val="yellow"/>
        </w:rPr>
        <w:t>I</w:t>
      </w:r>
      <w:commentRangeStart w:id="83"/>
      <w:r w:rsidR="003D37DF" w:rsidRPr="006D6D4B">
        <w:rPr>
          <w:rFonts w:ascii="Arial" w:hAnsi="Arial" w:cs="Arial"/>
          <w:sz w:val="20"/>
          <w:szCs w:val="20"/>
          <w:highlight w:val="yellow"/>
        </w:rPr>
        <w:t xml:space="preserve">n 1_RGC, there was no change in expression for </w:t>
      </w:r>
      <w:r w:rsidR="006D6D4B">
        <w:rPr>
          <w:rFonts w:ascii="Arial" w:hAnsi="Arial" w:cs="Arial"/>
          <w:sz w:val="20"/>
          <w:szCs w:val="20"/>
        </w:rPr>
        <w:t>ESR2B</w:t>
      </w:r>
      <w:r w:rsidR="003D37DF" w:rsidRPr="006D6D4B">
        <w:rPr>
          <w:rFonts w:ascii="Arial" w:hAnsi="Arial" w:cs="Arial"/>
          <w:sz w:val="20"/>
          <w:szCs w:val="20"/>
          <w:highlight w:val="yellow"/>
        </w:rPr>
        <w:t xml:space="preserve">+ genes at any phase during sex change. Intrigued by this, we further expanded </w:t>
      </w:r>
      <w:r w:rsidR="003D37DF" w:rsidRPr="006D6D4B">
        <w:rPr>
          <w:rFonts w:ascii="Arial" w:hAnsi="Arial" w:cs="Arial"/>
          <w:sz w:val="20"/>
          <w:szCs w:val="20"/>
          <w:highlight w:val="yellow"/>
        </w:rPr>
        <w:lastRenderedPageBreak/>
        <w:t xml:space="preserve">our analysis to genes with androgen or progesterone </w:t>
      </w:r>
      <w:r w:rsidR="006D6D4B">
        <w:rPr>
          <w:rFonts w:ascii="Arial" w:hAnsi="Arial" w:cs="Arial"/>
          <w:sz w:val="20"/>
          <w:szCs w:val="20"/>
          <w:highlight w:val="yellow"/>
        </w:rPr>
        <w:t>motifs</w:t>
      </w:r>
      <w:r w:rsidR="003D37DF" w:rsidRPr="006D6D4B">
        <w:rPr>
          <w:rFonts w:ascii="Arial" w:hAnsi="Arial" w:cs="Arial"/>
          <w:sz w:val="20"/>
          <w:szCs w:val="20"/>
          <w:highlight w:val="yellow"/>
        </w:rPr>
        <w:t xml:space="preserve"> (AR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and P</w:t>
      </w:r>
      <w:r w:rsidR="006D6D4B">
        <w:rPr>
          <w:rFonts w:ascii="Arial" w:hAnsi="Arial" w:cs="Arial"/>
          <w:sz w:val="20"/>
          <w:szCs w:val="20"/>
          <w:highlight w:val="yellow"/>
        </w:rPr>
        <w:t>G</w:t>
      </w:r>
      <w:r w:rsidR="003D37DF" w:rsidRPr="006D6D4B">
        <w:rPr>
          <w:rFonts w:ascii="Arial" w:hAnsi="Arial" w:cs="Arial"/>
          <w:sz w:val="20"/>
          <w:szCs w:val="20"/>
          <w:highlight w:val="yellow"/>
        </w:rPr>
        <w:t>R</w:t>
      </w:r>
      <w:r w:rsidR="006D6D4B">
        <w:rPr>
          <w:rFonts w:ascii="Arial" w:hAnsi="Arial" w:cs="Arial"/>
          <w:sz w:val="20"/>
          <w:szCs w:val="20"/>
          <w:highlight w:val="yellow"/>
        </w:rPr>
        <w:t>+</w:t>
      </w:r>
      <w:r w:rsidR="003D37DF" w:rsidRPr="006D6D4B">
        <w:rPr>
          <w:rFonts w:ascii="Arial" w:hAnsi="Arial" w:cs="Arial"/>
          <w:sz w:val="20"/>
          <w:szCs w:val="20"/>
          <w:highlight w:val="yellow"/>
        </w:rPr>
        <w:t xml:space="preserve"> respectively). As with </w:t>
      </w:r>
      <w:r w:rsidR="006D6D4B">
        <w:rPr>
          <w:rFonts w:ascii="Arial" w:hAnsi="Arial" w:cs="Arial"/>
          <w:sz w:val="20"/>
          <w:szCs w:val="20"/>
        </w:rPr>
        <w:t>ESR2B</w:t>
      </w:r>
      <w:r w:rsidR="003D37DF" w:rsidRPr="006D6D4B">
        <w:rPr>
          <w:rFonts w:ascii="Arial" w:hAnsi="Arial" w:cs="Arial"/>
          <w:sz w:val="20"/>
          <w:szCs w:val="20"/>
          <w:highlight w:val="yellow"/>
        </w:rPr>
        <w:t>+ genes, we found no change in expression of AR+ or P</w:t>
      </w:r>
      <w:r w:rsidR="006D6D4B">
        <w:rPr>
          <w:rFonts w:ascii="Arial" w:hAnsi="Arial" w:cs="Arial"/>
          <w:sz w:val="20"/>
          <w:szCs w:val="20"/>
          <w:highlight w:val="yellow"/>
        </w:rPr>
        <w:t>G</w:t>
      </w:r>
      <w:r w:rsidR="003D37DF" w:rsidRPr="006D6D4B">
        <w:rPr>
          <w:rFonts w:ascii="Arial" w:hAnsi="Arial" w:cs="Arial"/>
          <w:sz w:val="20"/>
          <w:szCs w:val="20"/>
          <w:highlight w:val="yellow"/>
        </w:rPr>
        <w:t xml:space="preserve">R+ genes in 1_RGC at any phase in sex change </w:t>
      </w:r>
      <w:r w:rsidR="003C65F0">
        <w:rPr>
          <w:rFonts w:ascii="Arial" w:hAnsi="Arial" w:cs="Arial"/>
          <w:sz w:val="20"/>
          <w:szCs w:val="20"/>
          <w:highlight w:val="yellow"/>
        </w:rPr>
        <w:t>(</w:t>
      </w:r>
      <w:r w:rsidR="003D37DF" w:rsidRPr="00170D0A">
        <w:rPr>
          <w:rFonts w:ascii="Arial" w:hAnsi="Arial" w:cs="Arial"/>
          <w:sz w:val="20"/>
          <w:szCs w:val="20"/>
          <w:highlight w:val="yellow"/>
        </w:rPr>
        <w:t>Fig</w:t>
      </w:r>
      <w:r w:rsidR="003C65F0" w:rsidRPr="00170D0A">
        <w:rPr>
          <w:rFonts w:ascii="Arial" w:hAnsi="Arial" w:cs="Arial"/>
          <w:sz w:val="20"/>
          <w:szCs w:val="20"/>
          <w:highlight w:val="yellow"/>
        </w:rPr>
        <w:t>.</w:t>
      </w:r>
      <w:r w:rsidR="003D37DF" w:rsidRPr="00170D0A">
        <w:rPr>
          <w:rFonts w:ascii="Arial" w:hAnsi="Arial" w:cs="Arial"/>
          <w:sz w:val="20"/>
          <w:szCs w:val="20"/>
          <w:highlight w:val="yellow"/>
        </w:rPr>
        <w:t xml:space="preserve"> </w:t>
      </w:r>
      <w:r w:rsidR="003C65F0" w:rsidRPr="00170D0A">
        <w:rPr>
          <w:rFonts w:ascii="Arial" w:hAnsi="Arial" w:cs="Arial"/>
          <w:sz w:val="20"/>
          <w:szCs w:val="20"/>
          <w:highlight w:val="yellow"/>
        </w:rPr>
        <w:t xml:space="preserve">4 </w:t>
      </w:r>
      <w:r w:rsidR="0028615F">
        <w:rPr>
          <w:rFonts w:ascii="Arial" w:hAnsi="Arial" w:cs="Arial"/>
          <w:sz w:val="20"/>
          <w:szCs w:val="20"/>
          <w:highlight w:val="yellow"/>
        </w:rPr>
        <w:t>C</w:t>
      </w:r>
      <w:r w:rsidR="003C65F0" w:rsidRPr="00170D0A">
        <w:rPr>
          <w:rFonts w:ascii="Arial" w:hAnsi="Arial" w:cs="Arial"/>
          <w:sz w:val="20"/>
          <w:szCs w:val="20"/>
          <w:highlight w:val="yellow"/>
        </w:rPr>
        <w:t>,</w:t>
      </w:r>
      <w:r w:rsidR="0028615F">
        <w:rPr>
          <w:rFonts w:ascii="Arial" w:hAnsi="Arial" w:cs="Arial"/>
          <w:sz w:val="20"/>
          <w:szCs w:val="20"/>
          <w:highlight w:val="yellow"/>
        </w:rPr>
        <w:t>D</w:t>
      </w:r>
      <w:r w:rsidR="003C65F0">
        <w:rPr>
          <w:rFonts w:ascii="Arial" w:hAnsi="Arial" w:cs="Arial"/>
          <w:sz w:val="20"/>
          <w:szCs w:val="20"/>
          <w:highlight w:val="yellow"/>
        </w:rPr>
        <w:t>)</w:t>
      </w:r>
      <w:r w:rsidR="003D37DF" w:rsidRPr="006D6D4B">
        <w:rPr>
          <w:rFonts w:ascii="Arial" w:hAnsi="Arial" w:cs="Arial"/>
          <w:sz w:val="20"/>
          <w:szCs w:val="20"/>
          <w:highlight w:val="yellow"/>
        </w:rPr>
        <w:t xml:space="preserve">. Thus, while </w:t>
      </w:r>
      <w:r w:rsidR="003D37DF" w:rsidRPr="006D6D4B">
        <w:rPr>
          <w:rFonts w:ascii="Arial" w:hAnsi="Arial" w:cs="Arial"/>
          <w:i/>
          <w:iCs/>
          <w:sz w:val="20"/>
          <w:szCs w:val="20"/>
          <w:highlight w:val="yellow"/>
        </w:rPr>
        <w:t>cyp19a1b</w:t>
      </w:r>
      <w:r w:rsidR="003D37DF" w:rsidRPr="006D6D4B">
        <w:rPr>
          <w:rFonts w:ascii="Arial" w:hAnsi="Arial" w:cs="Arial"/>
          <w:sz w:val="20"/>
          <w:szCs w:val="20"/>
          <w:highlight w:val="yellow"/>
        </w:rPr>
        <w:t xml:space="preserve"> expression changes in 1_RGC, this change does not result in a change in sex steroid signaling in 1_RGC.</w:t>
      </w:r>
      <w:r w:rsidR="003D37DF">
        <w:rPr>
          <w:rFonts w:ascii="Arial" w:hAnsi="Arial" w:cs="Arial"/>
          <w:sz w:val="20"/>
          <w:szCs w:val="20"/>
        </w:rPr>
        <w:t xml:space="preserve"> </w:t>
      </w:r>
      <w:commentRangeEnd w:id="82"/>
      <w:r w:rsidR="003D37DF" w:rsidRPr="003D37DF">
        <w:rPr>
          <w:rStyle w:val="CommentReference"/>
          <w:rFonts w:ascii="Arial" w:hAnsi="Arial" w:cs="Arial"/>
          <w:sz w:val="20"/>
          <w:szCs w:val="20"/>
        </w:rPr>
        <w:commentReference w:id="82"/>
      </w:r>
      <w:commentRangeEnd w:id="75"/>
      <w:r w:rsidR="00EB4946" w:rsidRPr="003D37DF">
        <w:rPr>
          <w:rStyle w:val="CommentReference"/>
          <w:rFonts w:ascii="Arial" w:hAnsi="Arial" w:cs="Arial"/>
          <w:sz w:val="20"/>
          <w:szCs w:val="20"/>
        </w:rPr>
        <w:commentReference w:id="75"/>
      </w:r>
      <w:commentRangeEnd w:id="83"/>
      <w:r w:rsidR="008D40AE" w:rsidRPr="003D37DF">
        <w:rPr>
          <w:rStyle w:val="CommentReference"/>
          <w:rFonts w:ascii="Arial" w:hAnsi="Arial" w:cs="Arial"/>
          <w:sz w:val="20"/>
          <w:szCs w:val="20"/>
        </w:rPr>
        <w:commentReference w:id="83"/>
      </w:r>
    </w:p>
    <w:p w14:paraId="4D952D34" w14:textId="77777777" w:rsidR="004816FA" w:rsidRPr="00551E7E" w:rsidRDefault="004816FA" w:rsidP="004816FA">
      <w:pPr>
        <w:rPr>
          <w:rFonts w:ascii="Arial" w:hAnsi="Arial" w:cs="Arial"/>
          <w:sz w:val="20"/>
          <w:szCs w:val="20"/>
        </w:rPr>
      </w:pPr>
    </w:p>
    <w:p w14:paraId="09E38C2F" w14:textId="7D0D5BF5" w:rsidR="00112078" w:rsidRPr="00551E7E" w:rsidRDefault="00F00CD3" w:rsidP="004816FA">
      <w:pPr>
        <w:rPr>
          <w:rFonts w:ascii="Arial" w:hAnsi="Arial" w:cs="Arial"/>
          <w:b/>
          <w:bCs/>
          <w:sz w:val="20"/>
          <w:szCs w:val="20"/>
        </w:rPr>
      </w:pPr>
      <w:r w:rsidRPr="00551E7E" w:rsidDel="00F00CD3">
        <w:rPr>
          <w:rFonts w:ascii="Arial" w:hAnsi="Arial" w:cs="Arial"/>
          <w:b/>
          <w:bCs/>
          <w:sz w:val="20"/>
          <w:szCs w:val="20"/>
        </w:rPr>
        <w:t xml:space="preserve"> </w:t>
      </w:r>
      <w:r w:rsidRPr="00551E7E">
        <w:rPr>
          <w:rFonts w:ascii="Arial" w:hAnsi="Arial" w:cs="Arial"/>
          <w:b/>
          <w:bCs/>
          <w:sz w:val="20"/>
          <w:szCs w:val="20"/>
        </w:rPr>
        <w:t>Evidence for Increased Neurogenesis During the Intermediate Phase</w:t>
      </w:r>
    </w:p>
    <w:p w14:paraId="27C2623B" w14:textId="7047A8D8" w:rsidR="00F00CD3" w:rsidRPr="00551E7E" w:rsidRDefault="00F00CD3" w:rsidP="003E4206">
      <w:pPr>
        <w:ind w:firstLine="720"/>
        <w:rPr>
          <w:rFonts w:ascii="Arial" w:hAnsi="Arial" w:cs="Arial"/>
          <w:sz w:val="20"/>
          <w:szCs w:val="20"/>
        </w:rPr>
      </w:pPr>
      <w:r w:rsidRPr="00551E7E">
        <w:rPr>
          <w:rFonts w:ascii="Arial" w:hAnsi="Arial" w:cs="Arial"/>
          <w:sz w:val="20"/>
          <w:szCs w:val="20"/>
        </w:rPr>
        <w:t xml:space="preserve">In our DEG analysis, the largest single group of DEGs in 1_RGC were transcription factors  known to play roles in neuro- and gliogenesis or genes related to the </w:t>
      </w:r>
      <w:r w:rsidR="00170D0A">
        <w:rPr>
          <w:rFonts w:ascii="Arial" w:hAnsi="Arial" w:cs="Arial"/>
          <w:sz w:val="20"/>
          <w:szCs w:val="20"/>
        </w:rPr>
        <w:t xml:space="preserve">epigenome </w:t>
      </w:r>
      <w:r w:rsidR="00170D0A">
        <w:rPr>
          <w:rFonts w:ascii="Arial" w:hAnsi="Arial" w:cs="Arial"/>
          <w:sz w:val="20"/>
          <w:szCs w:val="20"/>
        </w:rPr>
        <w:fldChar w:fldCharType="begin"/>
      </w:r>
      <w:r w:rsidR="00170D0A">
        <w:rPr>
          <w:rFonts w:ascii="Arial" w:hAnsi="Arial" w:cs="Arial"/>
          <w:sz w:val="20"/>
          <w:szCs w:val="20"/>
        </w:rPr>
        <w:instrText xml:space="preserve"> ADDIN ZOTERO_ITEM CSL_CITATION {"citationID":"ZqkW7bTl","properties":{"unsorted":false,"formattedCitation":"(22\\uc0\\u8211{}29)","plainCitation":"(22–29)","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Pr>
          <w:rFonts w:ascii="Arial" w:hAnsi="Arial" w:cs="Arial"/>
          <w:sz w:val="20"/>
          <w:szCs w:val="20"/>
        </w:rPr>
        <w:fldChar w:fldCharType="separate"/>
      </w:r>
      <w:r w:rsidR="00170D0A" w:rsidRPr="00170D0A">
        <w:rPr>
          <w:rFonts w:ascii="Arial" w:hAnsi="Arial" w:cs="Arial"/>
          <w:color w:val="000000"/>
          <w:kern w:val="0"/>
          <w:sz w:val="20"/>
          <w:szCs w:val="24"/>
        </w:rPr>
        <w:t>(22–29)</w:t>
      </w:r>
      <w:r w:rsidR="00170D0A">
        <w:rPr>
          <w:rFonts w:ascii="Arial" w:hAnsi="Arial" w:cs="Arial"/>
          <w:sz w:val="20"/>
          <w:szCs w:val="20"/>
        </w:rPr>
        <w:fldChar w:fldCharType="end"/>
      </w:r>
      <w:r w:rsidR="00120EF9"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4</w:t>
      </w:r>
      <w:r w:rsidR="0028615F" w:rsidRPr="0028615F">
        <w:rPr>
          <w:rFonts w:ascii="Arial" w:hAnsi="Arial" w:cs="Arial"/>
          <w:sz w:val="20"/>
          <w:szCs w:val="20"/>
          <w:highlight w:val="yellow"/>
        </w:rPr>
        <w:t>E</w:t>
      </w:r>
      <w:r w:rsidRPr="00551E7E">
        <w:rPr>
          <w:rFonts w:ascii="Arial" w:hAnsi="Arial" w:cs="Arial"/>
          <w:sz w:val="20"/>
          <w:szCs w:val="20"/>
        </w:rPr>
        <w:t>). Additionally, our DAR analysis in 1_RGC detected differences in several transcription factors and cell adhesion proteins (</w:t>
      </w:r>
      <w:r w:rsidRPr="00551E7E">
        <w:rPr>
          <w:rFonts w:ascii="Arial" w:hAnsi="Arial" w:cs="Arial"/>
          <w:sz w:val="20"/>
          <w:szCs w:val="20"/>
          <w:highlight w:val="yellow"/>
        </w:rPr>
        <w:t>Fig. S</w:t>
      </w:r>
      <w:r w:rsidR="00376C7F" w:rsidRPr="00551E7E">
        <w:rPr>
          <w:rFonts w:ascii="Arial" w:hAnsi="Arial" w:cs="Arial"/>
          <w:sz w:val="20"/>
          <w:szCs w:val="20"/>
          <w:highlight w:val="yellow"/>
        </w:rPr>
        <w:t>7</w:t>
      </w:r>
      <w:r w:rsidRPr="00551E7E">
        <w:rPr>
          <w:rFonts w:ascii="Arial" w:hAnsi="Arial" w:cs="Arial"/>
          <w:sz w:val="20"/>
          <w:szCs w:val="20"/>
        </w:rPr>
        <w:t>). Given these observation</w:t>
      </w:r>
      <w:r w:rsidRPr="00D62361">
        <w:rPr>
          <w:rFonts w:ascii="Arial" w:hAnsi="Arial" w:cs="Arial"/>
          <w:sz w:val="20"/>
          <w:szCs w:val="20"/>
        </w:rPr>
        <w:t xml:space="preserve">s </w:t>
      </w:r>
      <w:r w:rsidRPr="00D62361">
        <w:rPr>
          <w:rFonts w:ascii="Arial" w:hAnsi="Arial" w:cs="Arial"/>
          <w:sz w:val="20"/>
          <w:szCs w:val="20"/>
          <w:rPrChange w:id="84" w:author="Graham, Gabriel J." w:date="2026-09-10T19:11:00Z" w16du:dateUtc="2026-09-10T23:11:00Z">
            <w:rPr>
              <w:rFonts w:ascii="Arial" w:hAnsi="Arial" w:cs="Arial"/>
              <w:sz w:val="20"/>
              <w:szCs w:val="20"/>
              <w:highlight w:val="blue"/>
            </w:rPr>
          </w:rPrChange>
        </w:rPr>
        <w:t>along with</w:t>
      </w:r>
      <w:del w:id="85" w:author="Graham, Gabriel J." w:date="2026-09-10T19:11:00Z" w16du:dateUtc="2026-09-10T23:11:00Z">
        <w:r w:rsidRPr="00D62361" w:rsidDel="00D62361">
          <w:rPr>
            <w:rFonts w:ascii="Arial" w:hAnsi="Arial" w:cs="Arial"/>
            <w:sz w:val="20"/>
            <w:szCs w:val="20"/>
            <w:rPrChange w:id="86" w:author="Graham, Gabriel J." w:date="2026-09-10T19:11:00Z" w16du:dateUtc="2026-09-10T23:11:00Z">
              <w:rPr>
                <w:rFonts w:ascii="Arial" w:hAnsi="Arial" w:cs="Arial"/>
                <w:sz w:val="20"/>
                <w:szCs w:val="20"/>
                <w:highlight w:val="blue"/>
              </w:rPr>
            </w:rPrChange>
          </w:rPr>
          <w:delText xml:space="preserve"> the downregulation of </w:delText>
        </w:r>
        <w:r w:rsidRPr="00D62361" w:rsidDel="00D62361">
          <w:rPr>
            <w:rFonts w:ascii="Arial" w:hAnsi="Arial" w:cs="Arial"/>
            <w:i/>
            <w:iCs/>
            <w:sz w:val="20"/>
            <w:szCs w:val="20"/>
            <w:rPrChange w:id="87" w:author="Graham, Gabriel J." w:date="2026-09-10T19:11:00Z" w16du:dateUtc="2026-09-10T23:11:00Z">
              <w:rPr>
                <w:rFonts w:ascii="Arial" w:hAnsi="Arial" w:cs="Arial"/>
                <w:i/>
                <w:iCs/>
                <w:sz w:val="20"/>
                <w:szCs w:val="20"/>
                <w:highlight w:val="blue"/>
              </w:rPr>
            </w:rPrChange>
          </w:rPr>
          <w:delText>cyp19a1b</w:delText>
        </w:r>
        <w:r w:rsidRPr="00D62361" w:rsidDel="00D62361">
          <w:rPr>
            <w:rFonts w:ascii="Arial" w:hAnsi="Arial" w:cs="Arial"/>
            <w:sz w:val="20"/>
            <w:szCs w:val="20"/>
          </w:rPr>
          <w:delText xml:space="preserve"> and</w:delText>
        </w:r>
      </w:del>
      <w:r w:rsidRPr="00551E7E">
        <w:rPr>
          <w:rFonts w:ascii="Arial" w:hAnsi="Arial" w:cs="Arial"/>
          <w:sz w:val="20"/>
          <w:szCs w:val="20"/>
        </w:rPr>
        <w:t xml:space="preserve"> changes in neuronal cell populations, we next examined how </w:t>
      </w:r>
      <w:r w:rsidR="00F84539" w:rsidRPr="00551E7E">
        <w:rPr>
          <w:rFonts w:ascii="Arial" w:hAnsi="Arial" w:cs="Arial"/>
          <w:sz w:val="20"/>
          <w:szCs w:val="20"/>
        </w:rPr>
        <w:t xml:space="preserve">the neurogenic state of 1_RGC </w:t>
      </w:r>
      <w:r w:rsidRPr="00551E7E">
        <w:rPr>
          <w:rFonts w:ascii="Arial" w:hAnsi="Arial" w:cs="Arial"/>
          <w:sz w:val="20"/>
          <w:szCs w:val="20"/>
        </w:rPr>
        <w:t>changed over the course of sex change. Because RGCs are a heterogenous cell type, we subclustered 1_RGC into 4 subclusters (</w:t>
      </w:r>
      <w:r w:rsidRPr="00551E7E">
        <w:rPr>
          <w:rFonts w:ascii="Arial" w:hAnsi="Arial" w:cs="Arial"/>
          <w:sz w:val="20"/>
          <w:szCs w:val="20"/>
          <w:highlight w:val="yellow"/>
        </w:rPr>
        <w:t>Fig. 4</w:t>
      </w:r>
      <w:r w:rsidR="0028615F" w:rsidRPr="0028615F">
        <w:rPr>
          <w:rFonts w:ascii="Arial" w:hAnsi="Arial" w:cs="Arial"/>
          <w:sz w:val="20"/>
          <w:szCs w:val="20"/>
          <w:highlight w:val="yellow"/>
        </w:rPr>
        <w:t>F</w:t>
      </w:r>
      <w:r w:rsidRPr="00551E7E">
        <w:rPr>
          <w:rFonts w:ascii="Arial" w:hAnsi="Arial" w:cs="Arial"/>
          <w:sz w:val="20"/>
          <w:szCs w:val="20"/>
        </w:rPr>
        <w:t>). Analysis of marker genes paired with CytoTRACE, a tool that infers cellular immaturity</w:t>
      </w:r>
      <w:r w:rsidR="00D770B1"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{"citationID":"OTJvsLJ2","properties":{"unsorted":false,"formattedCitation":"(30)","plainCitation":"(30)","noteIndex":0},"citationItems":[{"id":5714,"uris":["http://zotero.org/users/11313215/items/MEV7TCRJ"],"itemData":{"id":5714,"type":"article-journal","abstract":"Single-cell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hAnsi="Arial" w:cs="Arial"/>
          <w:sz w:val="20"/>
          <w:szCs w:val="20"/>
        </w:rPr>
        <w:fldChar w:fldCharType="separate"/>
      </w:r>
      <w:r w:rsidR="00170D0A">
        <w:rPr>
          <w:rFonts w:ascii="Arial" w:hAnsi="Arial" w:cs="Arial"/>
          <w:sz w:val="20"/>
          <w:szCs w:val="20"/>
        </w:rPr>
        <w:t>(30)</w:t>
      </w:r>
      <w:r w:rsidRPr="00551E7E">
        <w:rPr>
          <w:rFonts w:ascii="Arial" w:hAnsi="Arial" w:cs="Arial"/>
          <w:sz w:val="20"/>
          <w:szCs w:val="20"/>
        </w:rPr>
        <w:fldChar w:fldCharType="end"/>
      </w:r>
      <w:r w:rsidRPr="00551E7E">
        <w:rPr>
          <w:rFonts w:ascii="Arial" w:hAnsi="Arial" w:cs="Arial"/>
          <w:sz w:val="20"/>
          <w:szCs w:val="20"/>
        </w:rPr>
        <w:t xml:space="preserve"> revealed a neural stem cell (NSC) population (1_NSC), a neural progenitor (NP) population (1_NP), as well as </w:t>
      </w:r>
      <w:r w:rsidRPr="00551E7E">
        <w:rPr>
          <w:rFonts w:ascii="Arial" w:hAnsi="Arial" w:cs="Arial"/>
          <w:i/>
          <w:iCs/>
          <w:sz w:val="20"/>
          <w:szCs w:val="20"/>
        </w:rPr>
        <w:t>shha</w:t>
      </w:r>
      <w:r w:rsidRPr="00551E7E">
        <w:rPr>
          <w:rFonts w:ascii="Arial" w:hAnsi="Arial" w:cs="Arial"/>
          <w:sz w:val="20"/>
          <w:szCs w:val="20"/>
        </w:rPr>
        <w:t xml:space="preserve"> and </w:t>
      </w:r>
      <w:r w:rsidRPr="00551E7E">
        <w:rPr>
          <w:rFonts w:ascii="Arial" w:hAnsi="Arial" w:cs="Arial"/>
          <w:i/>
          <w:iCs/>
          <w:sz w:val="20"/>
          <w:szCs w:val="20"/>
        </w:rPr>
        <w:t>gfap</w:t>
      </w:r>
      <w:r w:rsidRPr="00551E7E">
        <w:rPr>
          <w:rFonts w:ascii="Arial" w:hAnsi="Arial" w:cs="Arial"/>
          <w:sz w:val="20"/>
          <w:szCs w:val="20"/>
        </w:rPr>
        <w:t xml:space="preserve"> expressing populations (1_shha and 1_gfap respectively) (</w:t>
      </w:r>
      <w:r w:rsidRPr="00551E7E">
        <w:rPr>
          <w:rFonts w:ascii="Arial" w:hAnsi="Arial" w:cs="Arial"/>
          <w:sz w:val="20"/>
          <w:szCs w:val="20"/>
          <w:highlight w:val="yellow"/>
        </w:rPr>
        <w:t>Figs</w:t>
      </w:r>
      <w:r w:rsidR="0028615F">
        <w:rPr>
          <w:rFonts w:ascii="Arial" w:hAnsi="Arial" w:cs="Arial"/>
          <w:sz w:val="20"/>
          <w:szCs w:val="20"/>
          <w:highlight w:val="yellow"/>
        </w:rPr>
        <w:t xml:space="preserve">. S7B, C, </w:t>
      </w:r>
      <w:r w:rsidRPr="00551E7E">
        <w:rPr>
          <w:rFonts w:ascii="Arial" w:hAnsi="Arial" w:cs="Arial"/>
          <w:sz w:val="20"/>
          <w:szCs w:val="20"/>
          <w:highlight w:val="yellow"/>
        </w:rPr>
        <w:t>S</w:t>
      </w:r>
      <w:r w:rsidR="00376C7F" w:rsidRPr="00551E7E">
        <w:rPr>
          <w:rFonts w:ascii="Arial" w:hAnsi="Arial" w:cs="Arial"/>
          <w:sz w:val="20"/>
          <w:szCs w:val="20"/>
          <w:highlight w:val="yellow"/>
        </w:rPr>
        <w:t>8</w:t>
      </w:r>
      <w:r w:rsidRPr="00551E7E">
        <w:rPr>
          <w:rFonts w:ascii="Arial" w:hAnsi="Arial" w:cs="Arial"/>
          <w:sz w:val="20"/>
          <w:szCs w:val="20"/>
          <w:highlight w:val="yellow"/>
        </w:rPr>
        <w:t>A-D</w:t>
      </w:r>
      <w:r w:rsidRPr="00551E7E">
        <w:rPr>
          <w:rFonts w:ascii="Arial" w:hAnsi="Arial" w:cs="Arial"/>
          <w:sz w:val="20"/>
          <w:szCs w:val="20"/>
        </w:rPr>
        <w:t>).</w:t>
      </w:r>
    </w:p>
    <w:p w14:paraId="18360575" w14:textId="68D95107" w:rsidR="00F84539" w:rsidRPr="00551E7E" w:rsidRDefault="00F00CD3" w:rsidP="00F00CD3">
      <w:pPr>
        <w:rPr>
          <w:rFonts w:ascii="Arial" w:hAnsi="Arial" w:cs="Arial"/>
          <w:sz w:val="20"/>
          <w:szCs w:val="20"/>
        </w:rPr>
      </w:pPr>
      <w:r w:rsidRPr="00551E7E">
        <w:rPr>
          <w:rFonts w:ascii="Arial" w:hAnsi="Arial" w:cs="Arial"/>
          <w:sz w:val="20"/>
          <w:szCs w:val="20"/>
        </w:rPr>
        <w:tab/>
      </w:r>
      <w:r w:rsidR="00D770B1" w:rsidRPr="00551E7E">
        <w:rPr>
          <w:rFonts w:ascii="Arial" w:hAnsi="Arial" w:cs="Arial"/>
          <w:sz w:val="20"/>
          <w:szCs w:val="20"/>
        </w:rPr>
        <w:t>We found</w:t>
      </w:r>
      <w:r w:rsidRPr="00551E7E">
        <w:rPr>
          <w:rFonts w:ascii="Arial" w:hAnsi="Arial" w:cs="Arial"/>
          <w:sz w:val="20"/>
          <w:szCs w:val="20"/>
        </w:rPr>
        <w:t xml:space="preserve"> significant </w:t>
      </w:r>
      <w:r w:rsidR="00D770B1" w:rsidRPr="00551E7E">
        <w:rPr>
          <w:rFonts w:ascii="Arial" w:hAnsi="Arial" w:cs="Arial"/>
          <w:sz w:val="20"/>
          <w:szCs w:val="20"/>
        </w:rPr>
        <w:t>differences</w:t>
      </w:r>
      <w:r w:rsidRPr="00551E7E">
        <w:rPr>
          <w:rFonts w:ascii="Arial" w:hAnsi="Arial" w:cs="Arial"/>
          <w:sz w:val="20"/>
          <w:szCs w:val="20"/>
        </w:rPr>
        <w:t xml:space="preserve"> in the populations of 1_NSC and 1_NP by phase. In intermediates, the </w:t>
      </w:r>
      <w:r w:rsidR="00D770B1" w:rsidRPr="00551E7E">
        <w:rPr>
          <w:rFonts w:ascii="Arial" w:hAnsi="Arial" w:cs="Arial"/>
          <w:sz w:val="20"/>
          <w:szCs w:val="20"/>
        </w:rPr>
        <w:t>abundance</w:t>
      </w:r>
      <w:r w:rsidRPr="00551E7E">
        <w:rPr>
          <w:rFonts w:ascii="Arial" w:hAnsi="Arial" w:cs="Arial"/>
          <w:sz w:val="20"/>
          <w:szCs w:val="20"/>
        </w:rPr>
        <w:t xml:space="preserve"> of 1_NSC was significantly </w:t>
      </w:r>
      <w:r w:rsidR="00F84539" w:rsidRPr="00551E7E">
        <w:rPr>
          <w:rFonts w:ascii="Arial" w:hAnsi="Arial" w:cs="Arial"/>
          <w:sz w:val="20"/>
          <w:szCs w:val="20"/>
        </w:rPr>
        <w:t>lower than in</w:t>
      </w:r>
      <w:r w:rsidRPr="00551E7E">
        <w:rPr>
          <w:rFonts w:ascii="Arial" w:hAnsi="Arial" w:cs="Arial"/>
          <w:sz w:val="20"/>
          <w:szCs w:val="20"/>
        </w:rPr>
        <w:t xml:space="preserve"> males </w:t>
      </w:r>
      <w:r w:rsidR="00F84539" w:rsidRPr="00551E7E">
        <w:rPr>
          <w:rFonts w:ascii="Arial" w:hAnsi="Arial" w:cs="Arial"/>
          <w:sz w:val="20"/>
          <w:szCs w:val="20"/>
        </w:rPr>
        <w:t xml:space="preserve">or </w:t>
      </w:r>
      <w:r w:rsidRPr="00551E7E">
        <w:rPr>
          <w:rFonts w:ascii="Arial" w:hAnsi="Arial" w:cs="Arial"/>
          <w:sz w:val="20"/>
          <w:szCs w:val="20"/>
        </w:rPr>
        <w:t>females (</w:t>
      </w:r>
      <w:r w:rsidRPr="00551E7E">
        <w:rPr>
          <w:rFonts w:ascii="Arial" w:hAnsi="Arial" w:cs="Arial"/>
          <w:sz w:val="20"/>
          <w:szCs w:val="20"/>
          <w:highlight w:val="yellow"/>
        </w:rPr>
        <w:t>Fig. 4</w:t>
      </w:r>
      <w:r w:rsidR="0028615F">
        <w:rPr>
          <w:rFonts w:ascii="Arial" w:hAnsi="Arial" w:cs="Arial"/>
          <w:sz w:val="20"/>
          <w:szCs w:val="20"/>
        </w:rPr>
        <w:t>G</w:t>
      </w:r>
      <w:r w:rsidRPr="00551E7E">
        <w:rPr>
          <w:rFonts w:ascii="Arial" w:hAnsi="Arial" w:cs="Arial"/>
          <w:sz w:val="20"/>
          <w:szCs w:val="20"/>
        </w:rPr>
        <w:t>). Conversely, intermediates had the largest population of 1_NP, while females had the smallest (</w:t>
      </w:r>
      <w:r w:rsidRPr="00551E7E">
        <w:rPr>
          <w:rFonts w:ascii="Arial" w:hAnsi="Arial" w:cs="Arial"/>
          <w:sz w:val="20"/>
          <w:szCs w:val="20"/>
          <w:highlight w:val="yellow"/>
        </w:rPr>
        <w:t>Fig. 4</w:t>
      </w:r>
      <w:r w:rsidR="0028615F">
        <w:rPr>
          <w:rFonts w:ascii="Arial" w:hAnsi="Arial" w:cs="Arial"/>
          <w:sz w:val="20"/>
          <w:szCs w:val="20"/>
        </w:rPr>
        <w:t>H</w:t>
      </w:r>
      <w:r w:rsidRPr="00551E7E">
        <w:rPr>
          <w:rFonts w:ascii="Arial" w:hAnsi="Arial" w:cs="Arial"/>
          <w:sz w:val="20"/>
          <w:szCs w:val="20"/>
        </w:rPr>
        <w:t xml:space="preserve">). </w:t>
      </w:r>
      <w:r w:rsidR="00F84539" w:rsidRPr="00551E7E">
        <w:rPr>
          <w:rFonts w:ascii="Arial" w:hAnsi="Arial" w:cs="Arial"/>
          <w:sz w:val="20"/>
          <w:szCs w:val="20"/>
        </w:rPr>
        <w:t xml:space="preserve">This reciprocal shift in the composition of the </w:t>
      </w:r>
      <w:r w:rsidR="00D770B1" w:rsidRPr="00551E7E">
        <w:rPr>
          <w:rFonts w:ascii="Arial" w:hAnsi="Arial" w:cs="Arial"/>
          <w:sz w:val="20"/>
          <w:szCs w:val="20"/>
        </w:rPr>
        <w:t>RGC</w:t>
      </w:r>
      <w:r w:rsidR="00F84539" w:rsidRPr="00551E7E">
        <w:rPr>
          <w:rFonts w:ascii="Arial" w:hAnsi="Arial" w:cs="Arial"/>
          <w:sz w:val="20"/>
          <w:szCs w:val="20"/>
        </w:rPr>
        <w:t xml:space="preserve"> population is consistent with increased progression from the </w:t>
      </w:r>
      <w:r w:rsidR="00120EF9" w:rsidRPr="00551E7E">
        <w:rPr>
          <w:rFonts w:ascii="Arial" w:hAnsi="Arial" w:cs="Arial"/>
          <w:sz w:val="20"/>
          <w:szCs w:val="20"/>
        </w:rPr>
        <w:t>NSC state</w:t>
      </w:r>
      <w:r w:rsidR="00F84539" w:rsidRPr="00551E7E">
        <w:rPr>
          <w:rFonts w:ascii="Arial" w:hAnsi="Arial" w:cs="Arial"/>
          <w:sz w:val="20"/>
          <w:szCs w:val="20"/>
        </w:rPr>
        <w:t xml:space="preserve"> to the </w:t>
      </w:r>
      <w:r w:rsidR="00120EF9" w:rsidRPr="00551E7E">
        <w:rPr>
          <w:rFonts w:ascii="Arial" w:hAnsi="Arial" w:cs="Arial"/>
          <w:sz w:val="20"/>
          <w:szCs w:val="20"/>
        </w:rPr>
        <w:t>NP</w:t>
      </w:r>
      <w:r w:rsidR="00F84539" w:rsidRPr="00551E7E">
        <w:rPr>
          <w:rFonts w:ascii="Arial" w:hAnsi="Arial" w:cs="Arial"/>
          <w:sz w:val="20"/>
          <w:szCs w:val="20"/>
        </w:rPr>
        <w:t xml:space="preserve"> state during the intermediate phase.</w:t>
      </w:r>
    </w:p>
    <w:p w14:paraId="673F2C2D" w14:textId="75FDDB5C" w:rsidR="00F00CD3" w:rsidRPr="00551E7E" w:rsidRDefault="00F00CD3" w:rsidP="00D770B1">
      <w:pPr>
        <w:ind w:firstLine="720"/>
        <w:rPr>
          <w:rFonts w:ascii="Arial" w:hAnsi="Arial" w:cs="Arial"/>
          <w:sz w:val="20"/>
          <w:szCs w:val="20"/>
        </w:rPr>
      </w:pPr>
      <w:r w:rsidRPr="00551E7E">
        <w:rPr>
          <w:rFonts w:ascii="Arial" w:hAnsi="Arial" w:cs="Arial"/>
          <w:sz w:val="20"/>
          <w:szCs w:val="20"/>
        </w:rPr>
        <w:t>To assess the neurogenic state of 1_NP in each phase, we</w:t>
      </w:r>
      <w:r w:rsidR="00120EF9" w:rsidRPr="00551E7E">
        <w:rPr>
          <w:rFonts w:ascii="Arial" w:hAnsi="Arial" w:cs="Arial"/>
          <w:sz w:val="20"/>
          <w:szCs w:val="20"/>
        </w:rPr>
        <w:t xml:space="preserve"> next</w:t>
      </w:r>
      <w:r w:rsidRPr="00551E7E">
        <w:rPr>
          <w:rFonts w:ascii="Arial" w:hAnsi="Arial" w:cs="Arial"/>
          <w:sz w:val="20"/>
          <w:szCs w:val="20"/>
        </w:rPr>
        <w:t xml:space="preserve"> created a “neuron differentiation” gene expression module </w:t>
      </w:r>
      <w:r w:rsidR="00F84539" w:rsidRPr="00551E7E">
        <w:rPr>
          <w:rFonts w:ascii="Arial" w:hAnsi="Arial" w:cs="Arial"/>
          <w:sz w:val="20"/>
          <w:szCs w:val="20"/>
        </w:rPr>
        <w:t xml:space="preserve">composed </w:t>
      </w:r>
      <w:r w:rsidRPr="00551E7E">
        <w:rPr>
          <w:rFonts w:ascii="Arial" w:hAnsi="Arial" w:cs="Arial"/>
          <w:sz w:val="20"/>
          <w:szCs w:val="20"/>
        </w:rPr>
        <w:t xml:space="preserve">of genes annotated with that GO term (GO: 0030182, </w:t>
      </w:r>
      <w:r w:rsidR="00F84539"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Males and intermediates expressed this module at similar levels, while females expressed this module significantly less (</w:t>
      </w:r>
      <w:r w:rsidRPr="00551E7E">
        <w:rPr>
          <w:rFonts w:ascii="Arial" w:hAnsi="Arial" w:cs="Arial"/>
          <w:sz w:val="20"/>
          <w:szCs w:val="20"/>
          <w:highlight w:val="yellow"/>
        </w:rPr>
        <w:t>Fig. 4</w:t>
      </w:r>
      <w:r w:rsidR="0028615F">
        <w:rPr>
          <w:rFonts w:ascii="Arial" w:hAnsi="Arial" w:cs="Arial"/>
          <w:sz w:val="20"/>
          <w:szCs w:val="20"/>
        </w:rPr>
        <w:t>I</w:t>
      </w:r>
      <w:r w:rsidRPr="00551E7E">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551E7E">
        <w:rPr>
          <w:rFonts w:ascii="Arial" w:hAnsi="Arial" w:cs="Arial"/>
          <w:sz w:val="20"/>
          <w:szCs w:val="20"/>
        </w:rPr>
        <w:t xml:space="preserve"> leading to reduced neurogenesis</w:t>
      </w:r>
      <w:r w:rsidRPr="00551E7E">
        <w:rPr>
          <w:rFonts w:ascii="Arial" w:hAnsi="Arial" w:cs="Arial"/>
          <w:sz w:val="20"/>
          <w:szCs w:val="20"/>
        </w:rPr>
        <w:t xml:space="preserve">.  </w:t>
      </w:r>
      <w:r w:rsidR="008C3E81" w:rsidRPr="00551E7E">
        <w:rPr>
          <w:rFonts w:ascii="Arial" w:hAnsi="Arial" w:cs="Arial"/>
          <w:sz w:val="20"/>
          <w:szCs w:val="20"/>
        </w:rPr>
        <w:t>T</w:t>
      </w:r>
      <w:r w:rsidR="00F84539" w:rsidRPr="00551E7E">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551E7E" w:rsidRDefault="00267A9B" w:rsidP="00F00CD3">
      <w:pPr>
        <w:rPr>
          <w:rFonts w:ascii="Arial" w:hAnsi="Arial" w:cs="Arial"/>
          <w:sz w:val="20"/>
          <w:szCs w:val="20"/>
        </w:rPr>
      </w:pPr>
    </w:p>
    <w:p w14:paraId="55AB43D3" w14:textId="77777777" w:rsidR="00267A9B" w:rsidRPr="00551E7E" w:rsidRDefault="00267A9B" w:rsidP="00267A9B">
      <w:pPr>
        <w:rPr>
          <w:rFonts w:ascii="Arial" w:hAnsi="Arial" w:cs="Arial"/>
          <w:b/>
          <w:bCs/>
          <w:sz w:val="20"/>
          <w:szCs w:val="20"/>
        </w:rPr>
      </w:pPr>
      <w:r w:rsidRPr="00551E7E">
        <w:rPr>
          <w:rFonts w:ascii="Arial" w:hAnsi="Arial" w:cs="Arial"/>
          <w:b/>
          <w:bCs/>
          <w:sz w:val="20"/>
          <w:szCs w:val="20"/>
        </w:rPr>
        <w:t>Evidence for Neurogenesis and Neuronal Maturation in 6_POA_Mixed</w:t>
      </w:r>
    </w:p>
    <w:p w14:paraId="5DF68DFB" w14:textId="436D2366" w:rsidR="008C3E81" w:rsidRPr="00551E7E" w:rsidRDefault="00F00CD3" w:rsidP="003E4206">
      <w:pPr>
        <w:ind w:firstLine="720"/>
        <w:rPr>
          <w:rFonts w:ascii="Arial" w:hAnsi="Arial" w:cs="Arial"/>
          <w:sz w:val="20"/>
          <w:szCs w:val="20"/>
        </w:rPr>
      </w:pPr>
      <w:r w:rsidRPr="00551E7E">
        <w:rPr>
          <w:rFonts w:ascii="Arial" w:hAnsi="Arial" w:cs="Arial"/>
          <w:sz w:val="20"/>
          <w:szCs w:val="20"/>
        </w:rPr>
        <w:t>Given the changes in cell population (</w:t>
      </w:r>
      <w:r w:rsidRPr="00551E7E">
        <w:rPr>
          <w:rFonts w:ascii="Arial" w:hAnsi="Arial" w:cs="Arial"/>
          <w:sz w:val="20"/>
          <w:szCs w:val="20"/>
          <w:highlight w:val="yellow"/>
        </w:rPr>
        <w:t>Fig.3B</w:t>
      </w:r>
      <w:r w:rsidRPr="00551E7E">
        <w:rPr>
          <w:rFonts w:ascii="Arial" w:hAnsi="Arial" w:cs="Arial"/>
          <w:sz w:val="20"/>
          <w:szCs w:val="20"/>
        </w:rPr>
        <w:t>), late sex change prediction (</w:t>
      </w:r>
      <w:r w:rsidRPr="00551E7E">
        <w:rPr>
          <w:rFonts w:ascii="Arial" w:hAnsi="Arial" w:cs="Arial"/>
          <w:sz w:val="20"/>
          <w:szCs w:val="20"/>
          <w:highlight w:val="yellow"/>
        </w:rPr>
        <w:t>Fig.3E</w:t>
      </w:r>
      <w:r w:rsidRPr="00551E7E">
        <w:rPr>
          <w:rFonts w:ascii="Arial" w:hAnsi="Arial" w:cs="Arial"/>
          <w:sz w:val="20"/>
          <w:szCs w:val="20"/>
        </w:rPr>
        <w:t>), and large number of DEGs (</w:t>
      </w:r>
      <w:r w:rsidRPr="00551E7E">
        <w:rPr>
          <w:rFonts w:ascii="Arial" w:hAnsi="Arial" w:cs="Arial"/>
          <w:sz w:val="20"/>
          <w:szCs w:val="20"/>
          <w:highlight w:val="yellow"/>
        </w:rPr>
        <w:t>Fig. 3C</w:t>
      </w:r>
      <w:r w:rsidRPr="00551E7E">
        <w:rPr>
          <w:rFonts w:ascii="Arial" w:hAnsi="Arial" w:cs="Arial"/>
          <w:sz w:val="20"/>
          <w:szCs w:val="20"/>
        </w:rPr>
        <w:t>), we next focused our analysis on 6_POA_Mixed (</w:t>
      </w:r>
      <w:r w:rsidRPr="00551E7E">
        <w:rPr>
          <w:rFonts w:ascii="Arial" w:hAnsi="Arial" w:cs="Arial"/>
          <w:sz w:val="20"/>
          <w:szCs w:val="20"/>
          <w:highlight w:val="yellow"/>
        </w:rPr>
        <w:t>Fig. 5A</w:t>
      </w:r>
      <w:r w:rsidRPr="00551E7E">
        <w:rPr>
          <w:rFonts w:ascii="Arial" w:hAnsi="Arial" w:cs="Arial"/>
          <w:sz w:val="20"/>
          <w:szCs w:val="20"/>
        </w:rPr>
        <w:t>).</w:t>
      </w:r>
      <w:r w:rsidR="008C3E81" w:rsidRPr="00551E7E">
        <w:rPr>
          <w:rFonts w:ascii="Arial" w:hAnsi="Arial" w:cs="Arial"/>
          <w:sz w:val="20"/>
          <w:szCs w:val="20"/>
        </w:rPr>
        <w:t xml:space="preserve"> Previous studies have demonstrated that neurogenesis occurs in the anterior </w:t>
      </w:r>
      <w:r w:rsidR="00D770B1" w:rsidRPr="00551E7E">
        <w:rPr>
          <w:rFonts w:ascii="Arial" w:hAnsi="Arial" w:cs="Arial"/>
          <w:sz w:val="20"/>
          <w:szCs w:val="20"/>
        </w:rPr>
        <w:t>POA</w:t>
      </w:r>
      <w:r w:rsidR="008C3E81" w:rsidRPr="00551E7E">
        <w:rPr>
          <w:rFonts w:ascii="Arial" w:hAnsi="Arial" w:cs="Arial"/>
          <w:sz w:val="20"/>
          <w:szCs w:val="20"/>
        </w:rPr>
        <w:t xml:space="preserve"> during sex change </w:t>
      </w:r>
      <w:r w:rsidR="008C3E81"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551E7E">
        <w:rPr>
          <w:rFonts w:ascii="Arial" w:hAnsi="Arial" w:cs="Arial"/>
          <w:sz w:val="20"/>
          <w:szCs w:val="20"/>
        </w:rPr>
        <w:fldChar w:fldCharType="separate"/>
      </w:r>
      <w:r w:rsidR="0072390C" w:rsidRPr="00551E7E">
        <w:rPr>
          <w:rFonts w:ascii="Arial" w:hAnsi="Arial" w:cs="Arial"/>
          <w:sz w:val="20"/>
          <w:szCs w:val="20"/>
        </w:rPr>
        <w:t>(6)</w:t>
      </w:r>
      <w:r w:rsidR="008C3E81" w:rsidRPr="00551E7E">
        <w:rPr>
          <w:rFonts w:ascii="Arial" w:hAnsi="Arial" w:cs="Arial"/>
          <w:sz w:val="20"/>
          <w:szCs w:val="20"/>
        </w:rPr>
        <w:fldChar w:fldCharType="end"/>
      </w:r>
      <w:r w:rsidR="008C3E81" w:rsidRPr="00551E7E">
        <w:rPr>
          <w:rFonts w:ascii="Arial" w:hAnsi="Arial" w:cs="Arial"/>
          <w:sz w:val="20"/>
          <w:szCs w:val="20"/>
        </w:rPr>
        <w:t xml:space="preserve">, but the identity and maturation of the newly generated cells have remained unknown. We therefore asked whether the transcriptional changes observed in 6_POA_Mixed were consistent with the addition and maturation of newly generated neurons. </w:t>
      </w:r>
    </w:p>
    <w:p w14:paraId="007873E6" w14:textId="7DCA70AB" w:rsidR="008C3E81" w:rsidRPr="00551E7E" w:rsidRDefault="00F00CD3" w:rsidP="00D770B1">
      <w:pPr>
        <w:ind w:firstLine="720"/>
        <w:rPr>
          <w:rFonts w:ascii="Arial" w:hAnsi="Arial" w:cs="Arial"/>
          <w:sz w:val="20"/>
          <w:szCs w:val="20"/>
        </w:rPr>
      </w:pPr>
      <w:r w:rsidRPr="00551E7E">
        <w:rPr>
          <w:rFonts w:ascii="Arial" w:hAnsi="Arial" w:cs="Arial"/>
          <w:sz w:val="20"/>
          <w:szCs w:val="20"/>
        </w:rPr>
        <w:t xml:space="preserve"> GO analysis of the DEGs in 6_POA_Mixed </w:t>
      </w:r>
      <w:r w:rsidR="008C3E81" w:rsidRPr="00551E7E">
        <w:rPr>
          <w:rFonts w:ascii="Arial" w:hAnsi="Arial" w:cs="Arial"/>
          <w:sz w:val="20"/>
          <w:szCs w:val="20"/>
        </w:rPr>
        <w:t>identified genes</w:t>
      </w:r>
      <w:r w:rsidRPr="00551E7E">
        <w:rPr>
          <w:rFonts w:ascii="Arial" w:hAnsi="Arial" w:cs="Arial"/>
          <w:sz w:val="20"/>
          <w:szCs w:val="20"/>
        </w:rPr>
        <w:t xml:space="preserve"> related to the perineuronal net change during sex change (</w:t>
      </w:r>
      <w:r w:rsidRPr="00551E7E">
        <w:rPr>
          <w:rFonts w:ascii="Arial" w:hAnsi="Arial" w:cs="Arial"/>
          <w:sz w:val="20"/>
          <w:szCs w:val="20"/>
          <w:highlight w:val="yellow"/>
        </w:rPr>
        <w:t>Fig. S</w:t>
      </w:r>
      <w:r w:rsidR="00376C7F" w:rsidRPr="00551E7E">
        <w:rPr>
          <w:rFonts w:ascii="Arial" w:hAnsi="Arial" w:cs="Arial"/>
          <w:sz w:val="20"/>
          <w:szCs w:val="20"/>
        </w:rPr>
        <w:t>9</w:t>
      </w:r>
      <w:r w:rsidRPr="00551E7E">
        <w:rPr>
          <w:rFonts w:ascii="Arial" w:hAnsi="Arial" w:cs="Arial"/>
          <w:sz w:val="20"/>
          <w:szCs w:val="20"/>
        </w:rPr>
        <w:t>). Further</w:t>
      </w:r>
      <w:r w:rsidR="00D770B1" w:rsidRPr="00551E7E">
        <w:rPr>
          <w:rFonts w:ascii="Arial" w:hAnsi="Arial" w:cs="Arial"/>
          <w:sz w:val="20"/>
          <w:szCs w:val="20"/>
        </w:rPr>
        <w:t>,</w:t>
      </w:r>
      <w:r w:rsidRPr="00551E7E">
        <w:rPr>
          <w:rFonts w:ascii="Arial" w:hAnsi="Arial" w:cs="Arial"/>
          <w:sz w:val="20"/>
          <w:szCs w:val="20"/>
        </w:rPr>
        <w:t xml:space="preserve"> several genes associated with the extracellular matrix (ECM) and cell adhesion were found to be DARs or DEGs (</w:t>
      </w:r>
      <w:r w:rsidRPr="00551E7E">
        <w:rPr>
          <w:rFonts w:ascii="Arial" w:hAnsi="Arial" w:cs="Arial"/>
          <w:sz w:val="20"/>
          <w:szCs w:val="20"/>
          <w:highlight w:val="yellow"/>
        </w:rPr>
        <w:t>Fig.5B, C</w:t>
      </w:r>
      <w:r w:rsidRPr="00551E7E">
        <w:rPr>
          <w:rFonts w:ascii="Arial" w:hAnsi="Arial" w:cs="Arial"/>
          <w:sz w:val="20"/>
          <w:szCs w:val="20"/>
        </w:rPr>
        <w:t>)</w:t>
      </w:r>
      <w:r w:rsidR="00D770B1" w:rsidRPr="00551E7E">
        <w:rPr>
          <w:rFonts w:ascii="Arial" w:hAnsi="Arial" w:cs="Arial"/>
          <w:sz w:val="20"/>
          <w:szCs w:val="20"/>
        </w:rPr>
        <w:t xml:space="preserve">. Because modification of the extracellular matrix and perineuronal net are required for neurite extension, synapse formation, and remodeling of neuronal connectivity during development and adult neurogenesis, we hypothesized that neurons actively expressing these genes represent a population undergoing maturation and integration into </w:t>
      </w:r>
      <w:r w:rsidR="00120EF9" w:rsidRPr="00551E7E">
        <w:rPr>
          <w:rFonts w:ascii="Arial" w:hAnsi="Arial" w:cs="Arial"/>
          <w:sz w:val="20"/>
          <w:szCs w:val="20"/>
        </w:rPr>
        <w:t>local environments</w:t>
      </w:r>
      <w:r w:rsidR="00D770B1" w:rsidRPr="00551E7E">
        <w:rPr>
          <w:rFonts w:ascii="Arial" w:hAnsi="Arial" w:cs="Arial"/>
          <w:sz w:val="20"/>
          <w:szCs w:val="20"/>
        </w:rPr>
        <w:t xml:space="preserve">. </w:t>
      </w:r>
    </w:p>
    <w:p w14:paraId="46169064" w14:textId="1FDD6CA9" w:rsidR="00D770B1" w:rsidRPr="00551E7E" w:rsidRDefault="00F00CD3" w:rsidP="00D770B1">
      <w:pPr>
        <w:ind w:firstLine="720"/>
        <w:rPr>
          <w:rFonts w:ascii="Arial" w:hAnsi="Arial" w:cs="Arial"/>
          <w:sz w:val="20"/>
          <w:szCs w:val="20"/>
        </w:rPr>
      </w:pPr>
      <w:r w:rsidRPr="00551E7E">
        <w:rPr>
          <w:rFonts w:ascii="Arial" w:hAnsi="Arial" w:cs="Arial"/>
          <w:sz w:val="20"/>
          <w:szCs w:val="20"/>
        </w:rPr>
        <w:t xml:space="preserve">To test the hypothesis that DEGs related to the ECM or cell adhesion (ECM-DEGs) in 6_POA_Mixed were indicative of </w:t>
      </w:r>
      <w:r w:rsidR="00D770B1" w:rsidRPr="00551E7E">
        <w:rPr>
          <w:rFonts w:ascii="Arial" w:hAnsi="Arial" w:cs="Arial"/>
          <w:sz w:val="20"/>
          <w:szCs w:val="20"/>
        </w:rPr>
        <w:t>the maturation of new neurons</w:t>
      </w:r>
      <w:r w:rsidRPr="00551E7E">
        <w:rPr>
          <w:rFonts w:ascii="Arial" w:hAnsi="Arial" w:cs="Arial"/>
          <w:sz w:val="20"/>
          <w:szCs w:val="20"/>
        </w:rPr>
        <w:t>, we compared the relative maturity of cells expressing ECM-DEGs to those not expressing ECM-DEGs (</w:t>
      </w:r>
      <w:r w:rsidR="00D770B1" w:rsidRPr="00551E7E">
        <w:rPr>
          <w:rFonts w:ascii="Arial" w:hAnsi="Arial" w:cs="Arial"/>
          <w:sz w:val="20"/>
          <w:szCs w:val="20"/>
          <w:highlight w:val="yellow"/>
        </w:rPr>
        <w:t>M</w:t>
      </w:r>
      <w:r w:rsidRPr="00551E7E">
        <w:rPr>
          <w:rFonts w:ascii="Arial" w:hAnsi="Arial" w:cs="Arial"/>
          <w:sz w:val="20"/>
          <w:szCs w:val="20"/>
          <w:highlight w:val="yellow"/>
        </w:rPr>
        <w:t>ethods</w:t>
      </w:r>
      <w:r w:rsidRPr="00551E7E">
        <w:rPr>
          <w:rFonts w:ascii="Arial" w:hAnsi="Arial" w:cs="Arial"/>
          <w:sz w:val="20"/>
          <w:szCs w:val="20"/>
        </w:rPr>
        <w:t xml:space="preserve">). Indeed, ECM-DEG+ cells were significantly less mature than their ECM-DEG- counterparts, and </w:t>
      </w:r>
      <w:r w:rsidR="00120EF9" w:rsidRPr="00551E7E">
        <w:rPr>
          <w:rFonts w:ascii="Arial" w:hAnsi="Arial" w:cs="Arial"/>
          <w:sz w:val="20"/>
          <w:szCs w:val="20"/>
        </w:rPr>
        <w:t xml:space="preserve">in </w:t>
      </w:r>
      <w:r w:rsidRPr="00551E7E">
        <w:rPr>
          <w:rFonts w:ascii="Arial" w:hAnsi="Arial" w:cs="Arial"/>
          <w:sz w:val="20"/>
          <w:szCs w:val="20"/>
        </w:rPr>
        <w:t xml:space="preserve">females ECM-DEG+ cells </w:t>
      </w:r>
      <w:r w:rsidR="00D770B1" w:rsidRPr="00551E7E">
        <w:rPr>
          <w:rFonts w:ascii="Arial" w:hAnsi="Arial" w:cs="Arial"/>
          <w:sz w:val="20"/>
          <w:szCs w:val="20"/>
        </w:rPr>
        <w:t xml:space="preserve">were significantly more mature </w:t>
      </w:r>
      <w:r w:rsidRPr="00551E7E">
        <w:rPr>
          <w:rFonts w:ascii="Arial" w:hAnsi="Arial" w:cs="Arial"/>
          <w:sz w:val="20"/>
          <w:szCs w:val="20"/>
        </w:rPr>
        <w:t xml:space="preserve">than </w:t>
      </w:r>
      <w:r w:rsidR="00D770B1" w:rsidRPr="00551E7E">
        <w:rPr>
          <w:rFonts w:ascii="Arial" w:hAnsi="Arial" w:cs="Arial"/>
          <w:sz w:val="20"/>
          <w:szCs w:val="20"/>
        </w:rPr>
        <w:t xml:space="preserve">in </w:t>
      </w:r>
      <w:r w:rsidRPr="00551E7E">
        <w:rPr>
          <w:rFonts w:ascii="Arial" w:hAnsi="Arial" w:cs="Arial"/>
          <w:sz w:val="20"/>
          <w:szCs w:val="20"/>
        </w:rPr>
        <w:t>males and intermediates (</w:t>
      </w:r>
      <w:r w:rsidRPr="00551E7E">
        <w:rPr>
          <w:rFonts w:ascii="Arial" w:hAnsi="Arial" w:cs="Arial"/>
          <w:sz w:val="20"/>
          <w:szCs w:val="20"/>
          <w:highlight w:val="yellow"/>
        </w:rPr>
        <w:t>Fig.5D</w:t>
      </w:r>
      <w:r w:rsidRPr="00551E7E">
        <w:rPr>
          <w:rFonts w:ascii="Arial" w:hAnsi="Arial" w:cs="Arial"/>
          <w:sz w:val="20"/>
          <w:szCs w:val="20"/>
        </w:rPr>
        <w:t xml:space="preserve">). In 6_POA_Mixed as a whole, intermediates </w:t>
      </w:r>
      <w:r w:rsidR="00D770B1" w:rsidRPr="00551E7E">
        <w:rPr>
          <w:rFonts w:ascii="Arial" w:hAnsi="Arial" w:cs="Arial"/>
          <w:sz w:val="20"/>
          <w:szCs w:val="20"/>
        </w:rPr>
        <w:t>cells were significantly</w:t>
      </w:r>
      <w:r w:rsidRPr="00551E7E">
        <w:rPr>
          <w:rFonts w:ascii="Arial" w:hAnsi="Arial" w:cs="Arial"/>
          <w:sz w:val="20"/>
          <w:szCs w:val="20"/>
        </w:rPr>
        <w:t xml:space="preserve"> less mature than </w:t>
      </w:r>
      <w:r w:rsidR="00D770B1" w:rsidRPr="00551E7E">
        <w:rPr>
          <w:rFonts w:ascii="Arial" w:hAnsi="Arial" w:cs="Arial"/>
          <w:sz w:val="20"/>
          <w:szCs w:val="20"/>
        </w:rPr>
        <w:t xml:space="preserve">in </w:t>
      </w:r>
      <w:r w:rsidRPr="00551E7E">
        <w:rPr>
          <w:rFonts w:ascii="Arial" w:hAnsi="Arial" w:cs="Arial"/>
          <w:sz w:val="20"/>
          <w:szCs w:val="20"/>
        </w:rPr>
        <w:t>females suggesting that intermediates in general are characterized by lower cellular maturity than males or females (</w:t>
      </w:r>
      <w:r w:rsidRPr="00551E7E">
        <w:rPr>
          <w:rFonts w:ascii="Arial" w:hAnsi="Arial" w:cs="Arial"/>
          <w:sz w:val="20"/>
          <w:szCs w:val="20"/>
          <w:highlight w:val="yellow"/>
        </w:rPr>
        <w:t>Fig. 5E</w:t>
      </w:r>
      <w:r w:rsidRPr="00551E7E">
        <w:rPr>
          <w:rFonts w:ascii="Arial" w:hAnsi="Arial" w:cs="Arial"/>
          <w:sz w:val="20"/>
          <w:szCs w:val="20"/>
        </w:rPr>
        <w:t>). As further evidence for the hypothesis that new cells are added during the intermediate state, intermediates showed significantly higher expression for a module consisting of genes annotated with the GO terms “brain development” (GO:0007420) (</w:t>
      </w:r>
      <w:r w:rsidRPr="00551E7E">
        <w:rPr>
          <w:rFonts w:ascii="Arial" w:hAnsi="Arial" w:cs="Arial"/>
          <w:sz w:val="20"/>
          <w:szCs w:val="20"/>
          <w:highlight w:val="yellow"/>
        </w:rPr>
        <w:t>Fig. 5F</w:t>
      </w:r>
      <w:r w:rsidRPr="00551E7E">
        <w:rPr>
          <w:rFonts w:ascii="Arial" w:hAnsi="Arial" w:cs="Arial"/>
          <w:sz w:val="20"/>
          <w:szCs w:val="20"/>
        </w:rPr>
        <w:t>) and “axon guidance receptor activity” (GO:0097484) (</w:t>
      </w:r>
      <w:r w:rsidRPr="00551E7E">
        <w:rPr>
          <w:rFonts w:ascii="Arial" w:hAnsi="Arial" w:cs="Arial"/>
          <w:sz w:val="20"/>
          <w:szCs w:val="20"/>
          <w:highlight w:val="yellow"/>
        </w:rPr>
        <w:t>Fig. 5G</w:t>
      </w:r>
      <w:r w:rsidRPr="00551E7E">
        <w:rPr>
          <w:rFonts w:ascii="Arial" w:hAnsi="Arial" w:cs="Arial"/>
          <w:sz w:val="20"/>
          <w:szCs w:val="20"/>
        </w:rPr>
        <w:t xml:space="preserve">). </w:t>
      </w:r>
      <w:r w:rsidR="008C3E81" w:rsidRPr="00551E7E">
        <w:rPr>
          <w:rFonts w:ascii="Arial" w:hAnsi="Arial" w:cs="Arial"/>
          <w:sz w:val="20"/>
          <w:szCs w:val="20"/>
        </w:rPr>
        <w:t>Together with the increase in the relative abundance of 6_POA_Mixed</w:t>
      </w:r>
      <w:r w:rsidR="00120EF9" w:rsidRPr="00551E7E">
        <w:rPr>
          <w:rFonts w:ascii="Arial" w:hAnsi="Arial" w:cs="Arial"/>
          <w:sz w:val="20"/>
          <w:szCs w:val="20"/>
        </w:rPr>
        <w:t xml:space="preserve"> and previous data showing neurogenesis in the POA </w:t>
      </w:r>
      <w:r w:rsidR="00120EF9" w:rsidRPr="00551E7E">
        <w:rPr>
          <w:rFonts w:ascii="Arial" w:hAnsi="Arial" w:cs="Arial"/>
          <w:sz w:val="20"/>
          <w:szCs w:val="20"/>
        </w:rPr>
        <w:lastRenderedPageBreak/>
        <w:fldChar w:fldCharType="begin"/>
      </w:r>
      <w:r w:rsidR="0072390C" w:rsidRPr="00551E7E">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rsidRPr="00551E7E">
        <w:rPr>
          <w:rFonts w:ascii="Arial" w:hAnsi="Arial" w:cs="Arial"/>
          <w:sz w:val="20"/>
          <w:szCs w:val="20"/>
        </w:rPr>
        <w:fldChar w:fldCharType="separate"/>
      </w:r>
      <w:r w:rsidR="0072390C" w:rsidRPr="00551E7E">
        <w:rPr>
          <w:rFonts w:ascii="Arial" w:hAnsi="Arial" w:cs="Arial"/>
          <w:noProof/>
          <w:sz w:val="20"/>
          <w:szCs w:val="20"/>
        </w:rPr>
        <w:t>(6)</w:t>
      </w:r>
      <w:r w:rsidR="00120EF9" w:rsidRPr="00551E7E">
        <w:rPr>
          <w:rFonts w:ascii="Arial" w:hAnsi="Arial" w:cs="Arial"/>
          <w:sz w:val="20"/>
          <w:szCs w:val="20"/>
        </w:rPr>
        <w:fldChar w:fldCharType="end"/>
      </w:r>
      <w:r w:rsidR="008C3E81" w:rsidRPr="00551E7E">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551E7E" w:rsidRDefault="00D770B1" w:rsidP="00D770B1">
      <w:pPr>
        <w:ind w:firstLine="720"/>
        <w:rPr>
          <w:rFonts w:ascii="Arial" w:hAnsi="Arial" w:cs="Arial"/>
          <w:sz w:val="20"/>
          <w:szCs w:val="20"/>
        </w:rPr>
      </w:pPr>
    </w:p>
    <w:p w14:paraId="02707CA2" w14:textId="77777777" w:rsidR="00267A9B" w:rsidRPr="00551E7E" w:rsidRDefault="00267A9B" w:rsidP="004816FA">
      <w:pPr>
        <w:rPr>
          <w:rFonts w:ascii="Arial" w:hAnsi="Arial" w:cs="Arial"/>
          <w:b/>
          <w:bCs/>
          <w:sz w:val="20"/>
          <w:szCs w:val="20"/>
        </w:rPr>
      </w:pPr>
      <w:r w:rsidRPr="00551E7E">
        <w:rPr>
          <w:rFonts w:ascii="Arial" w:hAnsi="Arial" w:cs="Arial"/>
          <w:b/>
          <w:bCs/>
          <w:sz w:val="20"/>
          <w:szCs w:val="20"/>
        </w:rPr>
        <w:t>Candidate Gonadotroph-Regulating Neurons Undergo Distinct Modes of Remodeling During Sex Change</w:t>
      </w:r>
    </w:p>
    <w:p w14:paraId="66C759F5" w14:textId="38E38294" w:rsidR="00CE51AB" w:rsidRPr="00551E7E" w:rsidRDefault="00CE51AB" w:rsidP="004816FA">
      <w:pPr>
        <w:rPr>
          <w:rFonts w:ascii="Arial" w:hAnsi="Arial" w:cs="Arial"/>
          <w:sz w:val="20"/>
          <w:szCs w:val="20"/>
        </w:rPr>
      </w:pPr>
      <w:r w:rsidRPr="00551E7E">
        <w:rPr>
          <w:rFonts w:ascii="Arial" w:hAnsi="Arial" w:cs="Arial"/>
          <w:sz w:val="20"/>
          <w:szCs w:val="20"/>
        </w:rPr>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3411EDD3" w:rsidR="00D231FF" w:rsidRPr="00551E7E" w:rsidRDefault="00CE51AB" w:rsidP="004816FA">
      <w:pPr>
        <w:rPr>
          <w:rFonts w:ascii="Arial" w:hAnsi="Arial" w:cs="Arial"/>
          <w:sz w:val="20"/>
          <w:szCs w:val="20"/>
        </w:rPr>
      </w:pPr>
      <w:r w:rsidRPr="00551E7E">
        <w:rPr>
          <w:rFonts w:ascii="Arial" w:hAnsi="Arial" w:cs="Arial"/>
          <w:sz w:val="20"/>
          <w:szCs w:val="20"/>
        </w:rPr>
        <w:tab/>
      </w:r>
      <w:r w:rsidR="000E3F08" w:rsidRPr="00551E7E">
        <w:rPr>
          <w:rFonts w:ascii="Arial" w:hAnsi="Arial" w:cs="Arial"/>
          <w:sz w:val="20"/>
          <w:szCs w:val="20"/>
        </w:rPr>
        <w:t>We detected significant changes in several molecularly defined neuronal populations implicated in gonadotroph regulation</w:t>
      </w:r>
      <w:r w:rsidR="00D770B1" w:rsidRPr="00551E7E">
        <w:rPr>
          <w:rFonts w:ascii="Arial" w:hAnsi="Arial" w:cs="Arial"/>
          <w:sz w:val="20"/>
          <w:szCs w:val="20"/>
        </w:rPr>
        <w:t>: neurons expressing</w:t>
      </w:r>
      <w:r w:rsidR="000E3F08" w:rsidRPr="00551E7E">
        <w:rPr>
          <w:rFonts w:ascii="Arial" w:hAnsi="Arial" w:cs="Arial"/>
          <w:sz w:val="20"/>
          <w:szCs w:val="20"/>
        </w:rPr>
        <w:t xml:space="preserve"> </w:t>
      </w:r>
      <w:r w:rsidR="000E3F08" w:rsidRPr="00551E7E">
        <w:rPr>
          <w:rFonts w:ascii="Arial" w:hAnsi="Arial" w:cs="Arial"/>
          <w:i/>
          <w:iCs/>
          <w:sz w:val="20"/>
          <w:szCs w:val="20"/>
        </w:rPr>
        <w:t>drd3</w:t>
      </w:r>
      <w:r w:rsidR="000E3F08" w:rsidRPr="00551E7E">
        <w:rPr>
          <w:rFonts w:ascii="Arial" w:hAnsi="Arial" w:cs="Arial"/>
          <w:sz w:val="20"/>
          <w:szCs w:val="20"/>
        </w:rPr>
        <w:t xml:space="preserve">, </w:t>
      </w:r>
      <w:r w:rsidR="000E3F08" w:rsidRPr="00551E7E">
        <w:rPr>
          <w:rFonts w:ascii="Arial" w:hAnsi="Arial" w:cs="Arial"/>
          <w:i/>
          <w:iCs/>
          <w:sz w:val="20"/>
          <w:szCs w:val="20"/>
        </w:rPr>
        <w:t>tacr3a</w:t>
      </w:r>
      <w:r w:rsidR="000E3F08" w:rsidRPr="00551E7E">
        <w:rPr>
          <w:rFonts w:ascii="Arial" w:hAnsi="Arial" w:cs="Arial"/>
          <w:sz w:val="20"/>
          <w:szCs w:val="20"/>
        </w:rPr>
        <w:t xml:space="preserve">, </w:t>
      </w:r>
      <w:r w:rsidR="000E3F08" w:rsidRPr="00551E7E">
        <w:rPr>
          <w:rFonts w:ascii="Arial" w:hAnsi="Arial" w:cs="Arial"/>
          <w:i/>
          <w:iCs/>
          <w:sz w:val="20"/>
          <w:szCs w:val="20"/>
        </w:rPr>
        <w:t>npy7r</w:t>
      </w:r>
      <w:r w:rsidR="000E3F08" w:rsidRPr="00551E7E">
        <w:rPr>
          <w:rFonts w:ascii="Arial" w:hAnsi="Arial" w:cs="Arial"/>
          <w:sz w:val="20"/>
          <w:szCs w:val="20"/>
        </w:rPr>
        <w:t xml:space="preserve">, </w:t>
      </w:r>
      <w:r w:rsidR="000E3F08" w:rsidRPr="00551E7E">
        <w:rPr>
          <w:rFonts w:ascii="Arial" w:hAnsi="Arial" w:cs="Arial"/>
          <w:i/>
          <w:iCs/>
          <w:sz w:val="20"/>
          <w:szCs w:val="20"/>
        </w:rPr>
        <w:t>nmbr</w:t>
      </w:r>
      <w:r w:rsidR="000E3F08" w:rsidRPr="00551E7E">
        <w:rPr>
          <w:rFonts w:ascii="Arial" w:hAnsi="Arial" w:cs="Arial"/>
          <w:sz w:val="20"/>
          <w:szCs w:val="20"/>
        </w:rPr>
        <w:t xml:space="preserve">, </w:t>
      </w:r>
      <w:r w:rsidR="00120EF9" w:rsidRPr="00551E7E">
        <w:rPr>
          <w:rFonts w:ascii="Arial" w:hAnsi="Arial" w:cs="Arial"/>
          <w:sz w:val="20"/>
          <w:szCs w:val="20"/>
        </w:rPr>
        <w:t xml:space="preserve">or </w:t>
      </w:r>
      <w:r w:rsidR="000E3F08" w:rsidRPr="00551E7E">
        <w:rPr>
          <w:rFonts w:ascii="Arial" w:hAnsi="Arial" w:cs="Arial"/>
          <w:i/>
          <w:iCs/>
          <w:sz w:val="20"/>
          <w:szCs w:val="20"/>
        </w:rPr>
        <w:t>cckb</w:t>
      </w:r>
      <w:r w:rsidR="000E3F08" w:rsidRPr="00551E7E">
        <w:rPr>
          <w:rFonts w:ascii="Arial" w:hAnsi="Arial" w:cs="Arial"/>
          <w:sz w:val="20"/>
          <w:szCs w:val="20"/>
        </w:rPr>
        <w:t xml:space="preserve"> (</w:t>
      </w:r>
      <w:r w:rsidR="000E3F08" w:rsidRPr="00551E7E">
        <w:rPr>
          <w:rFonts w:ascii="Arial" w:hAnsi="Arial" w:cs="Arial"/>
          <w:sz w:val="20"/>
          <w:szCs w:val="20"/>
          <w:highlight w:val="yellow"/>
        </w:rPr>
        <w:t xml:space="preserve">Fig. 5C; 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A-E</w:t>
      </w:r>
      <w:r w:rsidR="000E3F08" w:rsidRPr="00551E7E">
        <w:rPr>
          <w:rFonts w:ascii="Arial" w:hAnsi="Arial" w:cs="Arial"/>
          <w:sz w:val="20"/>
          <w:szCs w:val="20"/>
        </w:rPr>
        <w:t xml:space="preserve">) </w:t>
      </w:r>
      <w:commentRangeStart w:id="88"/>
      <w:r w:rsidR="000E3F0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xgckag1","properties":{"unsorted":false,"formattedCitation":"(31\\uc0\\u8211{}35)","plainCitation":"(31–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551E7E">
        <w:rPr>
          <w:rFonts w:ascii="Arial" w:hAnsi="Arial" w:cs="Arial"/>
          <w:sz w:val="20"/>
          <w:szCs w:val="20"/>
        </w:rPr>
        <w:fldChar w:fldCharType="separate"/>
      </w:r>
      <w:r w:rsidR="00170D0A" w:rsidRPr="00170D0A">
        <w:rPr>
          <w:rFonts w:ascii="Arial" w:hAnsi="Arial" w:cs="Arial"/>
          <w:color w:val="000000"/>
          <w:kern w:val="0"/>
          <w:sz w:val="20"/>
          <w:szCs w:val="24"/>
        </w:rPr>
        <w:t>(31–35)</w:t>
      </w:r>
      <w:r w:rsidR="000E3F08" w:rsidRPr="00551E7E">
        <w:rPr>
          <w:rFonts w:ascii="Arial" w:hAnsi="Arial" w:cs="Arial"/>
          <w:sz w:val="20"/>
          <w:szCs w:val="20"/>
        </w:rPr>
        <w:fldChar w:fldCharType="end"/>
      </w:r>
      <w:commentRangeEnd w:id="88"/>
      <w:r w:rsidR="00D770B1" w:rsidRPr="00551E7E">
        <w:rPr>
          <w:rStyle w:val="CommentReference"/>
          <w:rFonts w:ascii="Arial" w:hAnsi="Arial" w:cs="Arial"/>
          <w:sz w:val="20"/>
          <w:szCs w:val="20"/>
        </w:rPr>
        <w:commentReference w:id="88"/>
      </w:r>
      <w:r w:rsidR="000E3F08" w:rsidRPr="00551E7E">
        <w:rPr>
          <w:rFonts w:ascii="Arial" w:hAnsi="Arial" w:cs="Arial"/>
          <w:sz w:val="20"/>
          <w:szCs w:val="20"/>
        </w:rPr>
        <w:t xml:space="preserve">. During the intermediate-to-female transition, both the proportion of </w:t>
      </w:r>
      <w:r w:rsidR="000E3F08" w:rsidRPr="00551E7E">
        <w:rPr>
          <w:rFonts w:ascii="Arial" w:hAnsi="Arial" w:cs="Arial"/>
          <w:i/>
          <w:iCs/>
          <w:sz w:val="20"/>
          <w:szCs w:val="20"/>
        </w:rPr>
        <w:t>drd3</w:t>
      </w:r>
      <w:r w:rsidR="000E3F08" w:rsidRPr="00551E7E">
        <w:rPr>
          <w:rFonts w:ascii="Arial" w:hAnsi="Arial" w:cs="Arial"/>
          <w:sz w:val="20"/>
          <w:szCs w:val="20"/>
        </w:rPr>
        <w:t xml:space="preserve">-expressing neurons and </w:t>
      </w:r>
      <w:r w:rsidR="000E3F08" w:rsidRPr="00551E7E">
        <w:rPr>
          <w:rFonts w:ascii="Arial" w:hAnsi="Arial" w:cs="Arial"/>
          <w:i/>
          <w:iCs/>
          <w:sz w:val="20"/>
          <w:szCs w:val="20"/>
        </w:rPr>
        <w:t xml:space="preserve">drd3 </w:t>
      </w:r>
      <w:r w:rsidR="000E3F08" w:rsidRPr="00551E7E">
        <w:rPr>
          <w:rFonts w:ascii="Arial" w:hAnsi="Arial" w:cs="Arial"/>
          <w:sz w:val="20"/>
          <w:szCs w:val="20"/>
        </w:rPr>
        <w:t xml:space="preserve">expression increased, while </w:t>
      </w:r>
      <w:r w:rsidR="000E3F08" w:rsidRPr="00551E7E">
        <w:rPr>
          <w:rFonts w:ascii="Arial" w:hAnsi="Arial" w:cs="Arial"/>
          <w:i/>
          <w:iCs/>
          <w:sz w:val="20"/>
          <w:szCs w:val="20"/>
        </w:rPr>
        <w:t>tacr3a</w:t>
      </w:r>
      <w:r w:rsidR="000E3F08" w:rsidRPr="00551E7E">
        <w:rPr>
          <w:rFonts w:ascii="Arial" w:hAnsi="Arial" w:cs="Arial"/>
          <w:sz w:val="20"/>
          <w:szCs w:val="20"/>
        </w:rPr>
        <w:t xml:space="preserve"> expression and the proportion of </w:t>
      </w:r>
      <w:r w:rsidR="000E3F08" w:rsidRPr="00551E7E">
        <w:rPr>
          <w:rFonts w:ascii="Arial" w:hAnsi="Arial" w:cs="Arial"/>
          <w:i/>
          <w:iCs/>
          <w:sz w:val="20"/>
          <w:szCs w:val="20"/>
        </w:rPr>
        <w:t>tacr3a</w:t>
      </w:r>
      <w:r w:rsidR="000E3F08" w:rsidRPr="00551E7E">
        <w:rPr>
          <w:rFonts w:ascii="Arial" w:hAnsi="Arial" w:cs="Arial"/>
          <w:sz w:val="20"/>
          <w:szCs w:val="20"/>
        </w:rPr>
        <w:t>-expressing neurons increased transiently during the intermediate phase before declining below male levels in females (</w:t>
      </w:r>
      <w:r w:rsidR="000E3F08" w:rsidRPr="00551E7E">
        <w:rPr>
          <w:rFonts w:ascii="Arial" w:hAnsi="Arial" w:cs="Arial"/>
          <w:sz w:val="20"/>
          <w:szCs w:val="20"/>
          <w:highlight w:val="yellow"/>
        </w:rPr>
        <w:t>Fig. 6A,B</w:t>
      </w:r>
      <w:r w:rsidR="000E3F08" w:rsidRPr="00551E7E">
        <w:rPr>
          <w:rFonts w:ascii="Arial" w:hAnsi="Arial" w:cs="Arial"/>
          <w:sz w:val="20"/>
          <w:szCs w:val="20"/>
        </w:rPr>
        <w:t xml:space="preserve">). </w:t>
      </w:r>
      <w:r w:rsidR="00D770B1" w:rsidRPr="00551E7E">
        <w:rPr>
          <w:rFonts w:ascii="Arial" w:hAnsi="Arial" w:cs="Arial"/>
          <w:sz w:val="20"/>
          <w:szCs w:val="20"/>
        </w:rPr>
        <w:t>By</w:t>
      </w:r>
      <w:r w:rsidR="000E3F08" w:rsidRPr="00551E7E">
        <w:rPr>
          <w:rFonts w:ascii="Arial" w:hAnsi="Arial" w:cs="Arial"/>
          <w:sz w:val="20"/>
          <w:szCs w:val="20"/>
        </w:rPr>
        <w:t xml:space="preserve"> contrast, </w:t>
      </w:r>
      <w:r w:rsidR="000E3F08" w:rsidRPr="00551E7E">
        <w:rPr>
          <w:rFonts w:ascii="Arial" w:hAnsi="Arial" w:cs="Arial"/>
          <w:i/>
          <w:iCs/>
          <w:sz w:val="20"/>
          <w:szCs w:val="20"/>
        </w:rPr>
        <w:t>npy7r</w:t>
      </w:r>
      <w:r w:rsidR="000E3F08" w:rsidRPr="00551E7E">
        <w:rPr>
          <w:rFonts w:ascii="Arial" w:hAnsi="Arial" w:cs="Arial"/>
          <w:sz w:val="20"/>
          <w:szCs w:val="20"/>
        </w:rPr>
        <w:t xml:space="preserve"> and </w:t>
      </w:r>
      <w:r w:rsidR="000E3F08" w:rsidRPr="00551E7E">
        <w:rPr>
          <w:rFonts w:ascii="Arial" w:hAnsi="Arial" w:cs="Arial"/>
          <w:i/>
          <w:iCs/>
          <w:sz w:val="20"/>
          <w:szCs w:val="20"/>
        </w:rPr>
        <w:t>nmbr</w:t>
      </w:r>
      <w:r w:rsidR="000E3F08" w:rsidRPr="00551E7E">
        <w:rPr>
          <w:rFonts w:ascii="Arial" w:hAnsi="Arial" w:cs="Arial"/>
          <w:sz w:val="20"/>
          <w:szCs w:val="20"/>
        </w:rPr>
        <w:t xml:space="preserve"> expression decreased during the male-to-intermediate transition </w:t>
      </w:r>
      <w:r w:rsidR="00120EF9" w:rsidRPr="00551E7E">
        <w:rPr>
          <w:rFonts w:ascii="Arial" w:hAnsi="Arial" w:cs="Arial"/>
          <w:sz w:val="20"/>
          <w:szCs w:val="20"/>
        </w:rPr>
        <w:t>with</w:t>
      </w:r>
      <w:r w:rsidR="000E3F08" w:rsidRPr="00551E7E">
        <w:rPr>
          <w:rFonts w:ascii="Arial" w:hAnsi="Arial" w:cs="Arial"/>
          <w:sz w:val="20"/>
          <w:szCs w:val="20"/>
        </w:rPr>
        <w:t xml:space="preserve"> corresponding changes in the abundance</w:t>
      </w:r>
      <w:r w:rsidR="00D770B1" w:rsidRPr="00551E7E">
        <w:rPr>
          <w:rFonts w:ascii="Arial" w:hAnsi="Arial" w:cs="Arial"/>
          <w:sz w:val="20"/>
          <w:szCs w:val="20"/>
        </w:rPr>
        <w:t xml:space="preserve">. </w:t>
      </w:r>
      <w:r w:rsidR="00120EF9" w:rsidRPr="00551E7E">
        <w:rPr>
          <w:rFonts w:ascii="Arial" w:hAnsi="Arial" w:cs="Arial"/>
          <w:sz w:val="20"/>
          <w:szCs w:val="20"/>
        </w:rPr>
        <w:t>Interestingly, n</w:t>
      </w:r>
      <w:r w:rsidR="000E3F08" w:rsidRPr="00551E7E">
        <w:rPr>
          <w:rFonts w:ascii="Arial" w:hAnsi="Arial" w:cs="Arial"/>
          <w:sz w:val="20"/>
          <w:szCs w:val="20"/>
        </w:rPr>
        <w:t xml:space="preserve">either </w:t>
      </w:r>
      <w:r w:rsidR="000E3F08" w:rsidRPr="00551E7E">
        <w:rPr>
          <w:rFonts w:ascii="Arial" w:hAnsi="Arial" w:cs="Arial"/>
          <w:i/>
          <w:iCs/>
          <w:sz w:val="20"/>
          <w:szCs w:val="20"/>
        </w:rPr>
        <w:t>gnrh1</w:t>
      </w:r>
      <w:r w:rsidR="000E3F08" w:rsidRPr="00551E7E">
        <w:rPr>
          <w:rFonts w:ascii="Arial" w:hAnsi="Arial" w:cs="Arial"/>
          <w:sz w:val="20"/>
          <w:szCs w:val="20"/>
        </w:rPr>
        <w:t xml:space="preserve"> expression nor the proportion of </w:t>
      </w:r>
      <w:r w:rsidR="000E3F08" w:rsidRPr="00551E7E">
        <w:rPr>
          <w:rFonts w:ascii="Arial" w:hAnsi="Arial" w:cs="Arial"/>
          <w:i/>
          <w:iCs/>
          <w:sz w:val="20"/>
          <w:szCs w:val="20"/>
        </w:rPr>
        <w:t>gnrh1</w:t>
      </w:r>
      <w:r w:rsidR="000E3F08" w:rsidRPr="00551E7E">
        <w:rPr>
          <w:rFonts w:ascii="Arial" w:hAnsi="Arial" w:cs="Arial"/>
          <w:sz w:val="20"/>
          <w:szCs w:val="20"/>
        </w:rPr>
        <w:t>-expressing neurons changed across sex change (</w:t>
      </w:r>
      <w:r w:rsidR="000E3F08" w:rsidRPr="00551E7E">
        <w:rPr>
          <w:rFonts w:ascii="Arial" w:hAnsi="Arial" w:cs="Arial"/>
          <w:sz w:val="20"/>
          <w:szCs w:val="20"/>
          <w:highlight w:val="yellow"/>
        </w:rPr>
        <w:t xml:space="preserve">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C</w:t>
      </w:r>
      <w:r w:rsidR="000E3F08" w:rsidRPr="00551E7E">
        <w:rPr>
          <w:rFonts w:ascii="Arial" w:hAnsi="Arial" w:cs="Arial"/>
          <w:sz w:val="20"/>
          <w:szCs w:val="20"/>
        </w:rPr>
        <w:t xml:space="preserve">). Unlike these patterns, the proportion of </w:t>
      </w:r>
      <w:r w:rsidR="000E3F08" w:rsidRPr="00551E7E">
        <w:rPr>
          <w:rFonts w:ascii="Arial" w:hAnsi="Arial" w:cs="Arial"/>
          <w:i/>
          <w:iCs/>
          <w:sz w:val="20"/>
          <w:szCs w:val="20"/>
        </w:rPr>
        <w:t>cckb</w:t>
      </w:r>
      <w:r w:rsidR="000E3F08" w:rsidRPr="00551E7E">
        <w:rPr>
          <w:rFonts w:ascii="Arial" w:hAnsi="Arial" w:cs="Arial"/>
          <w:sz w:val="20"/>
          <w:szCs w:val="20"/>
        </w:rPr>
        <w:t>-expressing neurons increased significantly during the intermediate-to-female transition despite no detectable change in</w:t>
      </w:r>
      <w:r w:rsidR="000E3F08" w:rsidRPr="00551E7E">
        <w:rPr>
          <w:rFonts w:ascii="Arial" w:hAnsi="Arial" w:cs="Arial"/>
          <w:i/>
          <w:iCs/>
          <w:sz w:val="20"/>
          <w:szCs w:val="20"/>
        </w:rPr>
        <w:t xml:space="preserve"> cckb</w:t>
      </w:r>
      <w:r w:rsidR="000E3F08" w:rsidRPr="00551E7E">
        <w:rPr>
          <w:rFonts w:ascii="Arial" w:hAnsi="Arial" w:cs="Arial"/>
          <w:sz w:val="20"/>
          <w:szCs w:val="20"/>
        </w:rPr>
        <w:t xml:space="preserve"> expression (</w:t>
      </w:r>
      <w:r w:rsidR="000E3F08" w:rsidRPr="00551E7E">
        <w:rPr>
          <w:rFonts w:ascii="Arial" w:hAnsi="Arial" w:cs="Arial"/>
          <w:sz w:val="20"/>
          <w:szCs w:val="20"/>
          <w:highlight w:val="yellow"/>
        </w:rPr>
        <w:t>Fig. 6C</w:t>
      </w:r>
      <w:r w:rsidR="000E3F08" w:rsidRPr="00551E7E">
        <w:rPr>
          <w:rFonts w:ascii="Arial" w:hAnsi="Arial" w:cs="Arial"/>
          <w:sz w:val="20"/>
          <w:szCs w:val="20"/>
        </w:rPr>
        <w:t>)</w:t>
      </w:r>
      <w:r w:rsidR="00C14CF5" w:rsidRPr="00551E7E">
        <w:rPr>
          <w:rFonts w:ascii="Arial" w:hAnsi="Arial" w:cs="Arial"/>
          <w:sz w:val="20"/>
          <w:szCs w:val="20"/>
        </w:rPr>
        <w:t>. This suggests</w:t>
      </w:r>
      <w:r w:rsidR="0077473A" w:rsidRPr="00551E7E">
        <w:rPr>
          <w:rFonts w:ascii="Arial" w:hAnsi="Arial" w:cs="Arial"/>
          <w:sz w:val="20"/>
          <w:szCs w:val="20"/>
        </w:rPr>
        <w:t xml:space="preserve"> </w:t>
      </w:r>
      <w:r w:rsidR="00120EF9" w:rsidRPr="00551E7E">
        <w:rPr>
          <w:rFonts w:ascii="Arial" w:hAnsi="Arial" w:cs="Arial"/>
          <w:sz w:val="20"/>
          <w:szCs w:val="20"/>
        </w:rPr>
        <w:t xml:space="preserve">the population </w:t>
      </w:r>
      <w:r w:rsidR="00C14CF5" w:rsidRPr="00551E7E">
        <w:rPr>
          <w:rFonts w:ascii="Arial" w:hAnsi="Arial" w:cs="Arial"/>
          <w:i/>
          <w:iCs/>
          <w:sz w:val="20"/>
          <w:szCs w:val="20"/>
        </w:rPr>
        <w:t>cckb</w:t>
      </w:r>
      <w:r w:rsidR="00120EF9" w:rsidRPr="00551E7E">
        <w:rPr>
          <w:rFonts w:ascii="Arial" w:hAnsi="Arial" w:cs="Arial"/>
          <w:i/>
          <w:iCs/>
          <w:sz w:val="20"/>
          <w:szCs w:val="20"/>
        </w:rPr>
        <w:t>+</w:t>
      </w:r>
      <w:r w:rsidR="00C14CF5" w:rsidRPr="00551E7E">
        <w:rPr>
          <w:rFonts w:ascii="Arial" w:hAnsi="Arial" w:cs="Arial"/>
          <w:sz w:val="20"/>
          <w:szCs w:val="20"/>
        </w:rPr>
        <w:t xml:space="preserve"> neurons might remodel through a mechanism distinct from the other candidate neuroendocrine populations. </w:t>
      </w:r>
    </w:p>
    <w:p w14:paraId="57281F1B" w14:textId="6DB9342C" w:rsidR="00E55315" w:rsidRPr="00551E7E" w:rsidRDefault="0077473A" w:rsidP="004816FA">
      <w:pPr>
        <w:rPr>
          <w:rFonts w:ascii="Arial" w:hAnsi="Arial" w:cs="Arial"/>
          <w:sz w:val="20"/>
          <w:szCs w:val="20"/>
        </w:rPr>
      </w:pPr>
      <w:r w:rsidRPr="00551E7E">
        <w:rPr>
          <w:rFonts w:ascii="Arial" w:hAnsi="Arial" w:cs="Arial"/>
          <w:sz w:val="20"/>
          <w:szCs w:val="20"/>
        </w:rPr>
        <w:tab/>
      </w:r>
      <w:r w:rsidR="00D231FF" w:rsidRPr="00551E7E">
        <w:rPr>
          <w:rFonts w:ascii="Arial" w:hAnsi="Arial" w:cs="Arial"/>
          <w:sz w:val="20"/>
          <w:szCs w:val="20"/>
        </w:rPr>
        <w:t xml:space="preserve">For the cell types that increased during sex change, we </w:t>
      </w:r>
      <w:r w:rsidR="00D770B1" w:rsidRPr="00551E7E">
        <w:rPr>
          <w:rFonts w:ascii="Arial" w:hAnsi="Arial" w:cs="Arial"/>
          <w:sz w:val="20"/>
          <w:szCs w:val="20"/>
        </w:rPr>
        <w:t>next</w:t>
      </w:r>
      <w:r w:rsidR="00D231FF" w:rsidRPr="00551E7E">
        <w:rPr>
          <w:rFonts w:ascii="Arial" w:hAnsi="Arial" w:cs="Arial"/>
          <w:sz w:val="20"/>
          <w:szCs w:val="20"/>
        </w:rPr>
        <w:t xml:space="preserve"> </w:t>
      </w:r>
      <w:r w:rsidR="00C14CF5" w:rsidRPr="00551E7E">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551E7E">
        <w:rPr>
          <w:rFonts w:ascii="Arial" w:hAnsi="Arial" w:cs="Arial"/>
          <w:sz w:val="20"/>
          <w:szCs w:val="20"/>
        </w:rPr>
        <w:t xml:space="preserve"> Neither </w:t>
      </w:r>
      <w:r w:rsidR="00E55315" w:rsidRPr="00551E7E">
        <w:rPr>
          <w:rFonts w:ascii="Arial" w:hAnsi="Arial" w:cs="Arial"/>
          <w:i/>
          <w:iCs/>
          <w:sz w:val="20"/>
          <w:szCs w:val="20"/>
        </w:rPr>
        <w:t>drd3</w:t>
      </w:r>
      <w:r w:rsidR="00E55315" w:rsidRPr="00551E7E">
        <w:rPr>
          <w:rFonts w:ascii="Arial" w:hAnsi="Arial" w:cs="Arial"/>
          <w:sz w:val="20"/>
          <w:szCs w:val="20"/>
        </w:rPr>
        <w:t xml:space="preserve">- nor </w:t>
      </w:r>
      <w:r w:rsidR="00E55315" w:rsidRPr="00551E7E">
        <w:rPr>
          <w:rFonts w:ascii="Arial" w:hAnsi="Arial" w:cs="Arial"/>
          <w:i/>
          <w:iCs/>
          <w:sz w:val="20"/>
          <w:szCs w:val="20"/>
        </w:rPr>
        <w:t>tacr3a</w:t>
      </w:r>
      <w:r w:rsidR="00E55315" w:rsidRPr="00551E7E">
        <w:rPr>
          <w:rFonts w:ascii="Arial" w:hAnsi="Arial" w:cs="Arial"/>
          <w:sz w:val="20"/>
          <w:szCs w:val="20"/>
        </w:rPr>
        <w:t xml:space="preserve">-expressing neurons differed in maturity </w:t>
      </w:r>
      <w:r w:rsidR="00D770B1" w:rsidRPr="00551E7E">
        <w:rPr>
          <w:rFonts w:ascii="Arial" w:hAnsi="Arial" w:cs="Arial"/>
          <w:sz w:val="20"/>
          <w:szCs w:val="20"/>
        </w:rPr>
        <w:t>by phase (</w:t>
      </w:r>
      <w:r w:rsidR="00E55315" w:rsidRPr="00551E7E">
        <w:rPr>
          <w:rFonts w:ascii="Arial" w:hAnsi="Arial" w:cs="Arial"/>
          <w:sz w:val="20"/>
          <w:szCs w:val="20"/>
          <w:highlight w:val="yellow"/>
        </w:rPr>
        <w:t>Fig. 6A,B</w:t>
      </w:r>
      <w:r w:rsidR="00E55315" w:rsidRPr="00551E7E">
        <w:rPr>
          <w:rFonts w:ascii="Arial" w:hAnsi="Arial" w:cs="Arial"/>
          <w:sz w:val="20"/>
          <w:szCs w:val="20"/>
        </w:rPr>
        <w:t xml:space="preserve">), suggesting that the increased abundance of these populations is </w:t>
      </w:r>
      <w:r w:rsidR="00D770B1" w:rsidRPr="00551E7E">
        <w:rPr>
          <w:rFonts w:ascii="Arial" w:hAnsi="Arial" w:cs="Arial"/>
          <w:sz w:val="20"/>
          <w:szCs w:val="20"/>
        </w:rPr>
        <w:t>due to</w:t>
      </w:r>
      <w:r w:rsidR="00E55315" w:rsidRPr="00551E7E">
        <w:rPr>
          <w:rFonts w:ascii="Arial" w:hAnsi="Arial" w:cs="Arial"/>
          <w:sz w:val="20"/>
          <w:szCs w:val="20"/>
        </w:rPr>
        <w:t xml:space="preserve"> transcriptional reprogramming</w:t>
      </w:r>
      <w:r w:rsidR="00D770B1" w:rsidRPr="00551E7E">
        <w:rPr>
          <w:rFonts w:ascii="Arial" w:hAnsi="Arial" w:cs="Arial"/>
          <w:sz w:val="20"/>
          <w:szCs w:val="20"/>
        </w:rPr>
        <w:t xml:space="preserve"> rather than</w:t>
      </w:r>
      <w:r w:rsidR="00E55315" w:rsidRPr="00551E7E">
        <w:rPr>
          <w:rFonts w:ascii="Arial" w:hAnsi="Arial" w:cs="Arial"/>
          <w:sz w:val="20"/>
          <w:szCs w:val="20"/>
        </w:rPr>
        <w:t xml:space="preserve"> incorporation of newly generated neurons. </w:t>
      </w:r>
    </w:p>
    <w:p w14:paraId="60729ECB" w14:textId="2F97440F" w:rsidR="00E55315" w:rsidRPr="00551E7E" w:rsidRDefault="00E55315" w:rsidP="004816FA">
      <w:pPr>
        <w:rPr>
          <w:rFonts w:ascii="Arial" w:hAnsi="Arial" w:cs="Arial"/>
          <w:sz w:val="20"/>
          <w:szCs w:val="20"/>
        </w:rPr>
      </w:pPr>
      <w:r w:rsidRPr="00551E7E">
        <w:rPr>
          <w:rFonts w:ascii="Arial" w:hAnsi="Arial" w:cs="Arial"/>
          <w:sz w:val="20"/>
          <w:szCs w:val="20"/>
        </w:rPr>
        <w:tab/>
      </w:r>
      <w:r w:rsidR="00120EF9" w:rsidRPr="00551E7E">
        <w:rPr>
          <w:rFonts w:ascii="Arial" w:hAnsi="Arial" w:cs="Arial"/>
          <w:sz w:val="20"/>
          <w:szCs w:val="20"/>
        </w:rPr>
        <w:t>By</w:t>
      </w:r>
      <w:r w:rsidRPr="00551E7E">
        <w:rPr>
          <w:rFonts w:ascii="Arial" w:hAnsi="Arial" w:cs="Arial"/>
          <w:sz w:val="20"/>
          <w:szCs w:val="20"/>
        </w:rPr>
        <w:t xml:space="preserve"> contrast, </w:t>
      </w:r>
      <w:r w:rsidRPr="00551E7E">
        <w:rPr>
          <w:rFonts w:ascii="Arial" w:hAnsi="Arial" w:cs="Arial"/>
          <w:i/>
          <w:iCs/>
          <w:sz w:val="20"/>
          <w:szCs w:val="20"/>
        </w:rPr>
        <w:t>cckb</w:t>
      </w:r>
      <w:r w:rsidR="00120EF9" w:rsidRPr="00551E7E">
        <w:rPr>
          <w:rFonts w:ascii="Arial" w:hAnsi="Arial" w:cs="Arial"/>
          <w:sz w:val="20"/>
          <w:szCs w:val="20"/>
        </w:rPr>
        <w:t>+</w:t>
      </w:r>
      <w:r w:rsidRPr="00551E7E">
        <w:rPr>
          <w:rFonts w:ascii="Arial" w:hAnsi="Arial" w:cs="Arial"/>
          <w:sz w:val="20"/>
          <w:szCs w:val="20"/>
        </w:rPr>
        <w:t xml:space="preserve"> neurons were significantly less mature in males and intermediates than in females (</w:t>
      </w:r>
      <w:r w:rsidRPr="00551E7E">
        <w:rPr>
          <w:rFonts w:ascii="Arial" w:hAnsi="Arial" w:cs="Arial"/>
          <w:sz w:val="20"/>
          <w:szCs w:val="20"/>
          <w:highlight w:val="yellow"/>
        </w:rPr>
        <w:t>Fig. 6C</w:t>
      </w:r>
      <w:r w:rsidRPr="00551E7E">
        <w:rPr>
          <w:rFonts w:ascii="Arial" w:hAnsi="Arial" w:cs="Arial"/>
          <w:sz w:val="20"/>
          <w:szCs w:val="20"/>
        </w:rPr>
        <w:t xml:space="preserve">), consistent with </w:t>
      </w:r>
      <w:r w:rsidR="00E34A71" w:rsidRPr="00551E7E">
        <w:rPr>
          <w:rFonts w:ascii="Arial" w:hAnsi="Arial" w:cs="Arial"/>
          <w:sz w:val="20"/>
          <w:szCs w:val="20"/>
        </w:rPr>
        <w:t xml:space="preserve">progressive maturation of newly generated neurons </w:t>
      </w:r>
      <w:r w:rsidRPr="00551E7E">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551E7E">
        <w:rPr>
          <w:rFonts w:ascii="Arial" w:hAnsi="Arial" w:cs="Arial"/>
          <w:i/>
          <w:iCs/>
          <w:sz w:val="20"/>
          <w:szCs w:val="20"/>
        </w:rPr>
        <w:t>cckb</w:t>
      </w:r>
      <w:r w:rsidRPr="00551E7E">
        <w:rPr>
          <w:rFonts w:ascii="Arial" w:hAnsi="Arial" w:cs="Arial"/>
          <w:sz w:val="20"/>
          <w:szCs w:val="20"/>
        </w:rPr>
        <w:t xml:space="preserve">+ neurons as the strongest candidate population generated </w:t>
      </w:r>
      <w:r w:rsidR="00E34A71" w:rsidRPr="00551E7E">
        <w:rPr>
          <w:rFonts w:ascii="Arial" w:hAnsi="Arial" w:cs="Arial"/>
          <w:sz w:val="20"/>
          <w:szCs w:val="20"/>
        </w:rPr>
        <w:t xml:space="preserve">by neurogenesis in the POA </w:t>
      </w:r>
      <w:r w:rsidRPr="00551E7E">
        <w:rPr>
          <w:rFonts w:ascii="Arial" w:hAnsi="Arial" w:cs="Arial"/>
          <w:sz w:val="20"/>
          <w:szCs w:val="20"/>
        </w:rPr>
        <w:t>during sex change</w:t>
      </w:r>
      <w:r w:rsidR="00E34A71" w:rsidRPr="00551E7E">
        <w:rPr>
          <w:rFonts w:ascii="Arial" w:hAnsi="Arial" w:cs="Arial"/>
          <w:sz w:val="20"/>
          <w:szCs w:val="20"/>
        </w:rPr>
        <w:t xml:space="preserve">.  </w:t>
      </w:r>
    </w:p>
    <w:p w14:paraId="46815C40" w14:textId="77777777" w:rsidR="00E939CE" w:rsidRPr="00551E7E" w:rsidRDefault="00E939CE" w:rsidP="004816FA">
      <w:pPr>
        <w:rPr>
          <w:rFonts w:ascii="Arial" w:hAnsi="Arial" w:cs="Arial"/>
          <w:sz w:val="20"/>
          <w:szCs w:val="20"/>
        </w:rPr>
      </w:pPr>
    </w:p>
    <w:p w14:paraId="3AFA79B9" w14:textId="234CD1D9" w:rsidR="00E939CE" w:rsidRPr="00551E7E" w:rsidRDefault="005263E4" w:rsidP="00E939CE">
      <w:pPr>
        <w:rPr>
          <w:rFonts w:ascii="Arial" w:hAnsi="Arial" w:cs="Arial"/>
          <w:b/>
          <w:bCs/>
          <w:sz w:val="20"/>
          <w:szCs w:val="20"/>
        </w:rPr>
      </w:pPr>
      <w:commentRangeStart w:id="89"/>
      <w:commentRangeStart w:id="90"/>
      <w:commentRangeStart w:id="91"/>
      <w:commentRangeStart w:id="92"/>
      <w:r w:rsidRPr="00551E7E">
        <w:rPr>
          <w:rFonts w:ascii="Arial" w:hAnsi="Arial" w:cs="Arial"/>
          <w:b/>
          <w:bCs/>
          <w:sz w:val="20"/>
          <w:szCs w:val="20"/>
        </w:rPr>
        <w:t xml:space="preserve">Gene Regulatory Changes Underlying Transcriptomic Sex Change </w:t>
      </w:r>
      <w:commentRangeEnd w:id="89"/>
      <w:r w:rsidR="00D770B1" w:rsidRPr="00551E7E">
        <w:rPr>
          <w:rStyle w:val="CommentReference"/>
          <w:rFonts w:ascii="Arial" w:hAnsi="Arial" w:cs="Arial"/>
          <w:b/>
          <w:bCs/>
          <w:sz w:val="20"/>
          <w:szCs w:val="20"/>
        </w:rPr>
        <w:commentReference w:id="89"/>
      </w:r>
      <w:commentRangeEnd w:id="90"/>
      <w:r w:rsidR="00C32F02" w:rsidRPr="00551E7E">
        <w:rPr>
          <w:rStyle w:val="CommentReference"/>
          <w:rFonts w:ascii="Arial" w:hAnsi="Arial" w:cs="Arial"/>
          <w:b/>
          <w:bCs/>
          <w:sz w:val="20"/>
          <w:szCs w:val="20"/>
        </w:rPr>
        <w:commentReference w:id="90"/>
      </w:r>
      <w:commentRangeEnd w:id="91"/>
      <w:r w:rsidR="00665C44" w:rsidRPr="00551E7E">
        <w:rPr>
          <w:rStyle w:val="CommentReference"/>
          <w:rFonts w:ascii="Arial" w:hAnsi="Arial" w:cs="Arial"/>
          <w:b/>
          <w:bCs/>
          <w:sz w:val="20"/>
          <w:szCs w:val="20"/>
        </w:rPr>
        <w:commentReference w:id="91"/>
      </w:r>
      <w:commentRangeEnd w:id="92"/>
      <w:r w:rsidR="00234ECB" w:rsidRPr="00551E7E">
        <w:rPr>
          <w:rStyle w:val="CommentReference"/>
          <w:rFonts w:ascii="Arial" w:hAnsi="Arial" w:cs="Arial"/>
          <w:b/>
          <w:bCs/>
          <w:sz w:val="20"/>
          <w:szCs w:val="20"/>
        </w:rPr>
        <w:commentReference w:id="92"/>
      </w:r>
    </w:p>
    <w:p w14:paraId="6D3EAE8D" w14:textId="21A29B61" w:rsidR="00D62361" w:rsidRPr="00551E7E" w:rsidRDefault="00D770B1" w:rsidP="00D62361">
      <w:pPr>
        <w:ind w:firstLine="720"/>
        <w:rPr>
          <w:rFonts w:ascii="Arial" w:hAnsi="Arial" w:cs="Arial"/>
          <w:sz w:val="20"/>
          <w:szCs w:val="20"/>
        </w:rPr>
      </w:pPr>
      <w:r w:rsidRPr="00551E7E">
        <w:rPr>
          <w:rFonts w:ascii="Arial" w:hAnsi="Arial" w:cs="Arial"/>
          <w:sz w:val="20"/>
          <w:szCs w:val="20"/>
        </w:rPr>
        <w:t>Given the transcriptional changes in 1_</w:t>
      </w:r>
      <w:commentRangeStart w:id="93"/>
      <w:r w:rsidRPr="00551E7E">
        <w:rPr>
          <w:rFonts w:ascii="Arial" w:hAnsi="Arial" w:cs="Arial"/>
          <w:sz w:val="20"/>
          <w:szCs w:val="20"/>
        </w:rPr>
        <w:t xml:space="preserve">RGC </w:t>
      </w:r>
      <w:commentRangeEnd w:id="93"/>
      <w:r w:rsidRPr="00551E7E">
        <w:rPr>
          <w:rStyle w:val="CommentReference"/>
          <w:rFonts w:ascii="Arial" w:hAnsi="Arial" w:cs="Arial"/>
          <w:sz w:val="20"/>
          <w:szCs w:val="20"/>
        </w:rPr>
        <w:commentReference w:id="93"/>
      </w:r>
      <w:r w:rsidRPr="00551E7E">
        <w:rPr>
          <w:rFonts w:ascii="Arial" w:hAnsi="Arial" w:cs="Arial"/>
          <w:sz w:val="20"/>
          <w:szCs w:val="20"/>
        </w:rPr>
        <w:t>and 6_POA_Mixed identified above, we next sought t</w:t>
      </w:r>
      <w:r w:rsidR="00E939CE" w:rsidRPr="00551E7E">
        <w:rPr>
          <w:rFonts w:ascii="Arial" w:hAnsi="Arial" w:cs="Arial"/>
          <w:sz w:val="20"/>
          <w:szCs w:val="20"/>
        </w:rPr>
        <w:t xml:space="preserve">o identify candidate TF regulators </w:t>
      </w:r>
      <w:r w:rsidRPr="00551E7E">
        <w:rPr>
          <w:rFonts w:ascii="Arial" w:hAnsi="Arial" w:cs="Arial"/>
          <w:sz w:val="20"/>
          <w:szCs w:val="20"/>
        </w:rPr>
        <w:t>underlying them. To do this</w:t>
      </w:r>
      <w:r w:rsidR="00E939CE" w:rsidRPr="00551E7E">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551E7E">
        <w:rPr>
          <w:rFonts w:ascii="Arial" w:hAnsi="Arial" w:cs="Arial"/>
          <w:sz w:val="20"/>
          <w:szCs w:val="20"/>
        </w:rPr>
        <w:t xml:space="preserve">. </w:t>
      </w:r>
      <w:r w:rsidR="00E939CE" w:rsidRPr="00551E7E">
        <w:rPr>
          <w:rFonts w:ascii="Arial" w:hAnsi="Arial" w:cs="Arial"/>
          <w:sz w:val="20"/>
          <w:szCs w:val="20"/>
        </w:rPr>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rsidRPr="00551E7E">
        <w:rPr>
          <w:rFonts w:ascii="Arial" w:hAnsi="Arial" w:cs="Arial"/>
          <w:sz w:val="20"/>
          <w:szCs w:val="20"/>
        </w:rPr>
        <w:t>6_POA_Mixed</w:t>
      </w:r>
      <w:r w:rsidR="00E939CE" w:rsidRPr="00551E7E">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551E7E">
        <w:rPr>
          <w:rFonts w:ascii="Arial" w:hAnsi="Arial" w:cs="Arial"/>
          <w:sz w:val="20"/>
          <w:szCs w:val="20"/>
          <w:highlight w:val="yellow"/>
        </w:rPr>
        <w:t>Fig.</w:t>
      </w:r>
      <w:r w:rsidR="00376C7F" w:rsidRPr="00551E7E">
        <w:rPr>
          <w:rFonts w:ascii="Arial" w:hAnsi="Arial" w:cs="Arial"/>
          <w:sz w:val="20"/>
          <w:szCs w:val="20"/>
          <w:highlight w:val="yellow"/>
        </w:rPr>
        <w:t xml:space="preserve"> S11 A,B</w:t>
      </w:r>
      <w:r w:rsidR="003C65F0">
        <w:rPr>
          <w:rFonts w:ascii="Arial" w:hAnsi="Arial" w:cs="Arial"/>
          <w:sz w:val="20"/>
          <w:szCs w:val="20"/>
        </w:rPr>
        <w:t>)</w:t>
      </w:r>
      <w:r w:rsidR="00E939CE" w:rsidRPr="00551E7E">
        <w:rPr>
          <w:rFonts w:ascii="Arial" w:hAnsi="Arial" w:cs="Arial"/>
          <w:sz w:val="20"/>
          <w:szCs w:val="20"/>
        </w:rPr>
        <w:t>.</w:t>
      </w:r>
    </w:p>
    <w:p w14:paraId="40BBADF9" w14:textId="77777777" w:rsidR="007D232F" w:rsidRPr="00551E7E" w:rsidRDefault="007D232F" w:rsidP="00392151">
      <w:pPr>
        <w:rPr>
          <w:rFonts w:ascii="Arial" w:hAnsi="Arial" w:cs="Arial"/>
          <w:sz w:val="20"/>
          <w:szCs w:val="20"/>
        </w:rPr>
      </w:pPr>
    </w:p>
    <w:p w14:paraId="640307E2" w14:textId="66643C4C"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Neurogenesis is coupled to aromatase expression in 1_RGC</w:t>
      </w:r>
    </w:p>
    <w:p w14:paraId="5FC8DB7D" w14:textId="022A4597" w:rsidR="00D770B1" w:rsidRPr="00551E7E" w:rsidRDefault="00D770B1" w:rsidP="007D232F">
      <w:pPr>
        <w:ind w:firstLine="720"/>
        <w:rPr>
          <w:rFonts w:ascii="Arial" w:hAnsi="Arial" w:cs="Arial"/>
          <w:sz w:val="20"/>
          <w:szCs w:val="20"/>
        </w:rPr>
      </w:pPr>
      <w:r w:rsidRPr="00551E7E">
        <w:rPr>
          <w:rFonts w:ascii="Arial" w:hAnsi="Arial" w:cs="Arial"/>
          <w:sz w:val="20"/>
          <w:szCs w:val="20"/>
        </w:rPr>
        <w:t>Analysis of 1_RGC’s GRN revealed highly interconnected network organized around several candidate TF hubs (</w:t>
      </w:r>
      <w:r w:rsidRPr="00551E7E">
        <w:rPr>
          <w:rFonts w:ascii="Arial" w:hAnsi="Arial" w:cs="Arial"/>
          <w:sz w:val="20"/>
          <w:szCs w:val="20"/>
          <w:highlight w:val="yellow"/>
        </w:rPr>
        <w:t xml:space="preserve">Fig. </w:t>
      </w:r>
      <w:r w:rsidR="00376C7F" w:rsidRPr="00551E7E">
        <w:rPr>
          <w:rFonts w:ascii="Arial" w:hAnsi="Arial" w:cs="Arial"/>
          <w:sz w:val="20"/>
          <w:szCs w:val="20"/>
          <w:highlight w:val="yellow"/>
        </w:rPr>
        <w:t>S11A</w:t>
      </w:r>
      <w:r w:rsidRPr="00551E7E">
        <w:rPr>
          <w:rFonts w:ascii="Arial" w:hAnsi="Arial" w:cs="Arial"/>
          <w:sz w:val="20"/>
          <w:szCs w:val="20"/>
        </w:rPr>
        <w:t xml:space="preserve">). Of note, </w:t>
      </w:r>
      <w:r w:rsidRPr="00551E7E">
        <w:rPr>
          <w:rFonts w:ascii="Arial" w:hAnsi="Arial" w:cs="Arial"/>
          <w:i/>
          <w:iCs/>
          <w:sz w:val="20"/>
          <w:szCs w:val="20"/>
        </w:rPr>
        <w:t>gli1</w:t>
      </w:r>
      <w:r w:rsidRPr="00551E7E">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551E7E">
        <w:rPr>
          <w:rFonts w:ascii="Arial" w:hAnsi="Arial" w:cs="Arial"/>
          <w:i/>
          <w:iCs/>
          <w:sz w:val="20"/>
          <w:szCs w:val="20"/>
        </w:rPr>
        <w:t>ccdc85cb</w:t>
      </w:r>
      <w:r w:rsidR="00120EF9" w:rsidRPr="00551E7E">
        <w:rPr>
          <w:rFonts w:ascii="Arial" w:hAnsi="Arial" w:cs="Arial"/>
          <w:sz w:val="20"/>
          <w:szCs w:val="20"/>
        </w:rPr>
        <w:t xml:space="preserve"> </w:t>
      </w:r>
      <w:r w:rsidR="00120EF9"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{"citationID":"buenUS7S","properties":{"unsorted":false,"formattedCitation":"(36)","plainCitation":"(36)","noteIndex":0},"citationItems":[{"id":6594,"uris":["http://zotero.org/users/11313215/items/RLHTSB58"],"itemData":{"id":6594,"type":"article-journal","abstract":"Polarity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551E7E">
        <w:rPr>
          <w:rFonts w:ascii="Arial" w:hAnsi="Arial" w:cs="Arial"/>
          <w:sz w:val="20"/>
          <w:szCs w:val="20"/>
        </w:rPr>
        <w:fldChar w:fldCharType="separate"/>
      </w:r>
      <w:r w:rsidR="00170D0A">
        <w:rPr>
          <w:rFonts w:ascii="Arial" w:hAnsi="Arial" w:cs="Arial"/>
          <w:sz w:val="20"/>
          <w:szCs w:val="20"/>
        </w:rPr>
        <w:t>(36)</w:t>
      </w:r>
      <w:r w:rsidR="00120EF9"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dab1b</w:t>
      </w:r>
      <w:r w:rsidRPr="00551E7E">
        <w:rPr>
          <w:rFonts w:ascii="Arial" w:hAnsi="Arial" w:cs="Arial"/>
          <w:sz w:val="20"/>
          <w:szCs w:val="20"/>
        </w:rPr>
        <w:t xml:space="preserve"> which is important for neuronal migration</w:t>
      </w:r>
      <w:r w:rsidR="009112E5" w:rsidRPr="00551E7E">
        <w:rPr>
          <w:rFonts w:ascii="Arial" w:hAnsi="Arial" w:cs="Arial"/>
          <w:sz w:val="20"/>
          <w:szCs w:val="20"/>
        </w:rPr>
        <w:t xml:space="preserve"> via reelin signaling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{"citationID":"SCFWqLgP","properties":{"unsorted":false,"formattedCitation":"(37)","plainCitation":"(37)","noteIndex":0},"citationItems":[{"id":6597,"uris":["http://zotero.org/users/11313215/items/DILVCJGI"],"itemData":{"id":6597,"type":"article-journal","abstract":"The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(37)</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 xml:space="preserve">pknox2, </w:t>
      </w:r>
      <w:r w:rsidRPr="00551E7E">
        <w:rPr>
          <w:rFonts w:ascii="Arial" w:hAnsi="Arial" w:cs="Arial"/>
          <w:sz w:val="20"/>
          <w:szCs w:val="20"/>
        </w:rPr>
        <w:t xml:space="preserve">a homeobox transcription factor known to play roles in </w:t>
      </w:r>
      <w:r w:rsidR="009112E5" w:rsidRPr="00551E7E">
        <w:rPr>
          <w:rFonts w:ascii="Arial" w:hAnsi="Arial" w:cs="Arial"/>
          <w:sz w:val="20"/>
          <w:szCs w:val="20"/>
        </w:rPr>
        <w:t>cell</w:t>
      </w:r>
      <w:r w:rsidRPr="00551E7E">
        <w:rPr>
          <w:rFonts w:ascii="Arial" w:hAnsi="Arial" w:cs="Arial"/>
          <w:sz w:val="20"/>
          <w:szCs w:val="20"/>
        </w:rPr>
        <w:t xml:space="preserve"> differentiation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{"citationID":"RSoQdNwG","properties":{"unsorted":false,"formattedCitation":"(38)","plainCitation":"(38)","noteIndex":0},"citationItems":[{"id":6600,"uris":["http://zotero.org/users/11313215/items/PCAIATWQ"],"itemData":{"id":6600,"type":"article-journal","abstract":"Human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(38)</w:t>
      </w:r>
      <w:r w:rsidR="009112E5"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xml:space="preserve">gli1 </w:t>
      </w:r>
      <w:r w:rsidRPr="00551E7E">
        <w:rPr>
          <w:rFonts w:ascii="Arial" w:hAnsi="Arial" w:cs="Arial"/>
          <w:sz w:val="20"/>
          <w:szCs w:val="20"/>
        </w:rPr>
        <w:t>itself received positive inputs from several transcription factors known to control neurogenesis</w:t>
      </w:r>
      <w:r w:rsidR="006E17C5" w:rsidRPr="00551E7E">
        <w:rPr>
          <w:rFonts w:ascii="Arial" w:hAnsi="Arial" w:cs="Arial"/>
          <w:sz w:val="20"/>
          <w:szCs w:val="20"/>
        </w:rPr>
        <w:t xml:space="preserve"> and stem cell differentiation</w:t>
      </w:r>
      <w:r w:rsidRPr="00551E7E">
        <w:rPr>
          <w:rFonts w:ascii="Arial" w:hAnsi="Arial" w:cs="Arial"/>
          <w:sz w:val="20"/>
          <w:szCs w:val="20"/>
        </w:rPr>
        <w:t xml:space="preserve">, notably </w:t>
      </w:r>
      <w:r w:rsidRPr="00551E7E">
        <w:rPr>
          <w:rFonts w:ascii="Arial" w:hAnsi="Arial" w:cs="Arial"/>
          <w:i/>
          <w:iCs/>
          <w:sz w:val="20"/>
          <w:szCs w:val="20"/>
        </w:rPr>
        <w:t xml:space="preserve">uncx </w:t>
      </w:r>
      <w:r w:rsidR="009112E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{"citationID":"afj3A1V9","properties":{"unsorted":false,"formattedCitation":"(39)","plainCitation":"(39)","noteIndex":0},"citationItems":[{"id":6602,"uris":["http://zotero.org/users/11313215/items/WH284AHW"],"itemData":{"id":6602,"type":"article-journal","abstract":"Uncx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551E7E">
        <w:rPr>
          <w:rFonts w:ascii="Arial" w:hAnsi="Arial" w:cs="Arial"/>
          <w:sz w:val="20"/>
          <w:szCs w:val="20"/>
        </w:rPr>
        <w:fldChar w:fldCharType="separate"/>
      </w:r>
      <w:r w:rsidR="00170D0A">
        <w:rPr>
          <w:rFonts w:ascii="Arial" w:hAnsi="Arial" w:cs="Arial"/>
          <w:noProof/>
          <w:sz w:val="20"/>
          <w:szCs w:val="20"/>
        </w:rPr>
        <w:t>(39)</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zic3</w:t>
      </w:r>
      <w:r w:rsidR="006E17C5"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{"citationID":"M4xVBlql","properties":{"unsorted":false,"formattedCitation":"(40, 41)","plainCitation":"(40, 41)","noteIndex":0},"citationItems":[{"id":6615,"uris":["http://zotero.org/users/11313215/items/FQL45VKG"],"itemData":{"id":6615,"type":"article-journal","abstract":"More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551E7E">
        <w:rPr>
          <w:rFonts w:ascii="Arial" w:hAnsi="Arial" w:cs="Arial"/>
          <w:i/>
          <w:iCs/>
          <w:sz w:val="20"/>
          <w:szCs w:val="20"/>
        </w:rPr>
        <w:fldChar w:fldCharType="separate"/>
      </w:r>
      <w:r w:rsidR="00170D0A">
        <w:rPr>
          <w:rFonts w:ascii="Arial" w:hAnsi="Arial" w:cs="Arial"/>
          <w:noProof/>
          <w:sz w:val="20"/>
          <w:szCs w:val="20"/>
        </w:rPr>
        <w:t>(40, 41)</w:t>
      </w:r>
      <w:r w:rsidR="006E17C5" w:rsidRPr="00551E7E">
        <w:rPr>
          <w:rFonts w:ascii="Arial" w:hAnsi="Arial" w:cs="Arial"/>
          <w:i/>
          <w:iCs/>
          <w:sz w:val="20"/>
          <w:szCs w:val="20"/>
        </w:rPr>
        <w:fldChar w:fldCharType="end"/>
      </w:r>
      <w:r w:rsidRPr="00551E7E">
        <w:rPr>
          <w:rFonts w:ascii="Arial" w:hAnsi="Arial" w:cs="Arial"/>
          <w:i/>
          <w:iCs/>
          <w:sz w:val="20"/>
          <w:szCs w:val="20"/>
        </w:rPr>
        <w:t xml:space="preserve">, </w:t>
      </w:r>
      <w:r w:rsidRPr="00551E7E">
        <w:rPr>
          <w:rFonts w:ascii="Arial" w:hAnsi="Arial" w:cs="Arial"/>
          <w:sz w:val="20"/>
          <w:szCs w:val="20"/>
        </w:rPr>
        <w:t xml:space="preserve">and a negative input from </w:t>
      </w:r>
      <w:r w:rsidRPr="00551E7E">
        <w:rPr>
          <w:rFonts w:ascii="Arial" w:hAnsi="Arial" w:cs="Arial"/>
          <w:i/>
          <w:iCs/>
          <w:sz w:val="20"/>
          <w:szCs w:val="20"/>
        </w:rPr>
        <w:t>nfia</w:t>
      </w:r>
      <w:r w:rsidRPr="00551E7E">
        <w:rPr>
          <w:rFonts w:ascii="Arial" w:hAnsi="Arial" w:cs="Arial"/>
          <w:sz w:val="20"/>
          <w:szCs w:val="20"/>
        </w:rPr>
        <w:t xml:space="preserv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{"citationID":"yL2IQ4mW","properties":{"unsorted":false,"formattedCitation":"(42)","plainCitation":"(42)","noteIndex":0},"citationItems":[{"id":2653,"uris":["http://zotero.org/users/11313215/items/S2XWVMWT"],"itemData":{"id":2653,"type":"article-journal","abstract":"Olfactory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(42)</w:t>
      </w:r>
      <w:r w:rsidRPr="00551E7E">
        <w:rPr>
          <w:rFonts w:ascii="Arial" w:hAnsi="Arial" w:cs="Arial"/>
          <w:sz w:val="20"/>
          <w:szCs w:val="20"/>
        </w:rPr>
        <w:fldChar w:fldCharType="end"/>
      </w:r>
      <w:r w:rsidRPr="00551E7E">
        <w:rPr>
          <w:rFonts w:ascii="Arial" w:hAnsi="Arial" w:cs="Arial"/>
          <w:sz w:val="20"/>
          <w:szCs w:val="20"/>
        </w:rPr>
        <w:t xml:space="preserve"> suggesting a hierarchical and coordinated regulatory network. </w:t>
      </w:r>
    </w:p>
    <w:p w14:paraId="46C614A9" w14:textId="171B137E" w:rsidR="00D770B1" w:rsidRPr="00551E7E" w:rsidRDefault="00D770B1" w:rsidP="007D232F">
      <w:pPr>
        <w:ind w:firstLine="720"/>
        <w:rPr>
          <w:rFonts w:ascii="Arial" w:hAnsi="Arial" w:cs="Arial"/>
          <w:sz w:val="20"/>
          <w:szCs w:val="20"/>
        </w:rPr>
      </w:pPr>
      <w:r w:rsidRPr="00551E7E">
        <w:rPr>
          <w:rFonts w:ascii="Arial" w:hAnsi="Arial" w:cs="Arial"/>
          <w:sz w:val="20"/>
          <w:szCs w:val="20"/>
        </w:rPr>
        <w:lastRenderedPageBreak/>
        <w:t xml:space="preserve">The transcription factor </w:t>
      </w:r>
      <w:r w:rsidRPr="00551E7E">
        <w:rPr>
          <w:rFonts w:ascii="Arial" w:hAnsi="Arial" w:cs="Arial"/>
          <w:i/>
          <w:iCs/>
          <w:sz w:val="20"/>
          <w:szCs w:val="20"/>
        </w:rPr>
        <w:t xml:space="preserve">uncx </w:t>
      </w:r>
      <w:r w:rsidRPr="00551E7E">
        <w:rPr>
          <w:rFonts w:ascii="Arial" w:hAnsi="Arial" w:cs="Arial"/>
          <w:sz w:val="20"/>
          <w:szCs w:val="20"/>
        </w:rPr>
        <w:t>is a particularly interesting component of the 1_</w:t>
      </w:r>
      <w:commentRangeStart w:id="94"/>
      <w:commentRangeStart w:id="95"/>
      <w:commentRangeStart w:id="96"/>
      <w:commentRangeStart w:id="97"/>
      <w:commentRangeStart w:id="98"/>
      <w:r w:rsidRPr="00551E7E">
        <w:rPr>
          <w:rFonts w:ascii="Arial" w:hAnsi="Arial" w:cs="Arial"/>
          <w:sz w:val="20"/>
          <w:szCs w:val="20"/>
        </w:rPr>
        <w:t xml:space="preserve">RGC </w:t>
      </w:r>
      <w:commentRangeEnd w:id="94"/>
      <w:r w:rsidRPr="00551E7E">
        <w:rPr>
          <w:rStyle w:val="CommentReference"/>
          <w:rFonts w:ascii="Arial" w:hAnsi="Arial" w:cs="Arial"/>
          <w:sz w:val="20"/>
          <w:szCs w:val="20"/>
        </w:rPr>
        <w:commentReference w:id="94"/>
      </w:r>
      <w:commentRangeEnd w:id="95"/>
      <w:r w:rsidRPr="00551E7E">
        <w:rPr>
          <w:rStyle w:val="CommentReference"/>
          <w:rFonts w:ascii="Arial" w:hAnsi="Arial" w:cs="Arial"/>
          <w:sz w:val="20"/>
          <w:szCs w:val="20"/>
        </w:rPr>
        <w:commentReference w:id="95"/>
      </w:r>
      <w:commentRangeEnd w:id="96"/>
      <w:r w:rsidR="0001613D" w:rsidRPr="00551E7E">
        <w:rPr>
          <w:rStyle w:val="CommentReference"/>
          <w:rFonts w:ascii="Arial" w:hAnsi="Arial" w:cs="Arial"/>
          <w:sz w:val="20"/>
          <w:szCs w:val="20"/>
        </w:rPr>
        <w:commentReference w:id="96"/>
      </w:r>
      <w:commentRangeEnd w:id="97"/>
      <w:r w:rsidR="00665C44" w:rsidRPr="00551E7E">
        <w:rPr>
          <w:rStyle w:val="CommentReference"/>
          <w:rFonts w:ascii="Arial" w:hAnsi="Arial" w:cs="Arial"/>
          <w:sz w:val="20"/>
          <w:szCs w:val="20"/>
        </w:rPr>
        <w:commentReference w:id="97"/>
      </w:r>
      <w:commentRangeEnd w:id="98"/>
      <w:r w:rsidR="00234ECB" w:rsidRPr="00551E7E">
        <w:rPr>
          <w:rStyle w:val="CommentReference"/>
          <w:rFonts w:ascii="Arial" w:hAnsi="Arial" w:cs="Arial"/>
          <w:sz w:val="20"/>
          <w:szCs w:val="20"/>
        </w:rPr>
        <w:commentReference w:id="98"/>
      </w:r>
      <w:r w:rsidRPr="00551E7E">
        <w:rPr>
          <w:rFonts w:ascii="Arial" w:hAnsi="Arial" w:cs="Arial"/>
          <w:sz w:val="20"/>
          <w:szCs w:val="20"/>
        </w:rPr>
        <w:t xml:space="preserve">network due to its dual regulation of the TF hub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cyp19a1b</w:t>
      </w:r>
      <w:r w:rsidRPr="00551E7E">
        <w:rPr>
          <w:rFonts w:ascii="Arial" w:hAnsi="Arial" w:cs="Arial"/>
          <w:sz w:val="20"/>
          <w:szCs w:val="20"/>
        </w:rPr>
        <w:t xml:space="preserve">. </w:t>
      </w:r>
      <w:r w:rsidRPr="00551E7E">
        <w:rPr>
          <w:rFonts w:ascii="Arial" w:hAnsi="Arial" w:cs="Arial"/>
          <w:i/>
          <w:iCs/>
          <w:sz w:val="20"/>
          <w:szCs w:val="20"/>
        </w:rPr>
        <w:t>uncx</w:t>
      </w:r>
      <w:r w:rsidRPr="00551E7E">
        <w:rPr>
          <w:rFonts w:ascii="Arial" w:hAnsi="Arial" w:cs="Arial"/>
          <w:sz w:val="20"/>
          <w:szCs w:val="20"/>
        </w:rPr>
        <w:t xml:space="preserve"> was positively associated with </w:t>
      </w:r>
      <w:r w:rsidR="009112E5" w:rsidRPr="00551E7E">
        <w:rPr>
          <w:rFonts w:ascii="Arial" w:hAnsi="Arial" w:cs="Arial"/>
          <w:i/>
          <w:iCs/>
          <w:sz w:val="20"/>
          <w:szCs w:val="20"/>
        </w:rPr>
        <w:t>gli1</w:t>
      </w:r>
      <w:r w:rsidR="009112E5" w:rsidRPr="00551E7E">
        <w:rPr>
          <w:rFonts w:ascii="Arial" w:hAnsi="Arial" w:cs="Arial"/>
          <w:sz w:val="20"/>
          <w:szCs w:val="20"/>
        </w:rPr>
        <w:t xml:space="preserve"> but</w:t>
      </w:r>
      <w:r w:rsidRPr="00551E7E">
        <w:rPr>
          <w:rFonts w:ascii="Arial" w:hAnsi="Arial" w:cs="Arial"/>
          <w:sz w:val="20"/>
          <w:szCs w:val="20"/>
        </w:rPr>
        <w:t xml:space="preserve"> negatively associated with </w:t>
      </w:r>
      <w:r w:rsidRPr="00551E7E">
        <w:rPr>
          <w:rFonts w:ascii="Arial" w:hAnsi="Arial" w:cs="Arial"/>
          <w:i/>
          <w:iCs/>
          <w:sz w:val="20"/>
          <w:szCs w:val="20"/>
        </w:rPr>
        <w:t>cyp19a1b</w:t>
      </w:r>
      <w:r w:rsidRPr="00551E7E">
        <w:rPr>
          <w:rFonts w:ascii="Arial" w:hAnsi="Arial" w:cs="Arial"/>
          <w:sz w:val="20"/>
          <w:szCs w:val="20"/>
        </w:rPr>
        <w:t xml:space="preserve">. This suggests that brain aromatase expression and neuronal differentiation in RGCs are inversely correlated. Given </w:t>
      </w:r>
      <w:r w:rsidRPr="00551E7E">
        <w:rPr>
          <w:rFonts w:ascii="Arial" w:hAnsi="Arial" w:cs="Arial"/>
          <w:i/>
          <w:iCs/>
          <w:sz w:val="20"/>
          <w:szCs w:val="20"/>
        </w:rPr>
        <w:t xml:space="preserve">cyp19a1b </w:t>
      </w:r>
      <w:r w:rsidRPr="00551E7E">
        <w:rPr>
          <w:rFonts w:ascii="Arial" w:hAnsi="Arial" w:cs="Arial"/>
          <w:sz w:val="20"/>
          <w:szCs w:val="20"/>
        </w:rPr>
        <w:t xml:space="preserve">is transiently downregulated in intermediates, this further supports the idea that 1_RGC in intermediates increases the rate of </w:t>
      </w:r>
      <w:commentRangeStart w:id="99"/>
      <w:commentRangeStart w:id="100"/>
      <w:r w:rsidRPr="00551E7E">
        <w:rPr>
          <w:rFonts w:ascii="Arial" w:hAnsi="Arial" w:cs="Arial"/>
          <w:sz w:val="20"/>
          <w:szCs w:val="20"/>
        </w:rPr>
        <w:t>neurogenesis</w:t>
      </w:r>
      <w:commentRangeEnd w:id="99"/>
      <w:r>
        <w:rPr>
          <w:rStyle w:val="CommentReference"/>
          <w:rFonts w:ascii="Arial" w:hAnsi="Arial" w:cs="Arial"/>
          <w:sz w:val="20"/>
          <w:szCs w:val="20"/>
        </w:rPr>
        <w:commentReference w:id="99"/>
      </w:r>
      <w:commentRangeEnd w:id="100"/>
      <w:r w:rsidR="003964CD">
        <w:rPr>
          <w:rStyle w:val="CommentReference"/>
          <w:rFonts w:ascii="Arial" w:hAnsi="Arial" w:cs="Arial"/>
          <w:sz w:val="20"/>
          <w:szCs w:val="20"/>
        </w:rPr>
        <w:commentReference w:id="100"/>
      </w:r>
      <w:r w:rsidR="0051799D">
        <w:rPr>
          <w:rFonts w:ascii="Arial" w:hAnsi="Arial" w:cs="Arial"/>
          <w:sz w:val="20"/>
          <w:szCs w:val="20"/>
        </w:rPr>
        <w:t xml:space="preserve"> at the expense of </w:t>
      </w:r>
      <w:r w:rsidR="0051799D">
        <w:rPr>
          <w:rFonts w:ascii="Arial" w:hAnsi="Arial" w:cs="Arial"/>
          <w:i/>
          <w:iCs/>
          <w:sz w:val="20"/>
          <w:szCs w:val="20"/>
        </w:rPr>
        <w:t xml:space="preserve">cyp19a1b </w:t>
      </w:r>
      <w:r w:rsidR="0051799D">
        <w:rPr>
          <w:rFonts w:ascii="Arial" w:hAnsi="Arial" w:cs="Arial"/>
          <w:sz w:val="20"/>
          <w:szCs w:val="20"/>
        </w:rPr>
        <w:t>production</w:t>
      </w:r>
      <w:r w:rsidRPr="00551E7E">
        <w:rPr>
          <w:rFonts w:ascii="Arial" w:hAnsi="Arial" w:cs="Arial"/>
          <w:sz w:val="20"/>
          <w:szCs w:val="20"/>
        </w:rPr>
        <w:t>.</w:t>
      </w:r>
    </w:p>
    <w:p w14:paraId="40EBD9D1" w14:textId="77777777" w:rsidR="007D232F" w:rsidRPr="00551E7E" w:rsidRDefault="007D232F" w:rsidP="007D232F">
      <w:pPr>
        <w:ind w:firstLine="720"/>
        <w:rPr>
          <w:rFonts w:ascii="Arial" w:hAnsi="Arial" w:cs="Arial"/>
          <w:sz w:val="20"/>
          <w:szCs w:val="20"/>
        </w:rPr>
      </w:pPr>
    </w:p>
    <w:p w14:paraId="3688E079" w14:textId="4F5683CB"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Immediate early genes and sex steroid hormones are coupled to gonadotroph regulating factors in 6_POA_Mixed</w:t>
      </w:r>
    </w:p>
    <w:p w14:paraId="1E4A78ED" w14:textId="266D32C9" w:rsidR="00E939CE" w:rsidRPr="00551E7E" w:rsidRDefault="007D232F" w:rsidP="007D232F">
      <w:pPr>
        <w:ind w:firstLine="720"/>
        <w:rPr>
          <w:rFonts w:ascii="Arial" w:hAnsi="Arial" w:cs="Arial"/>
          <w:sz w:val="20"/>
          <w:szCs w:val="20"/>
        </w:rPr>
      </w:pPr>
      <w:r w:rsidRPr="00551E7E">
        <w:rPr>
          <w:rFonts w:ascii="Arial" w:hAnsi="Arial" w:cs="Arial"/>
          <w:sz w:val="20"/>
          <w:szCs w:val="20"/>
        </w:rPr>
        <w:t>Our</w:t>
      </w:r>
      <w:r w:rsidR="00E939CE" w:rsidRPr="00551E7E">
        <w:rPr>
          <w:rFonts w:ascii="Arial" w:hAnsi="Arial" w:cs="Arial"/>
          <w:sz w:val="20"/>
          <w:szCs w:val="20"/>
        </w:rPr>
        <w:t xml:space="preserve"> complementary analysis </w:t>
      </w:r>
      <w:r w:rsidRPr="00551E7E">
        <w:rPr>
          <w:rFonts w:ascii="Arial" w:hAnsi="Arial" w:cs="Arial"/>
          <w:sz w:val="20"/>
          <w:szCs w:val="20"/>
        </w:rPr>
        <w:t xml:space="preserve">of 6_POA_Mixed </w:t>
      </w:r>
      <w:r w:rsidR="00E939CE" w:rsidRPr="00551E7E">
        <w:rPr>
          <w:rFonts w:ascii="Arial" w:hAnsi="Arial" w:cs="Arial"/>
          <w:sz w:val="20"/>
          <w:szCs w:val="20"/>
        </w:rPr>
        <w:t>identified candidate regulators of several genes implicated in neuroendocrine control of reproduction that were not captured by the accessibility-coupled analysis (</w:t>
      </w:r>
      <w:r w:rsidR="00E939CE" w:rsidRPr="00551E7E">
        <w:rPr>
          <w:rFonts w:ascii="Arial" w:hAnsi="Arial" w:cs="Arial"/>
          <w:sz w:val="20"/>
          <w:szCs w:val="20"/>
          <w:highlight w:val="yellow"/>
        </w:rPr>
        <w:t xml:space="preserve">Fig. </w:t>
      </w:r>
      <w:r w:rsidR="00376C7F" w:rsidRPr="0051799D">
        <w:rPr>
          <w:rFonts w:ascii="Arial" w:hAnsi="Arial" w:cs="Arial"/>
          <w:sz w:val="20"/>
          <w:szCs w:val="20"/>
          <w:highlight w:val="yellow"/>
        </w:rPr>
        <w:t>S11B</w:t>
      </w:r>
      <w:r w:rsidR="00E939CE" w:rsidRPr="00551E7E">
        <w:rPr>
          <w:rFonts w:ascii="Arial" w:hAnsi="Arial" w:cs="Arial"/>
          <w:sz w:val="20"/>
          <w:szCs w:val="20"/>
        </w:rPr>
        <w:t xml:space="preserve">). </w:t>
      </w:r>
      <w:r w:rsidRPr="00551E7E">
        <w:rPr>
          <w:rFonts w:ascii="Arial" w:hAnsi="Arial" w:cs="Arial"/>
          <w:sz w:val="20"/>
          <w:szCs w:val="20"/>
        </w:rPr>
        <w:t>Intriguingly, e</w:t>
      </w:r>
      <w:r w:rsidR="00E939CE" w:rsidRPr="00551E7E">
        <w:rPr>
          <w:rFonts w:ascii="Arial" w:hAnsi="Arial" w:cs="Arial"/>
          <w:sz w:val="20"/>
          <w:szCs w:val="20"/>
        </w:rPr>
        <w:t xml:space="preserve">arly-downregulated </w:t>
      </w:r>
      <w:r w:rsidR="00E939CE" w:rsidRPr="00551E7E">
        <w:rPr>
          <w:rFonts w:ascii="Arial" w:hAnsi="Arial" w:cs="Arial"/>
          <w:i/>
          <w:iCs/>
          <w:sz w:val="20"/>
          <w:szCs w:val="20"/>
        </w:rPr>
        <w:t>npy7r</w:t>
      </w:r>
      <w:r w:rsidR="00E939CE" w:rsidRPr="00551E7E">
        <w:rPr>
          <w:rFonts w:ascii="Arial" w:hAnsi="Arial" w:cs="Arial"/>
          <w:sz w:val="20"/>
          <w:szCs w:val="20"/>
        </w:rPr>
        <w:t xml:space="preserve"> was </w:t>
      </w:r>
      <w:commentRangeStart w:id="101"/>
      <w:commentRangeStart w:id="102"/>
      <w:r w:rsidR="00E939CE" w:rsidRPr="00551E7E">
        <w:rPr>
          <w:rFonts w:ascii="Arial" w:hAnsi="Arial" w:cs="Arial"/>
          <w:sz w:val="20"/>
          <w:szCs w:val="20"/>
        </w:rPr>
        <w:t>positively associated with</w:t>
      </w:r>
      <w:r w:rsidRPr="00551E7E">
        <w:rPr>
          <w:rFonts w:ascii="Arial" w:hAnsi="Arial" w:cs="Arial"/>
          <w:sz w:val="20"/>
          <w:szCs w:val="20"/>
        </w:rPr>
        <w:t xml:space="preserve"> the immediate early gene </w:t>
      </w:r>
      <w:r w:rsidR="00E939CE" w:rsidRPr="00551E7E">
        <w:rPr>
          <w:rFonts w:ascii="Arial" w:hAnsi="Arial" w:cs="Arial"/>
          <w:i/>
          <w:iCs/>
          <w:sz w:val="20"/>
          <w:szCs w:val="20"/>
        </w:rPr>
        <w:t>egr</w:t>
      </w:r>
      <w:r w:rsidR="00376C7F" w:rsidRPr="00551E7E">
        <w:rPr>
          <w:rFonts w:ascii="Arial" w:hAnsi="Arial" w:cs="Arial"/>
          <w:i/>
          <w:iCs/>
          <w:sz w:val="20"/>
          <w:szCs w:val="20"/>
        </w:rPr>
        <w:t>1</w:t>
      </w:r>
      <w:commentRangeEnd w:id="101"/>
      <w:r w:rsidRPr="00551E7E">
        <w:rPr>
          <w:rStyle w:val="CommentReference"/>
          <w:rFonts w:ascii="Arial" w:hAnsi="Arial" w:cs="Arial"/>
          <w:sz w:val="20"/>
          <w:szCs w:val="20"/>
        </w:rPr>
        <w:commentReference w:id="101"/>
      </w:r>
      <w:commentRangeEnd w:id="102"/>
      <w:r w:rsidR="005805F7" w:rsidRPr="00551E7E">
        <w:rPr>
          <w:rStyle w:val="CommentReference"/>
          <w:rFonts w:ascii="Arial" w:hAnsi="Arial" w:cs="Arial"/>
          <w:sz w:val="20"/>
          <w:szCs w:val="20"/>
        </w:rPr>
        <w:commentReference w:id="102"/>
      </w:r>
      <w:r w:rsidR="00D770B1" w:rsidRPr="00551E7E">
        <w:rPr>
          <w:rFonts w:ascii="Arial" w:hAnsi="Arial" w:cs="Arial"/>
          <w:sz w:val="20"/>
          <w:szCs w:val="20"/>
        </w:rPr>
        <w:t>.</w:t>
      </w:r>
      <w:r w:rsidRPr="00551E7E">
        <w:rPr>
          <w:rFonts w:ascii="Arial" w:hAnsi="Arial" w:cs="Arial"/>
          <w:sz w:val="20"/>
          <w:szCs w:val="20"/>
        </w:rPr>
        <w:t xml:space="preserve"> Given </w:t>
      </w:r>
      <w:r w:rsidRPr="00551E7E">
        <w:rPr>
          <w:rFonts w:ascii="Arial" w:hAnsi="Arial" w:cs="Arial"/>
          <w:i/>
          <w:iCs/>
          <w:sz w:val="20"/>
          <w:szCs w:val="20"/>
        </w:rPr>
        <w:t xml:space="preserve">npy7r </w:t>
      </w:r>
      <w:r w:rsidRPr="00551E7E">
        <w:rPr>
          <w:rFonts w:ascii="Arial" w:hAnsi="Arial" w:cs="Arial"/>
          <w:sz w:val="20"/>
          <w:szCs w:val="20"/>
        </w:rPr>
        <w:t xml:space="preserve">downregulation is one of the earliest changes in 6_POA_Mixed that could impact the pituitary gonadotrophs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{"citationID":"Jg5TAHD2","properties":{"unsorted":false,"formattedCitation":"(33, 43)","plainCitation":"(33, 43)","noteIndex":0},"citationItems":[{"id":6345,"uris":["http://zotero.org/users/11313215/items/3PT68SU6"],"itemData":{"id":6345,"type":"article-journal","abstract":"During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noProof/>
          <w:sz w:val="20"/>
          <w:szCs w:val="20"/>
        </w:rPr>
        <w:t>(33, 43)</w:t>
      </w:r>
      <w:r w:rsidR="00376C7F" w:rsidRPr="00551E7E">
        <w:rPr>
          <w:rFonts w:ascii="Arial" w:hAnsi="Arial" w:cs="Arial"/>
          <w:sz w:val="20"/>
          <w:szCs w:val="20"/>
        </w:rPr>
        <w:fldChar w:fldCharType="end"/>
      </w:r>
      <w:r w:rsidRPr="00551E7E">
        <w:rPr>
          <w:rFonts w:ascii="Arial" w:hAnsi="Arial" w:cs="Arial"/>
          <w:sz w:val="20"/>
          <w:szCs w:val="20"/>
        </w:rPr>
        <w:t>, this connection provides a plausible connection by which changes in neuronal activity caused by social experience are transduced into changes in gonadotropin production.</w:t>
      </w:r>
    </w:p>
    <w:p w14:paraId="5A7A9DEE" w14:textId="00B60FD7" w:rsidR="00E939CE" w:rsidRPr="00551E7E" w:rsidRDefault="00E939CE" w:rsidP="007D232F">
      <w:pPr>
        <w:ind w:firstLine="720"/>
        <w:rPr>
          <w:rFonts w:ascii="Arial" w:hAnsi="Arial" w:cs="Arial"/>
          <w:sz w:val="20"/>
          <w:szCs w:val="20"/>
        </w:rPr>
      </w:pPr>
      <w:r w:rsidRPr="00551E7E">
        <w:rPr>
          <w:rFonts w:ascii="Arial" w:hAnsi="Arial" w:cs="Arial"/>
          <w:sz w:val="20"/>
          <w:szCs w:val="20"/>
        </w:rPr>
        <w:t>The 6_</w:t>
      </w:r>
      <w:commentRangeStart w:id="103"/>
      <w:commentRangeStart w:id="104"/>
      <w:commentRangeStart w:id="105"/>
      <w:r w:rsidRPr="00551E7E">
        <w:rPr>
          <w:rFonts w:ascii="Arial" w:hAnsi="Arial" w:cs="Arial"/>
          <w:sz w:val="20"/>
          <w:szCs w:val="20"/>
        </w:rPr>
        <w:t>POA</w:t>
      </w:r>
      <w:commentRangeEnd w:id="103"/>
      <w:r w:rsidR="007D232F" w:rsidRPr="00551E7E">
        <w:rPr>
          <w:rStyle w:val="CommentReference"/>
          <w:rFonts w:ascii="Arial" w:hAnsi="Arial" w:cs="Arial"/>
          <w:sz w:val="20"/>
          <w:szCs w:val="20"/>
        </w:rPr>
        <w:commentReference w:id="103"/>
      </w:r>
      <w:commentRangeEnd w:id="104"/>
      <w:r w:rsidR="003964CD" w:rsidRPr="00551E7E">
        <w:rPr>
          <w:rStyle w:val="CommentReference"/>
          <w:rFonts w:ascii="Arial" w:hAnsi="Arial" w:cs="Arial"/>
          <w:sz w:val="20"/>
          <w:szCs w:val="20"/>
        </w:rPr>
        <w:commentReference w:id="104"/>
      </w:r>
      <w:commentRangeEnd w:id="105"/>
      <w:r w:rsidR="00E046C6" w:rsidRPr="00551E7E">
        <w:rPr>
          <w:rStyle w:val="CommentReference"/>
          <w:rFonts w:ascii="Arial" w:hAnsi="Arial" w:cs="Arial"/>
          <w:sz w:val="20"/>
          <w:szCs w:val="20"/>
        </w:rPr>
        <w:commentReference w:id="105"/>
      </w:r>
      <w:r w:rsidRPr="00551E7E">
        <w:rPr>
          <w:rFonts w:ascii="Arial" w:hAnsi="Arial" w:cs="Arial"/>
          <w:sz w:val="20"/>
          <w:szCs w:val="20"/>
        </w:rPr>
        <w:t>_Mixed network prominently implicated steroid hormone signaling</w:t>
      </w:r>
      <w:r w:rsidR="005805F7" w:rsidRPr="00551E7E">
        <w:rPr>
          <w:rFonts w:ascii="Arial" w:hAnsi="Arial" w:cs="Arial"/>
          <w:sz w:val="20"/>
          <w:szCs w:val="20"/>
        </w:rPr>
        <w:t xml:space="preserve"> in regulating neuroplasticity</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which was itself transiently downregulated, was strongly </w:t>
      </w:r>
      <w:r w:rsidR="005805F7" w:rsidRPr="00551E7E">
        <w:rPr>
          <w:rFonts w:ascii="Arial" w:hAnsi="Arial" w:cs="Arial"/>
          <w:sz w:val="20"/>
          <w:szCs w:val="20"/>
        </w:rPr>
        <w:t>negatively</w:t>
      </w:r>
      <w:r w:rsidRPr="00551E7E">
        <w:rPr>
          <w:rFonts w:ascii="Arial" w:hAnsi="Arial" w:cs="Arial"/>
          <w:sz w:val="20"/>
          <w:szCs w:val="20"/>
        </w:rPr>
        <w:t xml:space="preserve"> associated with </w:t>
      </w:r>
      <w:r w:rsidR="005805F7" w:rsidRPr="00551E7E">
        <w:rPr>
          <w:rFonts w:ascii="Arial" w:hAnsi="Arial" w:cs="Arial"/>
          <w:sz w:val="20"/>
          <w:szCs w:val="20"/>
        </w:rPr>
        <w:t xml:space="preserve">the potassium channel </w:t>
      </w:r>
      <w:r w:rsidR="005805F7" w:rsidRPr="00551E7E">
        <w:rPr>
          <w:rFonts w:ascii="Arial" w:hAnsi="Arial" w:cs="Arial"/>
          <w:i/>
          <w:iCs/>
          <w:sz w:val="20"/>
          <w:szCs w:val="20"/>
        </w:rPr>
        <w:t>kcnd3,</w:t>
      </w:r>
      <w:r w:rsidR="005805F7" w:rsidRPr="00551E7E">
        <w:rPr>
          <w:rFonts w:ascii="Arial" w:hAnsi="Arial" w:cs="Arial"/>
          <w:sz w:val="20"/>
          <w:szCs w:val="20"/>
        </w:rPr>
        <w:t xml:space="preserve"> the synaptic vesicle protein</w:t>
      </w:r>
      <w:r w:rsidR="005805F7" w:rsidRPr="00551E7E">
        <w:rPr>
          <w:rFonts w:ascii="Arial" w:hAnsi="Arial" w:cs="Arial"/>
          <w:i/>
          <w:iCs/>
          <w:sz w:val="20"/>
          <w:szCs w:val="20"/>
        </w:rPr>
        <w:t xml:space="preserve"> stxbp6, </w:t>
      </w:r>
      <w:r w:rsidR="005805F7" w:rsidRPr="00551E7E">
        <w:rPr>
          <w:rFonts w:ascii="Arial" w:hAnsi="Arial" w:cs="Arial"/>
          <w:sz w:val="20"/>
          <w:szCs w:val="20"/>
        </w:rPr>
        <w:t xml:space="preserve">and presynaptic cell adhesin protein </w:t>
      </w:r>
      <w:r w:rsidR="005805F7" w:rsidRPr="00551E7E">
        <w:rPr>
          <w:rFonts w:ascii="Arial" w:hAnsi="Arial" w:cs="Arial"/>
          <w:i/>
          <w:iCs/>
          <w:sz w:val="20"/>
          <w:szCs w:val="20"/>
        </w:rPr>
        <w:t>cntap4</w:t>
      </w:r>
      <w:r w:rsidR="00141C2A" w:rsidRPr="00551E7E">
        <w:rPr>
          <w:rFonts w:ascii="Arial" w:hAnsi="Arial" w:cs="Arial"/>
          <w:sz w:val="20"/>
          <w:szCs w:val="20"/>
        </w:rPr>
        <w:t>.</w:t>
      </w:r>
      <w:r w:rsidR="005805F7" w:rsidRPr="00551E7E">
        <w:rPr>
          <w:rFonts w:ascii="Arial" w:hAnsi="Arial" w:cs="Arial"/>
          <w:sz w:val="20"/>
          <w:szCs w:val="20"/>
        </w:rPr>
        <w:t xml:space="preserve"> Similarly, </w:t>
      </w:r>
      <w:commentRangeStart w:id="106"/>
      <w:commentRangeStart w:id="107"/>
      <w:r w:rsidR="005805F7" w:rsidRPr="00551E7E">
        <w:rPr>
          <w:rFonts w:ascii="Arial" w:hAnsi="Arial" w:cs="Arial"/>
          <w:i/>
          <w:iCs/>
          <w:sz w:val="20"/>
          <w:szCs w:val="20"/>
        </w:rPr>
        <w:t xml:space="preserve">ar </w:t>
      </w:r>
      <w:commentRangeEnd w:id="106"/>
      <w:r w:rsidR="005805F7" w:rsidRPr="00551E7E">
        <w:rPr>
          <w:rStyle w:val="CommentReference"/>
          <w:rFonts w:ascii="Arial" w:hAnsi="Arial" w:cs="Arial"/>
          <w:sz w:val="20"/>
          <w:szCs w:val="20"/>
        </w:rPr>
        <w:commentReference w:id="106"/>
      </w:r>
      <w:commentRangeEnd w:id="107"/>
      <w:r w:rsidR="005739D4" w:rsidRPr="00551E7E">
        <w:rPr>
          <w:rStyle w:val="CommentReference"/>
          <w:rFonts w:ascii="Arial" w:hAnsi="Arial" w:cs="Arial"/>
          <w:sz w:val="20"/>
          <w:szCs w:val="20"/>
        </w:rPr>
        <w:commentReference w:id="107"/>
      </w:r>
      <w:r w:rsidR="005805F7" w:rsidRPr="00551E7E">
        <w:rPr>
          <w:rFonts w:ascii="Arial" w:hAnsi="Arial" w:cs="Arial"/>
          <w:sz w:val="20"/>
          <w:szCs w:val="20"/>
        </w:rPr>
        <w:t xml:space="preserve">was negatively associated with </w:t>
      </w:r>
      <w:r w:rsidR="005805F7" w:rsidRPr="00551E7E">
        <w:rPr>
          <w:rFonts w:ascii="Arial" w:hAnsi="Arial" w:cs="Arial"/>
          <w:i/>
          <w:iCs/>
          <w:sz w:val="20"/>
          <w:szCs w:val="20"/>
        </w:rPr>
        <w:t>stxbp1</w:t>
      </w:r>
      <w:r w:rsidR="005805F7" w:rsidRPr="00551E7E">
        <w:rPr>
          <w:rFonts w:ascii="Arial" w:hAnsi="Arial" w:cs="Arial"/>
          <w:sz w:val="20"/>
          <w:szCs w:val="20"/>
        </w:rPr>
        <w:t>. Conversely</w:t>
      </w:r>
      <w:r w:rsidR="00141C2A" w:rsidRPr="00551E7E">
        <w:rPr>
          <w:rFonts w:ascii="Arial" w:hAnsi="Arial" w:cs="Arial"/>
          <w:sz w:val="20"/>
          <w:szCs w:val="20"/>
        </w:rPr>
        <w:t xml:space="preserve"> </w:t>
      </w:r>
      <w:commentRangeStart w:id="108"/>
      <w:commentRangeStart w:id="109"/>
      <w:r w:rsidRPr="00551E7E">
        <w:rPr>
          <w:rFonts w:ascii="Arial" w:hAnsi="Arial" w:cs="Arial"/>
          <w:i/>
          <w:iCs/>
          <w:sz w:val="20"/>
          <w:szCs w:val="20"/>
        </w:rPr>
        <w:t>esr2b</w:t>
      </w:r>
      <w:r w:rsidRPr="00551E7E">
        <w:rPr>
          <w:rFonts w:ascii="Arial" w:hAnsi="Arial" w:cs="Arial"/>
          <w:sz w:val="20"/>
          <w:szCs w:val="20"/>
        </w:rPr>
        <w:t xml:space="preserve"> </w:t>
      </w:r>
      <w:commentRangeEnd w:id="108"/>
      <w:r w:rsidR="007D232F" w:rsidRPr="00551E7E">
        <w:rPr>
          <w:rStyle w:val="CommentReference"/>
          <w:rFonts w:ascii="Arial" w:hAnsi="Arial" w:cs="Arial"/>
          <w:sz w:val="20"/>
          <w:szCs w:val="20"/>
        </w:rPr>
        <w:commentReference w:id="108"/>
      </w:r>
      <w:commentRangeEnd w:id="109"/>
      <w:r w:rsidR="00D24F7D" w:rsidRPr="00551E7E">
        <w:rPr>
          <w:rStyle w:val="CommentReference"/>
          <w:rFonts w:ascii="Arial" w:hAnsi="Arial" w:cs="Arial"/>
          <w:sz w:val="20"/>
          <w:szCs w:val="20"/>
        </w:rPr>
        <w:commentReference w:id="109"/>
      </w:r>
      <w:r w:rsidRPr="00551E7E">
        <w:rPr>
          <w:rFonts w:ascii="Arial" w:hAnsi="Arial" w:cs="Arial"/>
          <w:sz w:val="20"/>
          <w:szCs w:val="20"/>
        </w:rPr>
        <w:t>was positively associated with</w:t>
      </w:r>
      <w:r w:rsidR="005805F7" w:rsidRPr="00551E7E">
        <w:rPr>
          <w:rFonts w:ascii="Arial" w:hAnsi="Arial" w:cs="Arial"/>
          <w:sz w:val="20"/>
          <w:szCs w:val="20"/>
        </w:rPr>
        <w:t xml:space="preserve"> the potassium channel</w:t>
      </w:r>
      <w:r w:rsidRPr="00551E7E">
        <w:rPr>
          <w:rFonts w:ascii="Arial" w:hAnsi="Arial" w:cs="Arial"/>
          <w:i/>
          <w:iCs/>
          <w:sz w:val="20"/>
          <w:szCs w:val="20"/>
        </w:rPr>
        <w:t xml:space="preserve"> </w:t>
      </w:r>
      <w:r w:rsidR="005805F7" w:rsidRPr="00551E7E">
        <w:rPr>
          <w:rFonts w:ascii="Arial" w:hAnsi="Arial" w:cs="Arial"/>
          <w:i/>
          <w:iCs/>
          <w:sz w:val="20"/>
          <w:szCs w:val="20"/>
        </w:rPr>
        <w:t>kcnh4</w:t>
      </w:r>
      <w:r w:rsidR="005805F7" w:rsidRPr="00551E7E">
        <w:rPr>
          <w:rFonts w:ascii="Arial" w:hAnsi="Arial" w:cs="Arial"/>
          <w:sz w:val="20"/>
          <w:szCs w:val="20"/>
        </w:rPr>
        <w:t xml:space="preserve"> and the synaptic plasticity protein </w:t>
      </w:r>
      <w:r w:rsidR="005805F7" w:rsidRPr="00551E7E">
        <w:rPr>
          <w:rFonts w:ascii="Arial" w:hAnsi="Arial" w:cs="Arial"/>
          <w:i/>
          <w:iCs/>
          <w:sz w:val="20"/>
          <w:szCs w:val="20"/>
        </w:rPr>
        <w:t>nxph1</w:t>
      </w:r>
      <w:r w:rsidR="005805F7" w:rsidRPr="00551E7E">
        <w:rPr>
          <w:rFonts w:ascii="Arial" w:hAnsi="Arial" w:cs="Arial"/>
          <w:sz w:val="20"/>
          <w:szCs w:val="20"/>
        </w:rPr>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rPr>
          <w:ins w:id="110" w:author="Graham, Gabriel J." w:date="2026-09-10T19:09:00Z" w16du:dateUtc="2026-09-10T23:09:00Z"/>
          <w:rFonts w:ascii="Arial" w:hAnsi="Arial" w:cs="Arial"/>
          <w:sz w:val="20"/>
          <w:szCs w:val="20"/>
        </w:rPr>
      </w:pPr>
      <w:r w:rsidRPr="00551E7E">
        <w:rPr>
          <w:rFonts w:ascii="Arial" w:hAnsi="Arial" w:cs="Arial"/>
          <w:sz w:val="20"/>
          <w:szCs w:val="20"/>
        </w:rPr>
        <w:t xml:space="preserve">The candidate regulation of </w:t>
      </w:r>
      <w:r w:rsidRPr="00551E7E">
        <w:rPr>
          <w:rFonts w:ascii="Arial" w:hAnsi="Arial" w:cs="Arial"/>
          <w:i/>
          <w:iCs/>
          <w:sz w:val="20"/>
          <w:szCs w:val="20"/>
        </w:rPr>
        <w:t>cyp19a1b</w:t>
      </w:r>
      <w:r w:rsidRPr="00551E7E">
        <w:rPr>
          <w:rFonts w:ascii="Arial" w:hAnsi="Arial" w:cs="Arial"/>
          <w:sz w:val="20"/>
          <w:szCs w:val="20"/>
        </w:rPr>
        <w:t xml:space="preserve"> is particularly significant because it provides a potential functional connection between the two networks: while the </w:t>
      </w:r>
      <w:r w:rsidR="0000259D" w:rsidRPr="00551E7E">
        <w:rPr>
          <w:rFonts w:ascii="Arial" w:hAnsi="Arial" w:cs="Arial"/>
          <w:sz w:val="20"/>
          <w:szCs w:val="20"/>
        </w:rPr>
        <w:t>1_RGC</w:t>
      </w:r>
      <w:r w:rsidRPr="00551E7E">
        <w:rPr>
          <w:rFonts w:ascii="Arial" w:hAnsi="Arial" w:cs="Arial"/>
          <w:sz w:val="20"/>
          <w:szCs w:val="20"/>
        </w:rPr>
        <w:t xml:space="preserve"> network identifies a candidate pathway regulating local </w:t>
      </w:r>
      <w:r w:rsidR="005805F7" w:rsidRPr="00551E7E">
        <w:rPr>
          <w:rFonts w:ascii="Arial" w:hAnsi="Arial" w:cs="Arial"/>
          <w:sz w:val="20"/>
          <w:szCs w:val="20"/>
        </w:rPr>
        <w:t>E2</w:t>
      </w:r>
      <w:r w:rsidRPr="00551E7E">
        <w:rPr>
          <w:rFonts w:ascii="Arial" w:hAnsi="Arial" w:cs="Arial"/>
          <w:sz w:val="20"/>
          <w:szCs w:val="20"/>
        </w:rPr>
        <w:t xml:space="preserve"> production, </w:t>
      </w:r>
      <w:r w:rsidRPr="00551E7E">
        <w:rPr>
          <w:rFonts w:ascii="Arial" w:hAnsi="Arial" w:cs="Arial"/>
          <w:i/>
          <w:iCs/>
          <w:sz w:val="20"/>
          <w:szCs w:val="20"/>
        </w:rPr>
        <w:t>esr2b</w:t>
      </w:r>
      <w:r w:rsidRPr="00551E7E">
        <w:rPr>
          <w:rFonts w:ascii="Arial" w:hAnsi="Arial" w:cs="Arial"/>
          <w:sz w:val="20"/>
          <w:szCs w:val="20"/>
        </w:rPr>
        <w:t xml:space="preserve"> emerged as a prominent candidate regulator in </w:t>
      </w:r>
      <w:r w:rsidR="005263E4" w:rsidRPr="00551E7E">
        <w:rPr>
          <w:rFonts w:ascii="Arial" w:hAnsi="Arial" w:cs="Arial"/>
          <w:sz w:val="20"/>
          <w:szCs w:val="20"/>
        </w:rPr>
        <w:t>6_POA_Mixed</w:t>
      </w:r>
      <w:r w:rsidRPr="00551E7E">
        <w:rPr>
          <w:rFonts w:ascii="Arial" w:hAnsi="Arial" w:cs="Arial"/>
          <w:sz w:val="20"/>
          <w:szCs w:val="20"/>
        </w:rPr>
        <w:t xml:space="preserve">. </w:t>
      </w:r>
      <w:commentRangeStart w:id="111"/>
      <w:commentRangeStart w:id="112"/>
      <w:r w:rsidRPr="006D6D4B">
        <w:rPr>
          <w:rFonts w:ascii="Arial" w:hAnsi="Arial" w:cs="Arial"/>
          <w:sz w:val="20"/>
          <w:szCs w:val="20"/>
        </w:rPr>
        <w:t xml:space="preserve">Together, these results raise the possibility that regulation of </w:t>
      </w:r>
      <w:r w:rsidR="005805F7" w:rsidRPr="006D6D4B">
        <w:rPr>
          <w:rFonts w:ascii="Arial" w:hAnsi="Arial" w:cs="Arial"/>
          <w:i/>
          <w:iCs/>
          <w:sz w:val="20"/>
          <w:szCs w:val="20"/>
        </w:rPr>
        <w:t>cyp191b</w:t>
      </w:r>
      <w:r w:rsidRPr="006D6D4B">
        <w:rPr>
          <w:rFonts w:ascii="Arial" w:hAnsi="Arial" w:cs="Arial"/>
          <w:sz w:val="20"/>
          <w:szCs w:val="20"/>
        </w:rPr>
        <w:t xml:space="preserve"> in </w:t>
      </w:r>
      <w:r w:rsidR="005805F7" w:rsidRPr="006D6D4B">
        <w:rPr>
          <w:rFonts w:ascii="Arial" w:hAnsi="Arial" w:cs="Arial"/>
          <w:sz w:val="20"/>
          <w:szCs w:val="20"/>
        </w:rPr>
        <w:t>1_RGC</w:t>
      </w:r>
      <w:r w:rsidRPr="006D6D4B">
        <w:rPr>
          <w:rFonts w:ascii="Arial" w:hAnsi="Arial" w:cs="Arial"/>
          <w:sz w:val="20"/>
          <w:szCs w:val="20"/>
        </w:rPr>
        <w:t xml:space="preserve"> and estrogen-responsive transcription in neighboring </w:t>
      </w:r>
      <w:r w:rsidR="005805F7" w:rsidRPr="006D6D4B">
        <w:rPr>
          <w:rFonts w:ascii="Arial" w:hAnsi="Arial" w:cs="Arial"/>
          <w:sz w:val="20"/>
          <w:szCs w:val="20"/>
        </w:rPr>
        <w:t>6_POA_Mixed</w:t>
      </w:r>
      <w:r w:rsidRPr="006D6D4B">
        <w:rPr>
          <w:rFonts w:ascii="Arial" w:hAnsi="Arial" w:cs="Arial"/>
          <w:sz w:val="20"/>
          <w:szCs w:val="20"/>
        </w:rPr>
        <w:t xml:space="preserve"> represent coordinated components of the transcriptional remodeling associated with sex change.</w:t>
      </w:r>
      <w:commentRangeEnd w:id="111"/>
      <w:r w:rsidR="0063462A">
        <w:rPr>
          <w:rStyle w:val="CommentReference"/>
          <w:rFonts w:ascii="Arial" w:hAnsi="Arial" w:cs="Arial"/>
          <w:sz w:val="20"/>
          <w:szCs w:val="20"/>
        </w:rPr>
        <w:commentReference w:id="111"/>
      </w:r>
      <w:commentRangeEnd w:id="112"/>
      <w:r w:rsidR="00D808E4">
        <w:rPr>
          <w:rStyle w:val="CommentReference"/>
          <w:rFonts w:ascii="Arial" w:hAnsi="Arial" w:cs="Arial"/>
          <w:sz w:val="20"/>
          <w:szCs w:val="20"/>
        </w:rPr>
        <w:commentReference w:id="112"/>
      </w:r>
    </w:p>
    <w:p w14:paraId="0B97B49A" w14:textId="73B38EC5" w:rsidR="00D62361" w:rsidRDefault="00D62361" w:rsidP="00D62361">
      <w:pPr>
        <w:rPr>
          <w:ins w:id="113" w:author="Graham, Gabriel J." w:date="2026-09-10T19:10:00Z" w16du:dateUtc="2026-09-10T23:10:00Z"/>
          <w:rFonts w:ascii="Arial" w:hAnsi="Arial" w:cs="Arial"/>
          <w:sz w:val="20"/>
          <w:szCs w:val="20"/>
          <w:u w:val="single"/>
        </w:rPr>
      </w:pPr>
      <w:ins w:id="114" w:author="Graham, Gabriel J." w:date="2026-09-10T19:09:00Z" w16du:dateUtc="2026-09-10T23:09:00Z">
        <w:r>
          <w:rPr>
            <w:rFonts w:ascii="Arial" w:hAnsi="Arial" w:cs="Arial"/>
            <w:sz w:val="20"/>
            <w:szCs w:val="20"/>
            <w:u w:val="single"/>
          </w:rPr>
          <w:t>S</w:t>
        </w:r>
      </w:ins>
      <w:ins w:id="115" w:author="Graham, Gabriel J." w:date="2026-09-10T19:10:00Z" w16du:dateUtc="2026-09-10T23:10:00Z">
        <w:r>
          <w:rPr>
            <w:rFonts w:ascii="Arial" w:hAnsi="Arial" w:cs="Arial"/>
            <w:sz w:val="20"/>
            <w:szCs w:val="20"/>
            <w:u w:val="single"/>
          </w:rPr>
          <w:t xml:space="preserve">ex </w:t>
        </w:r>
      </w:ins>
      <w:ins w:id="116" w:author="Graham, Gabriel J." w:date="2026-09-10T19:12:00Z" w16du:dateUtc="2026-09-10T23:12:00Z">
        <w:r>
          <w:rPr>
            <w:rFonts w:ascii="Arial" w:hAnsi="Arial" w:cs="Arial"/>
            <w:sz w:val="20"/>
            <w:szCs w:val="20"/>
            <w:u w:val="single"/>
          </w:rPr>
          <w:t>s</w:t>
        </w:r>
      </w:ins>
      <w:ins w:id="117" w:author="Graham, Gabriel J." w:date="2026-09-10T19:10:00Z" w16du:dateUtc="2026-09-10T23:10:00Z">
        <w:r>
          <w:rPr>
            <w:rFonts w:ascii="Arial" w:hAnsi="Arial" w:cs="Arial"/>
            <w:sz w:val="20"/>
            <w:szCs w:val="20"/>
            <w:u w:val="single"/>
          </w:rPr>
          <w:t xml:space="preserve">teroid </w:t>
        </w:r>
      </w:ins>
      <w:ins w:id="118" w:author="Graham, Gabriel J." w:date="2026-09-10T19:12:00Z" w16du:dateUtc="2026-09-10T23:12:00Z">
        <w:r>
          <w:rPr>
            <w:rFonts w:ascii="Arial" w:hAnsi="Arial" w:cs="Arial"/>
            <w:sz w:val="20"/>
            <w:szCs w:val="20"/>
            <w:u w:val="single"/>
          </w:rPr>
          <w:t>r</w:t>
        </w:r>
      </w:ins>
      <w:ins w:id="119" w:author="Graham, Gabriel J." w:date="2026-09-10T19:10:00Z" w16du:dateUtc="2026-09-10T23:10:00Z">
        <w:r>
          <w:rPr>
            <w:rFonts w:ascii="Arial" w:hAnsi="Arial" w:cs="Arial"/>
            <w:sz w:val="20"/>
            <w:szCs w:val="20"/>
            <w:u w:val="single"/>
          </w:rPr>
          <w:t xml:space="preserve">eceptor </w:t>
        </w:r>
      </w:ins>
      <w:ins w:id="120" w:author="Graham, Gabriel J." w:date="2026-09-10T19:12:00Z" w16du:dateUtc="2026-09-10T23:12:00Z">
        <w:r>
          <w:rPr>
            <w:rFonts w:ascii="Arial" w:hAnsi="Arial" w:cs="Arial"/>
            <w:sz w:val="20"/>
            <w:szCs w:val="20"/>
            <w:u w:val="single"/>
          </w:rPr>
          <w:t>a</w:t>
        </w:r>
      </w:ins>
      <w:ins w:id="121" w:author="Graham, Gabriel J." w:date="2026-09-10T19:10:00Z" w16du:dateUtc="2026-09-10T23:10:00Z">
        <w:r>
          <w:rPr>
            <w:rFonts w:ascii="Arial" w:hAnsi="Arial" w:cs="Arial"/>
            <w:sz w:val="20"/>
            <w:szCs w:val="20"/>
            <w:u w:val="single"/>
          </w:rPr>
          <w:t xml:space="preserve">ctivity </w:t>
        </w:r>
      </w:ins>
      <w:ins w:id="122" w:author="Graham, Gabriel J." w:date="2026-09-10T19:12:00Z" w16du:dateUtc="2026-09-10T23:12:00Z">
        <w:r>
          <w:rPr>
            <w:rFonts w:ascii="Arial" w:hAnsi="Arial" w:cs="Arial"/>
            <w:sz w:val="20"/>
            <w:szCs w:val="20"/>
            <w:u w:val="single"/>
          </w:rPr>
          <w:t>c</w:t>
        </w:r>
      </w:ins>
      <w:ins w:id="123" w:author="Graham, Gabriel J." w:date="2026-09-10T19:10:00Z" w16du:dateUtc="2026-09-10T23:10:00Z">
        <w:r>
          <w:rPr>
            <w:rFonts w:ascii="Arial" w:hAnsi="Arial" w:cs="Arial"/>
            <w:sz w:val="20"/>
            <w:szCs w:val="20"/>
            <w:u w:val="single"/>
          </w:rPr>
          <w:t xml:space="preserve">hanges in </w:t>
        </w:r>
      </w:ins>
      <w:ins w:id="124" w:author="Graham, Gabriel J." w:date="2026-09-10T19:12:00Z" w16du:dateUtc="2026-09-10T23:12:00Z">
        <w:r>
          <w:rPr>
            <w:rFonts w:ascii="Arial" w:hAnsi="Arial" w:cs="Arial"/>
            <w:sz w:val="20"/>
            <w:szCs w:val="20"/>
            <w:u w:val="single"/>
          </w:rPr>
          <w:t>d</w:t>
        </w:r>
      </w:ins>
      <w:ins w:id="125" w:author="Graham, Gabriel J." w:date="2026-09-10T19:10:00Z" w16du:dateUtc="2026-09-10T23:10:00Z">
        <w:r>
          <w:rPr>
            <w:rFonts w:ascii="Arial" w:hAnsi="Arial" w:cs="Arial"/>
            <w:sz w:val="20"/>
            <w:szCs w:val="20"/>
            <w:u w:val="single"/>
          </w:rPr>
          <w:t xml:space="preserve">istinct </w:t>
        </w:r>
      </w:ins>
      <w:ins w:id="126" w:author="Graham, Gabriel J." w:date="2026-09-10T19:12:00Z" w16du:dateUtc="2026-09-10T23:12:00Z">
        <w:r>
          <w:rPr>
            <w:rFonts w:ascii="Arial" w:hAnsi="Arial" w:cs="Arial"/>
            <w:sz w:val="20"/>
            <w:szCs w:val="20"/>
            <w:u w:val="single"/>
          </w:rPr>
          <w:t>p</w:t>
        </w:r>
      </w:ins>
      <w:ins w:id="127" w:author="Graham, Gabriel J." w:date="2026-09-10T19:10:00Z" w16du:dateUtc="2026-09-10T23:10:00Z">
        <w:r>
          <w:rPr>
            <w:rFonts w:ascii="Arial" w:hAnsi="Arial" w:cs="Arial"/>
            <w:sz w:val="20"/>
            <w:szCs w:val="20"/>
            <w:u w:val="single"/>
          </w:rPr>
          <w:t>hases in 6_POA_Mixed</w:t>
        </w:r>
      </w:ins>
    </w:p>
    <w:p w14:paraId="01F1A532" w14:textId="478D05AC" w:rsidR="00D62361" w:rsidRPr="0063462A" w:rsidRDefault="00D62361">
      <w:pPr>
        <w:rPr>
          <w:rFonts w:ascii="Arial" w:hAnsi="Arial" w:cs="Arial"/>
          <w:sz w:val="20"/>
          <w:szCs w:val="20"/>
        </w:rPr>
        <w:pPrChange w:id="128" w:author="Graham, Gabriel J." w:date="2026-09-10T19:10:00Z" w16du:dateUtc="2026-09-10T23:10:00Z">
          <w:pPr>
            <w:ind w:firstLine="720"/>
          </w:pPr>
        </w:pPrChange>
      </w:pPr>
      <w:ins w:id="129" w:author="Graham, Gabriel J." w:date="2026-09-10T19:10:00Z" w16du:dateUtc="2026-09-10T23:10:00Z">
        <w:r>
          <w:rPr>
            <w:rFonts w:ascii="Arial" w:hAnsi="Arial" w:cs="Arial"/>
            <w:sz w:val="20"/>
            <w:szCs w:val="20"/>
          </w:rPr>
          <w:tab/>
          <w:t xml:space="preserve">Given </w:t>
        </w:r>
      </w:ins>
      <w:ins w:id="130" w:author="Graham, Gabriel J." w:date="2026-09-10T19:13:00Z" w16du:dateUtc="2026-09-10T23:13:00Z">
        <w:r>
          <w:rPr>
            <w:rFonts w:ascii="Arial" w:hAnsi="Arial" w:cs="Arial"/>
            <w:sz w:val="20"/>
            <w:szCs w:val="20"/>
          </w:rPr>
          <w:t>the candidate regulation of</w:t>
        </w:r>
        <w:r>
          <w:rPr>
            <w:rFonts w:ascii="Arial" w:hAnsi="Arial" w:cs="Arial"/>
            <w:i/>
            <w:iCs/>
            <w:sz w:val="20"/>
            <w:szCs w:val="20"/>
          </w:rPr>
          <w:t xml:space="preserve"> </w:t>
        </w:r>
        <w:r>
          <w:rPr>
            <w:rFonts w:ascii="Arial" w:hAnsi="Arial" w:cs="Arial"/>
            <w:sz w:val="20"/>
            <w:szCs w:val="20"/>
          </w:rPr>
          <w:t xml:space="preserve">the sex steroid hormone receptors on neuroplasticity in 6_POA_Mixed, we next asked how </w:t>
        </w:r>
      </w:ins>
      <w:ins w:id="131" w:author="Graham, Gabriel J." w:date="2026-09-10T19:14:00Z" w16du:dateUtc="2026-09-10T23:14:00Z">
        <w:r>
          <w:rPr>
            <w:rFonts w:ascii="Arial" w:hAnsi="Arial" w:cs="Arial"/>
            <w:sz w:val="20"/>
            <w:szCs w:val="20"/>
          </w:rPr>
          <w:t xml:space="preserve">steroid hormone receptor activity changed in 6_POA_Mixed. </w:t>
        </w:r>
      </w:ins>
      <w:ins w:id="132" w:author="Graham, Gabriel J." w:date="2026-09-10T19:25:00Z" w16du:dateUtc="2026-09-10T23:25:00Z">
        <w:r w:rsidR="0063462A">
          <w:rPr>
            <w:rFonts w:ascii="Arial" w:hAnsi="Arial" w:cs="Arial"/>
            <w:sz w:val="20"/>
            <w:szCs w:val="20"/>
          </w:rPr>
          <w:t>To do this</w:t>
        </w:r>
      </w:ins>
      <w:ins w:id="133" w:author="Graham, Gabriel J." w:date="2026-09-10T19:15:00Z" w16du:dateUtc="2026-09-10T23:15:00Z">
        <w:r>
          <w:rPr>
            <w:rFonts w:ascii="Arial" w:hAnsi="Arial" w:cs="Arial"/>
            <w:sz w:val="20"/>
            <w:szCs w:val="20"/>
          </w:rPr>
          <w:t>, we next examined expression of genes with E</w:t>
        </w:r>
      </w:ins>
      <w:r w:rsidR="006D6D4B">
        <w:rPr>
          <w:rFonts w:ascii="Arial" w:hAnsi="Arial" w:cs="Arial"/>
          <w:sz w:val="20"/>
          <w:szCs w:val="20"/>
        </w:rPr>
        <w:t>SR2B</w:t>
      </w:r>
      <w:ins w:id="134" w:author="Graham, Gabriel J." w:date="2026-09-10T19:15:00Z" w16du:dateUtc="2026-09-10T23:15:00Z">
        <w:r>
          <w:rPr>
            <w:rFonts w:ascii="Arial" w:hAnsi="Arial" w:cs="Arial"/>
            <w:sz w:val="20"/>
            <w:szCs w:val="20"/>
          </w:rPr>
          <w:t xml:space="preserve">, AR, </w:t>
        </w:r>
      </w:ins>
      <w:r w:rsidR="006D6D4B">
        <w:rPr>
          <w:rFonts w:ascii="Arial" w:hAnsi="Arial" w:cs="Arial"/>
          <w:sz w:val="20"/>
          <w:szCs w:val="20"/>
        </w:rPr>
        <w:t>or</w:t>
      </w:r>
      <w:ins w:id="135" w:author="Graham, Gabriel J." w:date="2026-09-10T19:15:00Z" w16du:dateUtc="2026-09-10T23:15:00Z">
        <w:r>
          <w:rPr>
            <w:rFonts w:ascii="Arial" w:hAnsi="Arial" w:cs="Arial"/>
            <w:sz w:val="20"/>
            <w:szCs w:val="20"/>
          </w:rPr>
          <w:t xml:space="preserve"> P</w:t>
        </w:r>
      </w:ins>
      <w:r w:rsidR="006D6D4B">
        <w:rPr>
          <w:rFonts w:ascii="Arial" w:hAnsi="Arial" w:cs="Arial"/>
          <w:sz w:val="20"/>
          <w:szCs w:val="20"/>
        </w:rPr>
        <w:t>GR binding motifs</w:t>
      </w:r>
      <w:ins w:id="136" w:author="Graham, Gabriel J." w:date="2026-09-10T19:15:00Z" w16du:dateUtc="2026-09-10T23:15:00Z">
        <w:r>
          <w:rPr>
            <w:rFonts w:ascii="Arial" w:hAnsi="Arial" w:cs="Arial"/>
            <w:sz w:val="20"/>
            <w:szCs w:val="20"/>
          </w:rPr>
          <w:t>. Unlike in 1_RGC, which showed no change in steroidogenic signaling</w:t>
        </w:r>
      </w:ins>
      <w:ins w:id="137" w:author="Graham, Gabriel J." w:date="2026-09-10T19:16:00Z" w16du:dateUtc="2026-09-10T23:16:00Z">
        <w:r>
          <w:rPr>
            <w:rFonts w:ascii="Arial" w:hAnsi="Arial" w:cs="Arial"/>
            <w:sz w:val="20"/>
            <w:szCs w:val="20"/>
          </w:rPr>
          <w:t>, we saw significant differences in steroid hormone receptor activity in 6_POA_Mixed (</w:t>
        </w:r>
        <w:r w:rsidRPr="00D62361">
          <w:rPr>
            <w:rFonts w:ascii="Arial" w:hAnsi="Arial" w:cs="Arial"/>
            <w:sz w:val="20"/>
            <w:szCs w:val="20"/>
            <w:highlight w:val="yellow"/>
            <w:rPrChange w:id="138" w:author="Graham, Gabriel J." w:date="2026-09-10T19:16:00Z" w16du:dateUtc="2026-09-10T23:16:00Z">
              <w:rPr>
                <w:rFonts w:ascii="Arial" w:hAnsi="Arial" w:cs="Arial"/>
                <w:sz w:val="20"/>
                <w:szCs w:val="20"/>
              </w:rPr>
            </w:rPrChange>
          </w:rPr>
          <w:t>Fig</w:t>
        </w:r>
      </w:ins>
      <w:r w:rsidR="003C65F0">
        <w:rPr>
          <w:rFonts w:ascii="Arial" w:hAnsi="Arial" w:cs="Arial"/>
          <w:sz w:val="20"/>
          <w:szCs w:val="20"/>
          <w:highlight w:val="yellow"/>
        </w:rPr>
        <w:t>.</w:t>
      </w:r>
      <w:ins w:id="139" w:author="Graham, Gabriel J." w:date="2026-09-10T19:16:00Z" w16du:dateUtc="2026-09-10T23:16:00Z">
        <w:r w:rsidRPr="00D62361">
          <w:rPr>
            <w:rFonts w:ascii="Arial" w:hAnsi="Arial" w:cs="Arial"/>
            <w:sz w:val="20"/>
            <w:szCs w:val="20"/>
            <w:highlight w:val="yellow"/>
            <w:rPrChange w:id="140" w:author="Graham, Gabriel J." w:date="2026-09-10T19:16:00Z" w16du:dateUtc="2026-09-10T23:16:00Z">
              <w:rPr>
                <w:rFonts w:ascii="Arial" w:hAnsi="Arial" w:cs="Arial"/>
                <w:sz w:val="20"/>
                <w:szCs w:val="20"/>
              </w:rPr>
            </w:rPrChange>
          </w:rPr>
          <w:t xml:space="preserve"> </w:t>
        </w:r>
      </w:ins>
      <w:r w:rsidR="003C65F0" w:rsidRPr="003C65F0">
        <w:rPr>
          <w:rFonts w:ascii="Arial" w:hAnsi="Arial" w:cs="Arial"/>
          <w:sz w:val="20"/>
          <w:szCs w:val="20"/>
          <w:highlight w:val="yellow"/>
        </w:rPr>
        <w:t>6 D-F</w:t>
      </w:r>
      <w:ins w:id="141" w:author="Graham, Gabriel J." w:date="2026-09-10T19:16:00Z" w16du:dateUtc="2026-09-10T23:16:00Z">
        <w:r>
          <w:rPr>
            <w:rFonts w:ascii="Arial" w:hAnsi="Arial" w:cs="Arial"/>
            <w:sz w:val="20"/>
            <w:szCs w:val="20"/>
          </w:rPr>
          <w:t xml:space="preserve">). </w:t>
        </w:r>
      </w:ins>
      <w:ins w:id="142" w:author="Graham, Gabriel J." w:date="2026-09-10T19:17:00Z" w16du:dateUtc="2026-09-10T23:17:00Z">
        <w:r w:rsidR="0063462A">
          <w:rPr>
            <w:rFonts w:ascii="Arial" w:hAnsi="Arial" w:cs="Arial"/>
            <w:sz w:val="20"/>
            <w:szCs w:val="20"/>
          </w:rPr>
          <w:t>Interestingly</w:t>
        </w:r>
      </w:ins>
      <w:ins w:id="143" w:author="Graham, Gabriel J." w:date="2026-09-10T19:23:00Z" w16du:dateUtc="2026-09-10T23:23:00Z">
        <w:r w:rsidR="0063462A">
          <w:rPr>
            <w:rFonts w:ascii="Arial" w:hAnsi="Arial" w:cs="Arial"/>
            <w:sz w:val="20"/>
            <w:szCs w:val="20"/>
          </w:rPr>
          <w:t xml:space="preserve">, despite the transient decrease in </w:t>
        </w:r>
        <w:r w:rsidR="0063462A">
          <w:rPr>
            <w:rFonts w:ascii="Arial" w:hAnsi="Arial" w:cs="Arial"/>
            <w:i/>
            <w:iCs/>
            <w:sz w:val="20"/>
            <w:szCs w:val="20"/>
          </w:rPr>
          <w:t>cyp19a1b</w:t>
        </w:r>
        <w:r w:rsidR="0063462A">
          <w:rPr>
            <w:rFonts w:ascii="Arial" w:hAnsi="Arial" w:cs="Arial"/>
            <w:sz w:val="20"/>
            <w:szCs w:val="20"/>
          </w:rPr>
          <w:t xml:space="preserve"> expression in 1_RGC</w:t>
        </w:r>
      </w:ins>
      <w:ins w:id="144" w:author="Graham, Gabriel J." w:date="2026-09-10T19:17:00Z" w16du:dateUtc="2026-09-10T23:17:00Z">
        <w:r w:rsidR="0063462A">
          <w:rPr>
            <w:rFonts w:ascii="Arial" w:hAnsi="Arial" w:cs="Arial"/>
            <w:sz w:val="20"/>
            <w:szCs w:val="20"/>
          </w:rPr>
          <w:t>,</w:t>
        </w:r>
      </w:ins>
      <w:ins w:id="145" w:author="Graham, Gabriel J." w:date="2026-09-10T19:23:00Z" w16du:dateUtc="2026-09-10T23:23:00Z">
        <w:r w:rsidR="0063462A">
          <w:rPr>
            <w:rFonts w:ascii="Arial" w:hAnsi="Arial" w:cs="Arial"/>
            <w:sz w:val="20"/>
            <w:szCs w:val="20"/>
          </w:rPr>
          <w:t xml:space="preserve"> we found a significant increase in transcription</w:t>
        </w:r>
      </w:ins>
      <w:ins w:id="146" w:author="Graham, Gabriel J." w:date="2026-09-10T19:25:00Z" w16du:dateUtc="2026-09-10T23:25:00Z">
        <w:r w:rsidR="0063462A">
          <w:rPr>
            <w:rFonts w:ascii="Arial" w:hAnsi="Arial" w:cs="Arial"/>
            <w:sz w:val="20"/>
            <w:szCs w:val="20"/>
          </w:rPr>
          <w:t xml:space="preserve"> of </w:t>
        </w:r>
      </w:ins>
      <w:r w:rsidR="006D6D4B">
        <w:rPr>
          <w:rFonts w:ascii="Arial" w:hAnsi="Arial" w:cs="Arial"/>
          <w:sz w:val="20"/>
          <w:szCs w:val="20"/>
        </w:rPr>
        <w:t>ESR2B</w:t>
      </w:r>
      <w:ins w:id="147" w:author="Graham, Gabriel J." w:date="2026-09-10T19:25:00Z" w16du:dateUtc="2026-09-10T23:25:00Z">
        <w:r w:rsidR="0063462A">
          <w:rPr>
            <w:rFonts w:ascii="Arial" w:hAnsi="Arial" w:cs="Arial"/>
            <w:sz w:val="20"/>
            <w:szCs w:val="20"/>
          </w:rPr>
          <w:t>+ and AR+ genes</w:t>
        </w:r>
      </w:ins>
      <w:ins w:id="148" w:author="Graham, Gabriel J." w:date="2026-09-10T19:23:00Z" w16du:dateUtc="2026-09-10T23:23:00Z">
        <w:r w:rsidR="0063462A">
          <w:rPr>
            <w:rFonts w:ascii="Arial" w:hAnsi="Arial" w:cs="Arial"/>
            <w:sz w:val="20"/>
            <w:szCs w:val="20"/>
          </w:rPr>
          <w:t xml:space="preserve"> </w:t>
        </w:r>
      </w:ins>
      <w:ins w:id="149" w:author="Graham, Gabriel J." w:date="2026-09-10T19:26:00Z" w16du:dateUtc="2026-09-10T23:26:00Z">
        <w:r w:rsidR="0063462A">
          <w:rPr>
            <w:rFonts w:ascii="Arial" w:hAnsi="Arial" w:cs="Arial"/>
            <w:sz w:val="20"/>
            <w:szCs w:val="20"/>
          </w:rPr>
          <w:t>during</w:t>
        </w:r>
      </w:ins>
      <w:ins w:id="150" w:author="Graham, Gabriel J." w:date="2026-09-10T19:23:00Z" w16du:dateUtc="2026-09-10T23:23:00Z">
        <w:r w:rsidR="0063462A">
          <w:rPr>
            <w:rFonts w:ascii="Arial" w:hAnsi="Arial" w:cs="Arial"/>
            <w:sz w:val="20"/>
            <w:szCs w:val="20"/>
          </w:rPr>
          <w:t xml:space="preserve"> the intermediate</w:t>
        </w:r>
      </w:ins>
      <w:ins w:id="151" w:author="Graham, Gabriel J." w:date="2026-09-10T19:25:00Z" w16du:dateUtc="2026-09-10T23:25:00Z">
        <w:r w:rsidR="0063462A">
          <w:rPr>
            <w:rFonts w:ascii="Arial" w:hAnsi="Arial" w:cs="Arial"/>
            <w:sz w:val="20"/>
            <w:szCs w:val="20"/>
          </w:rPr>
          <w:t>-female transi</w:t>
        </w:r>
      </w:ins>
      <w:ins w:id="152" w:author="Graham, Gabriel J." w:date="2026-09-10T19:26:00Z" w16du:dateUtc="2026-09-10T23:26:00Z">
        <w:r w:rsidR="0063462A">
          <w:rPr>
            <w:rFonts w:ascii="Arial" w:hAnsi="Arial" w:cs="Arial"/>
            <w:sz w:val="20"/>
            <w:szCs w:val="20"/>
          </w:rPr>
          <w:t>tion</w:t>
        </w:r>
      </w:ins>
      <w:ins w:id="153" w:author="Graham, Gabriel J." w:date="2026-09-10T19:18:00Z" w16du:dateUtc="2026-09-10T23:18:00Z">
        <w:r w:rsidR="0063462A">
          <w:rPr>
            <w:rFonts w:ascii="Arial" w:hAnsi="Arial" w:cs="Arial"/>
            <w:sz w:val="20"/>
            <w:szCs w:val="20"/>
          </w:rPr>
          <w:t>.</w:t>
        </w:r>
      </w:ins>
      <w:ins w:id="154" w:author="Graham, Gabriel J." w:date="2026-09-10T19:23:00Z" w16du:dateUtc="2026-09-10T23:23:00Z">
        <w:r w:rsidR="0063462A">
          <w:rPr>
            <w:rFonts w:ascii="Arial" w:hAnsi="Arial" w:cs="Arial"/>
            <w:sz w:val="20"/>
            <w:szCs w:val="20"/>
          </w:rPr>
          <w:t xml:space="preserve"> Thi</w:t>
        </w:r>
      </w:ins>
      <w:ins w:id="155" w:author="Graham, Gabriel J." w:date="2026-09-10T19:24:00Z" w16du:dateUtc="2026-09-10T23:24:00Z">
        <w:r w:rsidR="0063462A">
          <w:rPr>
            <w:rFonts w:ascii="Arial" w:hAnsi="Arial" w:cs="Arial"/>
            <w:sz w:val="20"/>
            <w:szCs w:val="20"/>
          </w:rPr>
          <w:t>s suggests</w:t>
        </w:r>
      </w:ins>
      <w:ins w:id="156" w:author="Graham, Gabriel J." w:date="2026-09-10T19:26:00Z" w16du:dateUtc="2026-09-10T23:26:00Z">
        <w:r w:rsidR="0063462A">
          <w:rPr>
            <w:rFonts w:ascii="Arial" w:hAnsi="Arial" w:cs="Arial"/>
            <w:sz w:val="20"/>
            <w:szCs w:val="20"/>
          </w:rPr>
          <w:t xml:space="preserve"> that the downregulation of </w:t>
        </w:r>
        <w:r w:rsidR="0063462A">
          <w:rPr>
            <w:rFonts w:ascii="Arial" w:hAnsi="Arial" w:cs="Arial"/>
            <w:i/>
            <w:iCs/>
            <w:sz w:val="20"/>
            <w:szCs w:val="20"/>
          </w:rPr>
          <w:t>cyp19a1b</w:t>
        </w:r>
        <w:r w:rsidR="0063462A">
          <w:rPr>
            <w:rFonts w:ascii="Arial" w:hAnsi="Arial" w:cs="Arial"/>
            <w:sz w:val="20"/>
            <w:szCs w:val="20"/>
          </w:rPr>
          <w:t xml:space="preserve"> does not reflect the full estrogenic state of the POA during sex change.</w:t>
        </w:r>
      </w:ins>
      <w:ins w:id="157" w:author="Graham, Gabriel J." w:date="2026-09-10T19:18:00Z" w16du:dateUtc="2026-09-10T23:18:00Z">
        <w:r w:rsidR="0063462A">
          <w:rPr>
            <w:rFonts w:ascii="Arial" w:hAnsi="Arial" w:cs="Arial"/>
            <w:sz w:val="20"/>
            <w:szCs w:val="20"/>
          </w:rPr>
          <w:t xml:space="preserve"> Conversely, for P</w:t>
        </w:r>
      </w:ins>
      <w:r w:rsidR="006D6D4B">
        <w:rPr>
          <w:rFonts w:ascii="Arial" w:hAnsi="Arial" w:cs="Arial"/>
          <w:sz w:val="20"/>
          <w:szCs w:val="20"/>
        </w:rPr>
        <w:t>G</w:t>
      </w:r>
      <w:ins w:id="158" w:author="Graham, Gabriel J." w:date="2026-09-10T19:18:00Z" w16du:dateUtc="2026-09-10T23:18:00Z">
        <w:r w:rsidR="0063462A">
          <w:rPr>
            <w:rFonts w:ascii="Arial" w:hAnsi="Arial" w:cs="Arial"/>
            <w:sz w:val="20"/>
            <w:szCs w:val="20"/>
          </w:rPr>
          <w:t>R</w:t>
        </w:r>
      </w:ins>
      <w:r w:rsidR="006D6D4B">
        <w:rPr>
          <w:rFonts w:ascii="Arial" w:hAnsi="Arial" w:cs="Arial"/>
          <w:sz w:val="20"/>
          <w:szCs w:val="20"/>
        </w:rPr>
        <w:t>+</w:t>
      </w:r>
      <w:ins w:id="159" w:author="Graham, Gabriel J." w:date="2026-09-10T19:18:00Z" w16du:dateUtc="2026-09-10T23:18:00Z">
        <w:r w:rsidR="0063462A">
          <w:rPr>
            <w:rFonts w:ascii="Arial" w:hAnsi="Arial" w:cs="Arial"/>
            <w:sz w:val="20"/>
            <w:szCs w:val="20"/>
          </w:rPr>
          <w:t xml:space="preserve"> genes there was a significant downregulation during the male-intermediate transition</w:t>
        </w:r>
      </w:ins>
      <w:ins w:id="160" w:author="Graham, Gabriel J." w:date="2026-09-10T19:20:00Z" w16du:dateUtc="2026-09-10T23:20:00Z">
        <w:r w:rsidR="0063462A">
          <w:rPr>
            <w:rFonts w:ascii="Arial" w:hAnsi="Arial" w:cs="Arial"/>
            <w:sz w:val="20"/>
            <w:szCs w:val="20"/>
          </w:rPr>
          <w:t xml:space="preserve"> before a return to baseline levels in females.</w:t>
        </w:r>
      </w:ins>
      <w:ins w:id="161" w:author="Graham, Gabriel J." w:date="2026-09-10T19:21:00Z" w16du:dateUtc="2026-09-10T23:21:00Z">
        <w:r w:rsidR="0063462A">
          <w:rPr>
            <w:rFonts w:ascii="Arial" w:hAnsi="Arial" w:cs="Arial"/>
            <w:sz w:val="20"/>
            <w:szCs w:val="20"/>
          </w:rPr>
          <w:t xml:space="preserve"> </w:t>
        </w:r>
      </w:ins>
      <w:r w:rsidR="0028615F">
        <w:rPr>
          <w:rFonts w:ascii="Arial" w:hAnsi="Arial" w:cs="Arial"/>
          <w:sz w:val="20"/>
          <w:szCs w:val="20"/>
          <w:highlight w:val="yellow"/>
        </w:rPr>
        <w:t>Xx Justin</w:t>
      </w:r>
      <w:ins w:id="162" w:author="Graham, Gabriel J." w:date="2026-09-10T19:21:00Z" w16du:dateUtc="2026-09-10T23:21:00Z">
        <w:r w:rsidR="0063462A" w:rsidRPr="0063462A">
          <w:rPr>
            <w:rFonts w:ascii="Arial" w:hAnsi="Arial" w:cs="Arial"/>
            <w:sz w:val="20"/>
            <w:szCs w:val="20"/>
            <w:highlight w:val="yellow"/>
            <w:rPrChange w:id="163" w:author="Graham, Gabriel J." w:date="2026-09-10T19:21:00Z" w16du:dateUtc="2026-09-10T23:21:00Z">
              <w:rPr>
                <w:rFonts w:ascii="Arial" w:hAnsi="Arial" w:cs="Arial"/>
                <w:sz w:val="20"/>
                <w:szCs w:val="20"/>
              </w:rPr>
            </w:rPrChange>
          </w:rPr>
          <w:t xml:space="preserve"> what is your interpretation </w:t>
        </w:r>
        <w:r w:rsidR="0063462A" w:rsidRPr="0063462A">
          <w:rPr>
            <w:rFonts w:ascii="Arial" w:hAnsi="Arial" w:cs="Arial"/>
            <w:sz w:val="20"/>
            <w:szCs w:val="20"/>
            <w:highlight w:val="yellow"/>
            <w:rPrChange w:id="164" w:author="Graham, Gabriel J." w:date="2026-09-10T19:24:00Z" w16du:dateUtc="2026-09-10T23:24:00Z">
              <w:rPr>
                <w:rFonts w:ascii="Arial" w:hAnsi="Arial" w:cs="Arial"/>
                <w:sz w:val="20"/>
                <w:szCs w:val="20"/>
              </w:rPr>
            </w:rPrChange>
          </w:rPr>
          <w:t>here</w:t>
        </w:r>
      </w:ins>
      <w:ins w:id="165" w:author="Graham, Gabriel J." w:date="2026-09-10T19:24:00Z" w16du:dateUtc="2026-09-10T23:24:00Z">
        <w:r w:rsidR="0063462A" w:rsidRPr="0063462A">
          <w:rPr>
            <w:rFonts w:ascii="Arial" w:hAnsi="Arial" w:cs="Arial"/>
            <w:sz w:val="20"/>
            <w:szCs w:val="20"/>
            <w:highlight w:val="yellow"/>
            <w:rPrChange w:id="166" w:author="Graham, Gabriel J." w:date="2026-09-10T19:24:00Z" w16du:dateUtc="2026-09-10T23:24:00Z">
              <w:rPr>
                <w:rFonts w:ascii="Arial" w:hAnsi="Arial" w:cs="Arial"/>
                <w:sz w:val="20"/>
                <w:szCs w:val="20"/>
              </w:rPr>
            </w:rPrChange>
          </w:rPr>
          <w:t>? Maybe something with tissue loss?</w:t>
        </w:r>
      </w:ins>
    </w:p>
    <w:p w14:paraId="10A7D17C" w14:textId="77777777" w:rsidR="00141C2A" w:rsidRPr="00551E7E" w:rsidRDefault="00141C2A" w:rsidP="00141C2A">
      <w:pPr>
        <w:ind w:firstLine="720"/>
        <w:rPr>
          <w:rFonts w:ascii="Arial" w:hAnsi="Arial" w:cs="Arial"/>
          <w:sz w:val="20"/>
          <w:szCs w:val="20"/>
        </w:rPr>
      </w:pPr>
    </w:p>
    <w:p w14:paraId="528FB49E" w14:textId="3B1CEA72" w:rsidR="004816FA" w:rsidRPr="00551E7E" w:rsidDel="00D62361" w:rsidRDefault="004816FA" w:rsidP="00753C87">
      <w:pPr>
        <w:rPr>
          <w:del w:id="167" w:author="Graham, Gabriel J." w:date="2026-09-10T19:12:00Z" w16du:dateUtc="2026-09-10T23:12:00Z"/>
          <w:rFonts w:ascii="Arial" w:hAnsi="Arial" w:cs="Arial"/>
          <w:b/>
          <w:bCs/>
          <w:sz w:val="20"/>
          <w:szCs w:val="20"/>
        </w:rPr>
      </w:pPr>
      <w:commentRangeStart w:id="168"/>
      <w:commentRangeStart w:id="169"/>
      <w:commentRangeStart w:id="170"/>
      <w:r w:rsidRPr="00551E7E">
        <w:rPr>
          <w:rFonts w:ascii="Arial" w:hAnsi="Arial" w:cs="Arial"/>
          <w:b/>
          <w:bCs/>
          <w:sz w:val="20"/>
          <w:szCs w:val="20"/>
        </w:rPr>
        <w:t>Discussion</w:t>
      </w:r>
      <w:commentRangeEnd w:id="170"/>
      <w:r w:rsidR="008D40AE" w:rsidRPr="00551E7E">
        <w:rPr>
          <w:rStyle w:val="CommentReference"/>
          <w:rFonts w:ascii="Arial" w:hAnsi="Arial" w:cs="Arial"/>
          <w:b/>
          <w:bCs/>
          <w:sz w:val="20"/>
          <w:szCs w:val="20"/>
        </w:rPr>
        <w:commentReference w:id="170"/>
      </w:r>
      <w:commentRangeEnd w:id="168"/>
      <w:r w:rsidR="0068232A" w:rsidRPr="00551E7E">
        <w:rPr>
          <w:rStyle w:val="CommentReference"/>
          <w:rFonts w:ascii="Arial" w:hAnsi="Arial" w:cs="Arial"/>
          <w:b/>
          <w:bCs/>
          <w:sz w:val="20"/>
          <w:szCs w:val="20"/>
        </w:rPr>
        <w:commentReference w:id="168"/>
      </w:r>
      <w:commentRangeEnd w:id="169"/>
      <w:r w:rsidR="0068232A" w:rsidRPr="00551E7E">
        <w:rPr>
          <w:rStyle w:val="CommentReference"/>
          <w:rFonts w:ascii="Arial" w:hAnsi="Arial" w:cs="Arial"/>
          <w:b/>
          <w:bCs/>
          <w:sz w:val="20"/>
          <w:szCs w:val="20"/>
        </w:rPr>
        <w:commentReference w:id="169"/>
      </w:r>
    </w:p>
    <w:p w14:paraId="50E8269C" w14:textId="77777777" w:rsidR="00DD445A" w:rsidRPr="00551E7E" w:rsidRDefault="00DD445A" w:rsidP="00753C87">
      <w:pPr>
        <w:rPr>
          <w:rFonts w:ascii="Arial" w:hAnsi="Arial" w:cs="Arial"/>
          <w:b/>
          <w:bCs/>
          <w:sz w:val="20"/>
          <w:szCs w:val="20"/>
        </w:rPr>
      </w:pPr>
    </w:p>
    <w:p w14:paraId="22FDBCE2" w14:textId="28CD19E3"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Here, we combine single-nucleus multiomics with spatial transcriptomics, behavior, sex steroid hormone measures, and gonadal </w:t>
      </w:r>
      <w:del w:id="171" w:author="Rhodes, Justin S" w:date="2026-09-03T07:44:00Z" w16du:dateUtc="2026-09-03T12:44:00Z">
        <w:r w:rsidRPr="00551E7E" w:rsidDel="005F3162">
          <w:rPr>
            <w:rFonts w:ascii="Arial" w:hAnsi="Arial" w:cs="Arial"/>
            <w:sz w:val="20"/>
            <w:szCs w:val="20"/>
          </w:rPr>
          <w:delText xml:space="preserve">physiology </w:delText>
        </w:r>
      </w:del>
      <w:ins w:id="172" w:author="Rhodes, Justin S" w:date="2026-09-03T07:44:00Z" w16du:dateUtc="2026-09-03T12:44:00Z">
        <w:r w:rsidR="005F3162" w:rsidRPr="00551E7E">
          <w:rPr>
            <w:rFonts w:ascii="Arial" w:hAnsi="Arial" w:cs="Arial"/>
            <w:sz w:val="20"/>
            <w:szCs w:val="20"/>
          </w:rPr>
          <w:t xml:space="preserve">histology </w:t>
        </w:r>
      </w:ins>
      <w:r w:rsidRPr="00551E7E">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173" w:author="Rhodes, Justin S" w:date="2026-09-03T07:44:00Z" w16du:dateUtc="2026-09-03T12:44:00Z">
        <w:r w:rsidRPr="00551E7E" w:rsidDel="005F3162">
          <w:rPr>
            <w:rFonts w:ascii="Arial" w:hAnsi="Arial" w:cs="Arial"/>
            <w:sz w:val="20"/>
            <w:szCs w:val="20"/>
          </w:rPr>
          <w:delText xml:space="preserve">the </w:delText>
        </w:r>
      </w:del>
      <w:r w:rsidRPr="00551E7E">
        <w:rPr>
          <w:rFonts w:ascii="Arial" w:hAnsi="Arial" w:cs="Arial"/>
          <w:sz w:val="20"/>
          <w:szCs w:val="20"/>
        </w:rPr>
        <w:t xml:space="preserve">POA </w:t>
      </w:r>
      <w:r w:rsidR="00512BA9" w:rsidRPr="00551E7E">
        <w:rPr>
          <w:rFonts w:ascii="Arial" w:hAnsi="Arial" w:cs="Arial"/>
          <w:sz w:val="20"/>
          <w:szCs w:val="20"/>
        </w:rPr>
        <w:t>neurons</w:t>
      </w:r>
      <w:ins w:id="174" w:author="Rhodes, Justin S" w:date="2026-09-03T07:44:00Z" w16du:dateUtc="2026-09-03T12:44:00Z">
        <w:r w:rsidR="005F3162" w:rsidRPr="00551E7E">
          <w:rPr>
            <w:rFonts w:ascii="Arial" w:hAnsi="Arial" w:cs="Arial"/>
            <w:sz w:val="20"/>
            <w:szCs w:val="20"/>
          </w:rPr>
          <w:t xml:space="preserve"> </w:t>
        </w:r>
      </w:ins>
      <w:r w:rsidRPr="00551E7E">
        <w:rPr>
          <w:rFonts w:ascii="Arial" w:hAnsi="Arial" w:cs="Arial"/>
          <w:sz w:val="20"/>
          <w:szCs w:val="20"/>
        </w:rPr>
        <w:t xml:space="preserve">as the major drivers of sex change in the anemonefish </w:t>
      </w:r>
      <w:r w:rsidR="009112E5" w:rsidRPr="00551E7E">
        <w:rPr>
          <w:rFonts w:ascii="Arial" w:hAnsi="Arial" w:cs="Arial"/>
          <w:sz w:val="20"/>
          <w:szCs w:val="20"/>
        </w:rPr>
        <w:t>brain and</w:t>
      </w:r>
      <w:r w:rsidRPr="00551E7E">
        <w:rPr>
          <w:rFonts w:ascii="Arial" w:hAnsi="Arial" w:cs="Arial"/>
          <w:sz w:val="20"/>
          <w:szCs w:val="20"/>
        </w:rPr>
        <w:t xml:space="preserve"> show </w:t>
      </w:r>
      <w:del w:id="175" w:author="Rhodes, Justin S" w:date="2026-09-03T07:45:00Z" w16du:dateUtc="2026-09-03T12:45:00Z">
        <w:r w:rsidRPr="00551E7E" w:rsidDel="005F3162">
          <w:rPr>
            <w:rFonts w:ascii="Arial" w:hAnsi="Arial" w:cs="Arial"/>
            <w:sz w:val="20"/>
            <w:szCs w:val="20"/>
          </w:rPr>
          <w:delText>that they are highly</w:delText>
        </w:r>
      </w:del>
      <w:ins w:id="176" w:author="Rhodes, Justin S" w:date="2026-09-03T07:45:00Z" w16du:dateUtc="2026-09-03T12:45:00Z">
        <w:r w:rsidR="005F3162" w:rsidRPr="00551E7E">
          <w:rPr>
            <w:rFonts w:ascii="Arial" w:hAnsi="Arial" w:cs="Arial"/>
            <w:sz w:val="20"/>
            <w:szCs w:val="20"/>
          </w:rPr>
          <w:t>how they are</w:t>
        </w:r>
      </w:ins>
      <w:r w:rsidRPr="00551E7E">
        <w:rPr>
          <w:rFonts w:ascii="Arial" w:hAnsi="Arial" w:cs="Arial"/>
          <w:sz w:val="20"/>
          <w:szCs w:val="20"/>
        </w:rPr>
        <w:t xml:space="preserve"> coordinated during </w:t>
      </w:r>
      <w:del w:id="177" w:author="Rhodes, Justin S" w:date="2026-09-03T07:45:00Z" w16du:dateUtc="2026-09-03T12:45:00Z">
        <w:r w:rsidRPr="00551E7E" w:rsidDel="005F3162">
          <w:rPr>
            <w:rFonts w:ascii="Arial" w:hAnsi="Arial" w:cs="Arial"/>
            <w:sz w:val="20"/>
            <w:szCs w:val="20"/>
          </w:rPr>
          <w:delText xml:space="preserve">this </w:delText>
        </w:r>
      </w:del>
      <w:ins w:id="178" w:author="Rhodes, Justin S" w:date="2026-09-03T07:45:00Z" w16du:dateUtc="2026-09-03T12:45:00Z">
        <w:r w:rsidR="005F3162" w:rsidRPr="00551E7E">
          <w:rPr>
            <w:rFonts w:ascii="Arial" w:hAnsi="Arial" w:cs="Arial"/>
            <w:sz w:val="20"/>
            <w:szCs w:val="20"/>
          </w:rPr>
          <w:t xml:space="preserve">the </w:t>
        </w:r>
      </w:ins>
      <w:r w:rsidRPr="00551E7E">
        <w:rPr>
          <w:rFonts w:ascii="Arial" w:hAnsi="Arial" w:cs="Arial"/>
          <w:sz w:val="20"/>
          <w:szCs w:val="20"/>
        </w:rPr>
        <w:t xml:space="preserve">process. This work provides a novel mechanistic framework </w:t>
      </w:r>
      <w:del w:id="179" w:author="Rhodes, Justin S" w:date="2026-09-03T07:45:00Z" w16du:dateUtc="2026-09-03T12:45:00Z">
        <w:r w:rsidRPr="00551E7E" w:rsidDel="005F3162">
          <w:rPr>
            <w:rFonts w:ascii="Arial" w:hAnsi="Arial" w:cs="Arial"/>
            <w:sz w:val="20"/>
            <w:szCs w:val="20"/>
          </w:rPr>
          <w:delText xml:space="preserve">by </w:delText>
        </w:r>
      </w:del>
      <w:ins w:id="180" w:author="Rhodes, Justin S" w:date="2026-09-03T07:45:00Z" w16du:dateUtc="2026-09-03T12:45:00Z">
        <w:r w:rsidR="005F3162" w:rsidRPr="00551E7E">
          <w:rPr>
            <w:rFonts w:ascii="Arial" w:hAnsi="Arial" w:cs="Arial"/>
            <w:sz w:val="20"/>
            <w:szCs w:val="20"/>
          </w:rPr>
          <w:t xml:space="preserve">for how </w:t>
        </w:r>
      </w:ins>
      <w:r w:rsidRPr="00551E7E">
        <w:rPr>
          <w:rFonts w:ascii="Arial" w:hAnsi="Arial" w:cs="Arial"/>
          <w:sz w:val="20"/>
          <w:szCs w:val="20"/>
        </w:rPr>
        <w:t xml:space="preserve">changes in social status are integrated into the brain and transduced to the pituitary, driving physiological sex change. </w:t>
      </w:r>
    </w:p>
    <w:p w14:paraId="777E1294" w14:textId="65746E4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181"/>
      <w:commentRangeStart w:id="182"/>
      <w:r w:rsidRPr="00551E7E">
        <w:rPr>
          <w:rFonts w:ascii="Arial" w:hAnsi="Arial" w:cs="Arial"/>
          <w:sz w:val="20"/>
          <w:szCs w:val="20"/>
        </w:rPr>
        <w:t xml:space="preserve">Intriguingly, this transitional RGC state is defined by a reduction in </w:t>
      </w:r>
      <w:r w:rsidRPr="00551E7E">
        <w:rPr>
          <w:rFonts w:ascii="Arial" w:hAnsi="Arial" w:cs="Arial"/>
          <w:i/>
          <w:iCs/>
          <w:sz w:val="20"/>
          <w:szCs w:val="20"/>
        </w:rPr>
        <w:t>cyp19a1b</w:t>
      </w:r>
      <w:r w:rsidRPr="00551E7E">
        <w:rPr>
          <w:rFonts w:ascii="Arial" w:hAnsi="Arial" w:cs="Arial"/>
          <w:sz w:val="20"/>
          <w:szCs w:val="20"/>
        </w:rPr>
        <w:t xml:space="preserve"> expression and an elevation of neurogenic TFs. Previous whole-brain transcriptomic analyses </w:t>
      </w:r>
      <w:r w:rsidRPr="00551E7E">
        <w:rPr>
          <w:rFonts w:ascii="Arial" w:hAnsi="Arial" w:cs="Arial"/>
          <w:sz w:val="20"/>
          <w:szCs w:val="20"/>
        </w:rPr>
        <w:lastRenderedPageBreak/>
        <w:t xml:space="preserve">reported progressive increases in brain aromatase expression during protandrous sex change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{"citationID":"HoyvJA2h","properties":{"unsorted":false,"formattedCitation":"(44)","plainCitation":"(44)","noteIndex":0},"citationItems":[{"id":518,"uris":["http://zotero.org/users/11313215/items/BJWDPF4G"],"itemData":{"id":518,"type":"article-journal","abstract":"Sequential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(44)</w:t>
      </w:r>
      <w:r w:rsidRPr="00551E7E">
        <w:rPr>
          <w:rFonts w:ascii="Arial" w:hAnsi="Arial" w:cs="Arial"/>
          <w:sz w:val="20"/>
          <w:szCs w:val="20"/>
        </w:rPr>
        <w:fldChar w:fldCharType="end"/>
      </w:r>
      <w:r w:rsidRPr="00551E7E">
        <w:rPr>
          <w:rFonts w:ascii="Arial" w:hAnsi="Arial" w:cs="Arial"/>
          <w:sz w:val="20"/>
          <w:szCs w:val="20"/>
        </w:rPr>
        <w:t xml:space="preserve">. </w:t>
      </w:r>
      <w:r w:rsidR="009112E5" w:rsidRPr="00551E7E">
        <w:rPr>
          <w:rFonts w:ascii="Arial" w:hAnsi="Arial" w:cs="Arial"/>
          <w:sz w:val="20"/>
          <w:szCs w:val="20"/>
        </w:rPr>
        <w:t>This</w:t>
      </w:r>
      <w:r w:rsidRPr="00551E7E">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551E7E">
        <w:rPr>
          <w:rFonts w:ascii="Arial" w:hAnsi="Arial" w:cs="Arial"/>
          <w:i/>
          <w:iCs/>
          <w:sz w:val="20"/>
          <w:szCs w:val="20"/>
        </w:rPr>
        <w:t>A. ocellaris</w:t>
      </w:r>
      <w:r w:rsidRPr="00551E7E">
        <w:rPr>
          <w:rFonts w:ascii="Arial" w:hAnsi="Arial" w:cs="Arial"/>
          <w:sz w:val="20"/>
          <w:szCs w:val="20"/>
        </w:rPr>
        <w:t xml:space="preserve"> and </w:t>
      </w:r>
      <w:r w:rsidRPr="00551E7E">
        <w:rPr>
          <w:rFonts w:ascii="Arial" w:hAnsi="Arial" w:cs="Arial"/>
          <w:i/>
          <w:iCs/>
          <w:sz w:val="20"/>
          <w:szCs w:val="20"/>
        </w:rPr>
        <w:t>A. bicinctus</w:t>
      </w:r>
      <w:r w:rsidRPr="00551E7E">
        <w:rPr>
          <w:rFonts w:ascii="Arial" w:hAnsi="Arial" w:cs="Arial"/>
          <w:sz w:val="20"/>
          <w:szCs w:val="20"/>
        </w:rPr>
        <w:t>. Among these possibilities, the regional specificity revealed by our cell-type-resolved analysis appears the most likely explanation.</w:t>
      </w:r>
      <w:commentRangeEnd w:id="181"/>
      <w:r w:rsidR="00512BA9" w:rsidRPr="00551E7E">
        <w:rPr>
          <w:rStyle w:val="CommentReference"/>
          <w:rFonts w:ascii="Arial" w:hAnsi="Arial" w:cs="Arial"/>
          <w:sz w:val="20"/>
          <w:szCs w:val="20"/>
        </w:rPr>
        <w:commentReference w:id="181"/>
      </w:r>
      <w:commentRangeEnd w:id="182"/>
      <w:r w:rsidR="00D808E4" w:rsidRPr="00551E7E">
        <w:rPr>
          <w:rStyle w:val="CommentReference"/>
          <w:rFonts w:ascii="Arial" w:hAnsi="Arial" w:cs="Arial"/>
          <w:sz w:val="20"/>
          <w:szCs w:val="20"/>
        </w:rPr>
        <w:commentReference w:id="182"/>
      </w:r>
    </w:p>
    <w:p w14:paraId="01FC01B5" w14:textId="29D42762" w:rsidR="0066495D" w:rsidRPr="0051799D" w:rsidRDefault="0066495D" w:rsidP="00675A71">
      <w:pPr>
        <w:ind w:firstLine="720"/>
        <w:rPr>
          <w:rFonts w:ascii="Arial" w:hAnsi="Arial" w:cs="Arial"/>
          <w:sz w:val="20"/>
          <w:szCs w:val="20"/>
        </w:rPr>
      </w:pPr>
      <w:r w:rsidRPr="00551E7E">
        <w:rPr>
          <w:rFonts w:ascii="Arial" w:hAnsi="Arial" w:cs="Arial"/>
          <w:sz w:val="20"/>
          <w:szCs w:val="20"/>
        </w:rPr>
        <w:t xml:space="preserve">Our GRN analysis provides a plausible connection by which the observed increases in neurogenesis and decrease in </w:t>
      </w:r>
      <w:r w:rsidRPr="00551E7E">
        <w:rPr>
          <w:rFonts w:ascii="Arial" w:hAnsi="Arial" w:cs="Arial"/>
          <w:i/>
          <w:iCs/>
          <w:sz w:val="20"/>
          <w:szCs w:val="20"/>
        </w:rPr>
        <w:t>cyp19a1b</w:t>
      </w:r>
      <w:r w:rsidRPr="00551E7E">
        <w:rPr>
          <w:rFonts w:ascii="Arial" w:hAnsi="Arial" w:cs="Arial"/>
          <w:sz w:val="20"/>
          <w:szCs w:val="20"/>
        </w:rPr>
        <w:t xml:space="preserve"> are coupled: the TF </w:t>
      </w:r>
      <w:r w:rsidRPr="00551E7E">
        <w:rPr>
          <w:rFonts w:ascii="Arial" w:hAnsi="Arial" w:cs="Arial"/>
          <w:i/>
          <w:iCs/>
          <w:sz w:val="20"/>
          <w:szCs w:val="20"/>
        </w:rPr>
        <w:t>uncx</w:t>
      </w:r>
      <w:r w:rsidRPr="00551E7E">
        <w:rPr>
          <w:rFonts w:ascii="Arial" w:hAnsi="Arial" w:cs="Arial"/>
          <w:sz w:val="20"/>
          <w:szCs w:val="20"/>
        </w:rPr>
        <w:t xml:space="preserve">. We identified </w:t>
      </w:r>
      <w:r w:rsidRPr="00551E7E">
        <w:rPr>
          <w:rFonts w:ascii="Arial" w:hAnsi="Arial" w:cs="Arial"/>
          <w:i/>
          <w:iCs/>
          <w:sz w:val="20"/>
          <w:szCs w:val="20"/>
        </w:rPr>
        <w:t>uncx</w:t>
      </w:r>
      <w:r w:rsidRPr="00551E7E">
        <w:rPr>
          <w:rFonts w:ascii="Arial" w:hAnsi="Arial" w:cs="Arial"/>
          <w:sz w:val="20"/>
          <w:szCs w:val="20"/>
        </w:rPr>
        <w:t xml:space="preserve"> as being a putative negative regulator of </w:t>
      </w:r>
      <w:r w:rsidRPr="00551E7E">
        <w:rPr>
          <w:rFonts w:ascii="Arial" w:hAnsi="Arial" w:cs="Arial"/>
          <w:i/>
          <w:iCs/>
          <w:sz w:val="20"/>
          <w:szCs w:val="20"/>
        </w:rPr>
        <w:t>cyp19a1b</w:t>
      </w:r>
      <w:r w:rsidRPr="00551E7E">
        <w:rPr>
          <w:rFonts w:ascii="Arial" w:hAnsi="Arial" w:cs="Arial"/>
          <w:sz w:val="20"/>
          <w:szCs w:val="20"/>
        </w:rPr>
        <w:t xml:space="preserve"> expression and a putative positive regulator of the primary neurogenic hub TF </w:t>
      </w:r>
      <w:r w:rsidRPr="00551E7E">
        <w:rPr>
          <w:rFonts w:ascii="Arial" w:hAnsi="Arial" w:cs="Arial"/>
          <w:i/>
          <w:iCs/>
          <w:sz w:val="20"/>
          <w:szCs w:val="20"/>
        </w:rPr>
        <w:t xml:space="preserve">gli1. </w:t>
      </w:r>
      <w:r w:rsidRPr="00551E7E">
        <w:rPr>
          <w:rFonts w:ascii="Arial" w:hAnsi="Arial" w:cs="Arial"/>
          <w:sz w:val="20"/>
          <w:szCs w:val="20"/>
        </w:rPr>
        <w:t xml:space="preserve">Thus, as </w:t>
      </w:r>
      <w:r w:rsidRPr="00551E7E">
        <w:rPr>
          <w:rFonts w:ascii="Arial" w:hAnsi="Arial" w:cs="Arial"/>
          <w:i/>
          <w:iCs/>
          <w:sz w:val="20"/>
          <w:szCs w:val="20"/>
        </w:rPr>
        <w:t>uncx</w:t>
      </w:r>
      <w:r w:rsidRPr="00551E7E">
        <w:rPr>
          <w:rFonts w:ascii="Arial" w:hAnsi="Arial" w:cs="Arial"/>
          <w:sz w:val="20"/>
          <w:szCs w:val="20"/>
        </w:rPr>
        <w:t xml:space="preserve"> activity increases in RGCs, </w:t>
      </w:r>
      <w:r w:rsidRPr="00551E7E">
        <w:rPr>
          <w:rFonts w:ascii="Arial" w:hAnsi="Arial" w:cs="Arial"/>
          <w:i/>
          <w:iCs/>
          <w:sz w:val="20"/>
          <w:szCs w:val="20"/>
        </w:rPr>
        <w:t xml:space="preserve">cyp19a1b </w:t>
      </w:r>
      <w:r w:rsidRPr="00551E7E">
        <w:rPr>
          <w:rFonts w:ascii="Arial" w:hAnsi="Arial" w:cs="Arial"/>
          <w:sz w:val="20"/>
          <w:szCs w:val="20"/>
        </w:rPr>
        <w:t xml:space="preserve">expression is repressed and </w:t>
      </w:r>
      <w:r w:rsidRPr="00551E7E">
        <w:rPr>
          <w:rFonts w:ascii="Arial" w:hAnsi="Arial" w:cs="Arial"/>
          <w:i/>
          <w:iCs/>
          <w:sz w:val="20"/>
          <w:szCs w:val="20"/>
        </w:rPr>
        <w:t xml:space="preserve">gli1 </w:t>
      </w:r>
      <w:r w:rsidRPr="00551E7E">
        <w:rPr>
          <w:rFonts w:ascii="Arial" w:hAnsi="Arial" w:cs="Arial"/>
          <w:sz w:val="20"/>
          <w:szCs w:val="20"/>
        </w:rPr>
        <w:t>expression is amplified resulting in increased neurogenesis and decreased brain aromatase</w:t>
      </w:r>
      <w:r w:rsidRPr="00551E7E">
        <w:rPr>
          <w:rFonts w:ascii="Arial" w:hAnsi="Arial" w:cs="Arial"/>
          <w:i/>
          <w:iCs/>
          <w:sz w:val="20"/>
          <w:szCs w:val="20"/>
        </w:rPr>
        <w:t xml:space="preserve"> </w:t>
      </w:r>
      <w:r w:rsidRPr="00551E7E">
        <w:rPr>
          <w:rFonts w:ascii="Arial" w:hAnsi="Arial" w:cs="Arial"/>
          <w:sz w:val="20"/>
          <w:szCs w:val="20"/>
        </w:rPr>
        <w:t xml:space="preserve">production. Indeed, this phenomenon of reduced brain aromatase expression in neurogenic RGCs has been observed before. Following brain injury in zebrafish, </w:t>
      </w:r>
      <w:r w:rsidRPr="00551E7E">
        <w:rPr>
          <w:rFonts w:ascii="Arial" w:hAnsi="Arial" w:cs="Arial"/>
          <w:i/>
          <w:iCs/>
          <w:sz w:val="20"/>
          <w:szCs w:val="20"/>
        </w:rPr>
        <w:t xml:space="preserve">cyp19a1b </w:t>
      </w:r>
      <w:r w:rsidRPr="00551E7E">
        <w:rPr>
          <w:rFonts w:ascii="Arial" w:hAnsi="Arial" w:cs="Arial"/>
          <w:sz w:val="20"/>
          <w:szCs w:val="20"/>
        </w:rPr>
        <w:t xml:space="preserve">expression is similarly downregulated in RGCs as they differentiate into neurons to heal the injury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{"citationID":"TXqopea0","properties":{"unsorted":false,"formattedCitation":"(45)","plainCitation":"(45)","noteIndex":0},"citationItems":[{"id":5843,"uris":["http://zotero.org/users/11313215/items/FI8565AV"],"itemData":{"id":5843,"type":"article-journal","abstract":"This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(45)</w:t>
      </w:r>
      <w:r w:rsidRPr="00551E7E">
        <w:rPr>
          <w:rFonts w:ascii="Arial" w:hAnsi="Arial" w:cs="Arial"/>
          <w:sz w:val="20"/>
          <w:szCs w:val="20"/>
        </w:rPr>
        <w:fldChar w:fldCharType="end"/>
      </w:r>
      <w:r w:rsidRPr="00551E7E">
        <w:rPr>
          <w:rFonts w:ascii="Arial" w:hAnsi="Arial" w:cs="Arial"/>
          <w:sz w:val="20"/>
          <w:szCs w:val="20"/>
        </w:rPr>
        <w:t xml:space="preserve">. </w:t>
      </w:r>
      <w:ins w:id="183" w:author="Rhodes, Justin S" w:date="2026-09-11T10:29:00Z" w16du:dateUtc="2026-09-11T15:29:00Z">
        <w:r w:rsidR="00D808E4" w:rsidRPr="00D808E4">
          <w:rPr>
            <w:rFonts w:ascii="Arial" w:hAnsi="Arial" w:cs="Arial"/>
            <w:sz w:val="20"/>
            <w:szCs w:val="20"/>
          </w:rPr>
          <w:t xml:space="preserve">Interestingly, the downregulation of </w:t>
        </w:r>
        <w:r w:rsidR="00D808E4" w:rsidRPr="00E76D4D">
          <w:rPr>
            <w:rFonts w:ascii="Arial" w:hAnsi="Arial" w:cs="Arial"/>
            <w:i/>
            <w:iCs/>
            <w:sz w:val="20"/>
            <w:szCs w:val="20"/>
            <w:rPrChange w:id="184" w:author="Rhodes, Justin S" w:date="2026-09-11T10:29:00Z" w16du:dateUtc="2026-09-11T15:29:00Z">
              <w:rPr>
                <w:rFonts w:ascii="Arial" w:hAnsi="Arial" w:cs="Arial"/>
                <w:sz w:val="20"/>
                <w:szCs w:val="20"/>
              </w:rPr>
            </w:rPrChange>
          </w:rPr>
          <w:t>cyp19a1b</w:t>
        </w:r>
        <w:r w:rsidR="00D808E4" w:rsidRPr="00D808E4">
          <w:rPr>
            <w:rFonts w:ascii="Arial" w:hAnsi="Arial" w:cs="Arial"/>
            <w:sz w:val="20"/>
            <w:szCs w:val="20"/>
          </w:rPr>
          <w:t xml:space="preserve"> in intermediates was not accompanied by a corresponding reduction in estrogenic signaling in either 1_RGC or 6_POA_Mixed. Instead, ESR2B-associated target gene expression and chromatin accessibility remained relatively stable through the intermediate stage</w:t>
        </w:r>
      </w:ins>
      <w:ins w:id="185" w:author="Rhodes, Justin S" w:date="2026-09-11T10:30:00Z" w16du:dateUtc="2026-09-11T15:30:00Z">
        <w:r w:rsidR="00E76D4D">
          <w:rPr>
            <w:rFonts w:ascii="Arial" w:hAnsi="Arial" w:cs="Arial"/>
            <w:sz w:val="20"/>
            <w:szCs w:val="20"/>
          </w:rPr>
          <w:t>.  It subsequently significantly</w:t>
        </w:r>
      </w:ins>
      <w:ins w:id="186" w:author="Rhodes, Justin S" w:date="2026-09-11T10:29:00Z" w16du:dateUtc="2026-09-11T15:29:00Z">
        <w:r w:rsidR="00D808E4" w:rsidRPr="00D808E4">
          <w:rPr>
            <w:rFonts w:ascii="Arial" w:hAnsi="Arial" w:cs="Arial"/>
            <w:sz w:val="20"/>
            <w:szCs w:val="20"/>
          </w:rPr>
          <w:t xml:space="preserve"> increased in females, coincident with the large increase in circulating E2</w:t>
        </w:r>
      </w:ins>
      <w:ins w:id="187" w:author="Rhodes, Justin S" w:date="2026-09-11T10:32:00Z" w16du:dateUtc="2026-09-11T15:32:00Z">
        <w:r w:rsidR="00E76D4D">
          <w:rPr>
            <w:rFonts w:ascii="Arial" w:hAnsi="Arial" w:cs="Arial"/>
            <w:sz w:val="20"/>
            <w:szCs w:val="20"/>
          </w:rPr>
          <w:t xml:space="preserve"> previously observed in females</w:t>
        </w:r>
      </w:ins>
      <w:ins w:id="188" w:author="Rhodes, Justin S" w:date="2026-09-11T10:29:00Z" w16du:dateUtc="2026-09-11T15:29:00Z">
        <w:r w:rsidR="00D808E4" w:rsidRPr="00D808E4">
          <w:rPr>
            <w:rFonts w:ascii="Arial" w:hAnsi="Arial" w:cs="Arial"/>
            <w:sz w:val="20"/>
            <w:szCs w:val="20"/>
          </w:rPr>
          <w:t>. Thus, the transient reduction in brain aromatase appears to be uncoupled from downstream estrogen-responsive transcription, suggesting that estrogen signaling in the brain is reorganized across sex change rather than simply tracking local aromatase expression.</w:t>
        </w:r>
      </w:ins>
      <w:commentRangeStart w:id="189"/>
      <w:ins w:id="190" w:author="Graham, Gabriel J." w:date="2026-09-10T19:30:00Z" w16du:dateUtc="2026-09-10T23:30:00Z">
        <w:del w:id="191" w:author="Rhodes, Justin S" w:date="2026-09-11T10:29:00Z" w16du:dateUtc="2026-09-11T15:29:00Z">
          <w:r w:rsidR="0051799D" w:rsidRPr="006D6D4B" w:rsidDel="00D808E4">
            <w:rPr>
              <w:rFonts w:ascii="Arial" w:hAnsi="Arial" w:cs="Arial"/>
              <w:sz w:val="20"/>
              <w:szCs w:val="20"/>
              <w:highlight w:val="yellow"/>
            </w:rPr>
            <w:delText xml:space="preserve">Interestingly, the downregulation of </w:delText>
          </w:r>
          <w:r w:rsidR="0051799D" w:rsidRPr="006D6D4B" w:rsidDel="00D808E4">
            <w:rPr>
              <w:rFonts w:ascii="Arial" w:hAnsi="Arial" w:cs="Arial"/>
              <w:i/>
              <w:iCs/>
              <w:sz w:val="20"/>
              <w:szCs w:val="20"/>
              <w:highlight w:val="yellow"/>
            </w:rPr>
            <w:delText xml:space="preserve">cyp19a1b </w:delText>
          </w:r>
          <w:r w:rsidR="0051799D" w:rsidRPr="006D6D4B" w:rsidDel="00D808E4">
            <w:rPr>
              <w:rFonts w:ascii="Arial" w:hAnsi="Arial" w:cs="Arial"/>
              <w:sz w:val="20"/>
              <w:szCs w:val="20"/>
              <w:highlight w:val="yellow"/>
            </w:rPr>
            <w:delText>in intermediates did not lead to a decrease in estrogenic signaling in either 1_RGC or 6_POA_Mixed</w:delText>
          </w:r>
        </w:del>
      </w:ins>
      <w:ins w:id="192" w:author="Graham, Gabriel J." w:date="2026-09-10T19:31:00Z" w16du:dateUtc="2026-09-10T23:31:00Z">
        <w:del w:id="193" w:author="Rhodes, Justin S" w:date="2026-09-11T10:29:00Z" w16du:dateUtc="2026-09-11T15:29:00Z">
          <w:r w:rsidR="0051799D" w:rsidRPr="006D6D4B" w:rsidDel="00D808E4">
            <w:rPr>
              <w:rFonts w:ascii="Arial" w:hAnsi="Arial" w:cs="Arial"/>
              <w:sz w:val="20"/>
              <w:szCs w:val="20"/>
              <w:highlight w:val="yellow"/>
            </w:rPr>
            <w:delText>. This may be explained by compensatory mechanisms like increased activity of the brain aromatase in intermedi</w:delText>
          </w:r>
        </w:del>
      </w:ins>
      <w:ins w:id="194" w:author="Graham, Gabriel J." w:date="2026-09-10T19:32:00Z" w16du:dateUtc="2026-09-10T23:32:00Z">
        <w:del w:id="195" w:author="Rhodes, Justin S" w:date="2026-09-11T10:29:00Z" w16du:dateUtc="2026-09-11T15:29:00Z">
          <w:r w:rsidR="0051799D" w:rsidRPr="006D6D4B" w:rsidDel="00D808E4">
            <w:rPr>
              <w:rFonts w:ascii="Arial" w:hAnsi="Arial" w:cs="Arial"/>
              <w:sz w:val="20"/>
              <w:szCs w:val="20"/>
              <w:highlight w:val="yellow"/>
            </w:rPr>
            <w:delText xml:space="preserve">ates or an elevated translation rate of </w:delText>
          </w:r>
          <w:r w:rsidR="0051799D" w:rsidRPr="006D6D4B" w:rsidDel="00D808E4">
            <w:rPr>
              <w:rFonts w:ascii="Arial" w:hAnsi="Arial" w:cs="Arial"/>
              <w:i/>
              <w:iCs/>
              <w:sz w:val="20"/>
              <w:szCs w:val="20"/>
              <w:highlight w:val="yellow"/>
            </w:rPr>
            <w:delText xml:space="preserve">cyp19a1b </w:delText>
          </w:r>
          <w:r w:rsidR="0051799D" w:rsidRPr="006D6D4B" w:rsidDel="00D808E4">
            <w:rPr>
              <w:rFonts w:ascii="Arial" w:hAnsi="Arial" w:cs="Arial"/>
              <w:sz w:val="20"/>
              <w:szCs w:val="20"/>
              <w:highlight w:val="yellow"/>
            </w:rPr>
            <w:delText>mRNAs.</w:delText>
          </w:r>
        </w:del>
        <w:r w:rsidR="0051799D">
          <w:rPr>
            <w:rFonts w:ascii="Arial" w:hAnsi="Arial" w:cs="Arial"/>
            <w:sz w:val="20"/>
            <w:szCs w:val="20"/>
          </w:rPr>
          <w:t xml:space="preserve"> </w:t>
        </w:r>
      </w:ins>
      <w:commentRangeEnd w:id="189"/>
      <w:r w:rsidR="00D808E4" w:rsidRPr="0051799D">
        <w:rPr>
          <w:rStyle w:val="CommentReference"/>
          <w:rFonts w:ascii="Arial" w:hAnsi="Arial" w:cs="Arial"/>
          <w:sz w:val="20"/>
          <w:szCs w:val="20"/>
        </w:rPr>
        <w:commentReference w:id="189"/>
      </w:r>
    </w:p>
    <w:p w14:paraId="3D95AC4E" w14:textId="2C158AB9" w:rsidR="0066495D" w:rsidRPr="00551E7E" w:rsidDel="0051799D" w:rsidRDefault="0066495D" w:rsidP="00675A71">
      <w:pPr>
        <w:ind w:firstLine="720"/>
        <w:rPr>
          <w:del w:id="196" w:author="Graham, Gabriel J." w:date="2026-09-10T19:29:00Z" w16du:dateUtc="2026-09-10T23:29:00Z"/>
          <w:rFonts w:ascii="Arial" w:hAnsi="Arial" w:cs="Arial"/>
          <w:sz w:val="20"/>
          <w:szCs w:val="20"/>
        </w:rPr>
      </w:pPr>
      <w:del w:id="197" w:author="Graham, Gabriel J." w:date="2026-09-10T19:29:00Z" w16du:dateUtc="2026-09-10T23:29:00Z">
        <w:r w:rsidRPr="0051799D" w:rsidDel="0051799D">
          <w:rPr>
            <w:rFonts w:ascii="Arial" w:hAnsi="Arial" w:cs="Arial"/>
            <w:sz w:val="20"/>
            <w:szCs w:val="20"/>
            <w:rPrChange w:id="198" w:author="Graham, Gabriel J." w:date="2026-09-10T19:29:00Z" w16du:dateUtc="2026-09-10T23:29:00Z">
              <w:rPr>
                <w:rFonts w:ascii="Arial" w:hAnsi="Arial" w:cs="Arial"/>
                <w:sz w:val="20"/>
                <w:szCs w:val="20"/>
                <w:highlight w:val="blue"/>
              </w:rPr>
            </w:rPrChange>
          </w:rPr>
          <w:delText xml:space="preserve">Our GRN analysis provides further evidence that the transitional RGC state is connected with neuroplasticity in the POA. Specifically, the downregulation of brain aromatase production implies a </w:delText>
        </w:r>
        <w:commentRangeStart w:id="199"/>
        <w:commentRangeStart w:id="200"/>
        <w:commentRangeStart w:id="201"/>
        <w:r w:rsidRPr="0051799D" w:rsidDel="0051799D">
          <w:rPr>
            <w:rFonts w:ascii="Arial" w:hAnsi="Arial" w:cs="Arial"/>
            <w:sz w:val="20"/>
            <w:szCs w:val="20"/>
            <w:rPrChange w:id="202" w:author="Graham, Gabriel J." w:date="2026-09-10T19:29:00Z" w16du:dateUtc="2026-09-10T23:29:00Z">
              <w:rPr>
                <w:rFonts w:ascii="Arial" w:hAnsi="Arial" w:cs="Arial"/>
                <w:sz w:val="20"/>
                <w:szCs w:val="20"/>
                <w:highlight w:val="blue"/>
              </w:rPr>
            </w:rPrChange>
          </w:rPr>
          <w:delText>decrease in estrogenic signaling in the brains of intermediates. I</w:delText>
        </w:r>
        <w:commentRangeEnd w:id="199"/>
        <w:r w:rsidRPr="0051799D" w:rsidDel="0051799D">
          <w:rPr>
            <w:rStyle w:val="CommentReference"/>
            <w:rFonts w:ascii="Arial" w:hAnsi="Arial" w:cs="Arial"/>
            <w:sz w:val="20"/>
            <w:szCs w:val="20"/>
            <w:rPrChange w:id="203" w:author="Graham, Gabriel J." w:date="2026-09-10T19:29:00Z" w16du:dateUtc="2026-09-10T23:29:00Z">
              <w:rPr>
                <w:rStyle w:val="CommentReference"/>
                <w:rFonts w:ascii="Arial" w:hAnsi="Arial" w:cs="Arial"/>
                <w:sz w:val="20"/>
                <w:szCs w:val="20"/>
                <w:highlight w:val="blue"/>
              </w:rPr>
            </w:rPrChange>
          </w:rPr>
          <w:commentReference w:id="199"/>
        </w:r>
        <w:commentRangeEnd w:id="200"/>
        <w:r w:rsidR="005739D4" w:rsidRPr="0051799D" w:rsidDel="0051799D">
          <w:rPr>
            <w:rStyle w:val="CommentReference"/>
            <w:rFonts w:ascii="Arial" w:hAnsi="Arial" w:cs="Arial"/>
            <w:sz w:val="20"/>
            <w:szCs w:val="20"/>
            <w:rPrChange w:id="204" w:author="Graham, Gabriel J." w:date="2026-09-10T19:29:00Z" w16du:dateUtc="2026-09-10T23:29:00Z">
              <w:rPr>
                <w:rStyle w:val="CommentReference"/>
                <w:rFonts w:ascii="Arial" w:hAnsi="Arial" w:cs="Arial"/>
                <w:sz w:val="20"/>
                <w:szCs w:val="20"/>
                <w:highlight w:val="blue"/>
              </w:rPr>
            </w:rPrChange>
          </w:rPr>
          <w:commentReference w:id="200"/>
        </w:r>
        <w:commentRangeEnd w:id="201"/>
        <w:r w:rsidR="008D78EA" w:rsidRPr="0051799D" w:rsidDel="0051799D">
          <w:rPr>
            <w:rStyle w:val="CommentReference"/>
            <w:rFonts w:ascii="Arial" w:hAnsi="Arial" w:cs="Arial"/>
            <w:sz w:val="20"/>
            <w:szCs w:val="20"/>
            <w:rPrChange w:id="205" w:author="Graham, Gabriel J." w:date="2026-09-10T19:29:00Z" w16du:dateUtc="2026-09-10T23:29:00Z">
              <w:rPr>
                <w:rStyle w:val="CommentReference"/>
                <w:rFonts w:ascii="Arial" w:hAnsi="Arial" w:cs="Arial"/>
                <w:sz w:val="20"/>
                <w:szCs w:val="20"/>
                <w:highlight w:val="blue"/>
              </w:rPr>
            </w:rPrChange>
          </w:rPr>
          <w:commentReference w:id="201"/>
        </w:r>
        <w:r w:rsidRPr="0051799D" w:rsidDel="0051799D">
          <w:rPr>
            <w:rFonts w:ascii="Arial" w:hAnsi="Arial" w:cs="Arial"/>
            <w:sz w:val="20"/>
            <w:szCs w:val="20"/>
            <w:rPrChange w:id="206" w:author="Graham, Gabriel J." w:date="2026-09-10T19:29:00Z" w16du:dateUtc="2026-09-10T23:29:00Z">
              <w:rPr>
                <w:rFonts w:ascii="Arial" w:hAnsi="Arial" w:cs="Arial"/>
                <w:sz w:val="20"/>
                <w:szCs w:val="20"/>
                <w:highlight w:val="blue"/>
              </w:rPr>
            </w:rPrChange>
          </w:rPr>
          <w:delText xml:space="preserve">n 6_POA_Mixed, our GRN analysis identified several genes related to neuroplasticity as being under the positive regulation of the estrogen receptor </w:delText>
        </w:r>
        <w:commentRangeStart w:id="207"/>
        <w:commentRangeStart w:id="208"/>
        <w:r w:rsidRPr="0051799D" w:rsidDel="0051799D">
          <w:rPr>
            <w:rFonts w:ascii="Arial" w:hAnsi="Arial" w:cs="Arial"/>
            <w:i/>
            <w:iCs/>
            <w:sz w:val="20"/>
            <w:szCs w:val="20"/>
            <w:rPrChange w:id="209" w:author="Graham, Gabriel J." w:date="2026-09-10T19:29:00Z" w16du:dateUtc="2026-09-10T23:29:00Z">
              <w:rPr>
                <w:rFonts w:ascii="Arial" w:hAnsi="Arial" w:cs="Arial"/>
                <w:i/>
                <w:iCs/>
                <w:sz w:val="20"/>
                <w:szCs w:val="20"/>
                <w:highlight w:val="blue"/>
              </w:rPr>
            </w:rPrChange>
          </w:rPr>
          <w:delText>esr2b</w:delText>
        </w:r>
        <w:commentRangeEnd w:id="207"/>
        <w:r w:rsidRPr="0051799D" w:rsidDel="0051799D">
          <w:rPr>
            <w:rStyle w:val="CommentReference"/>
            <w:rFonts w:ascii="Arial" w:hAnsi="Arial" w:cs="Arial"/>
            <w:sz w:val="20"/>
            <w:szCs w:val="20"/>
            <w:rPrChange w:id="210" w:author="Graham, Gabriel J." w:date="2026-09-10T19:29:00Z" w16du:dateUtc="2026-09-10T23:29:00Z">
              <w:rPr>
                <w:rStyle w:val="CommentReference"/>
                <w:rFonts w:ascii="Arial" w:hAnsi="Arial" w:cs="Arial"/>
                <w:sz w:val="20"/>
                <w:szCs w:val="20"/>
                <w:highlight w:val="blue"/>
              </w:rPr>
            </w:rPrChange>
          </w:rPr>
          <w:commentReference w:id="207"/>
        </w:r>
        <w:commentRangeEnd w:id="208"/>
        <w:r w:rsidR="00D24F7D" w:rsidRPr="0051799D" w:rsidDel="0051799D">
          <w:rPr>
            <w:rStyle w:val="CommentReference"/>
            <w:rFonts w:ascii="Arial" w:hAnsi="Arial" w:cs="Arial"/>
            <w:sz w:val="20"/>
            <w:szCs w:val="20"/>
            <w:rPrChange w:id="211" w:author="Graham, Gabriel J." w:date="2026-09-10T19:29:00Z" w16du:dateUtc="2026-09-10T23:29:00Z">
              <w:rPr>
                <w:rStyle w:val="CommentReference"/>
                <w:rFonts w:ascii="Arial" w:hAnsi="Arial" w:cs="Arial"/>
                <w:sz w:val="20"/>
                <w:szCs w:val="20"/>
                <w:highlight w:val="blue"/>
              </w:rPr>
            </w:rPrChange>
          </w:rPr>
          <w:commentReference w:id="208"/>
        </w:r>
        <w:r w:rsidRPr="0051799D" w:rsidDel="0051799D">
          <w:rPr>
            <w:rFonts w:ascii="Arial" w:hAnsi="Arial" w:cs="Arial"/>
            <w:sz w:val="20"/>
            <w:szCs w:val="20"/>
            <w:rPrChange w:id="212" w:author="Graham, Gabriel J." w:date="2026-09-10T19:29:00Z" w16du:dateUtc="2026-09-10T23:29:00Z">
              <w:rPr>
                <w:rFonts w:ascii="Arial" w:hAnsi="Arial" w:cs="Arial"/>
                <w:sz w:val="20"/>
                <w:szCs w:val="20"/>
                <w:highlight w:val="blue"/>
              </w:rPr>
            </w:rPrChange>
          </w:rPr>
          <w:delText xml:space="preserve">. </w:delText>
        </w:r>
        <w:commentRangeStart w:id="213"/>
        <w:commentRangeStart w:id="214"/>
        <w:r w:rsidRPr="0051799D" w:rsidDel="0051799D">
          <w:rPr>
            <w:rFonts w:ascii="Arial" w:hAnsi="Arial" w:cs="Arial"/>
            <w:sz w:val="20"/>
            <w:szCs w:val="20"/>
            <w:rPrChange w:id="215" w:author="Graham, Gabriel J." w:date="2026-09-10T19:29:00Z" w16du:dateUtc="2026-09-10T23:29:00Z">
              <w:rPr>
                <w:rFonts w:ascii="Arial" w:hAnsi="Arial" w:cs="Arial"/>
                <w:sz w:val="20"/>
                <w:szCs w:val="20"/>
                <w:highlight w:val="blue"/>
              </w:rPr>
            </w:rPrChange>
          </w:rPr>
          <w:delText xml:space="preserve">Indeed, </w:delText>
        </w:r>
        <w:r w:rsidRPr="0051799D" w:rsidDel="0051799D">
          <w:rPr>
            <w:rFonts w:ascii="Arial" w:hAnsi="Arial" w:cs="Arial"/>
            <w:i/>
            <w:iCs/>
            <w:sz w:val="20"/>
            <w:szCs w:val="20"/>
            <w:rPrChange w:id="216" w:author="Graham, Gabriel J." w:date="2026-09-10T19:29:00Z" w16du:dateUtc="2026-09-10T23:29:00Z">
              <w:rPr>
                <w:rFonts w:ascii="Arial" w:hAnsi="Arial" w:cs="Arial"/>
                <w:i/>
                <w:iCs/>
                <w:sz w:val="20"/>
                <w:szCs w:val="20"/>
                <w:highlight w:val="blue"/>
              </w:rPr>
            </w:rPrChange>
          </w:rPr>
          <w:delText>esr2b</w:delText>
        </w:r>
        <w:r w:rsidRPr="0051799D" w:rsidDel="0051799D">
          <w:rPr>
            <w:rFonts w:ascii="Arial" w:hAnsi="Arial" w:cs="Arial"/>
            <w:sz w:val="20"/>
            <w:szCs w:val="20"/>
            <w:rPrChange w:id="217" w:author="Graham, Gabriel J." w:date="2026-09-10T19:29:00Z" w16du:dateUtc="2026-09-10T23:29:00Z">
              <w:rPr>
                <w:rFonts w:ascii="Arial" w:hAnsi="Arial" w:cs="Arial"/>
                <w:sz w:val="20"/>
                <w:szCs w:val="20"/>
                <w:highlight w:val="blue"/>
              </w:rPr>
            </w:rPrChange>
          </w:rPr>
          <w:delText xml:space="preserve"> positively regulates </w:delText>
        </w:r>
        <w:r w:rsidRPr="0051799D" w:rsidDel="0051799D">
          <w:rPr>
            <w:rFonts w:ascii="Arial" w:hAnsi="Arial" w:cs="Arial"/>
            <w:i/>
            <w:iCs/>
            <w:sz w:val="20"/>
            <w:szCs w:val="20"/>
            <w:rPrChange w:id="218" w:author="Graham, Gabriel J." w:date="2026-09-10T19:29:00Z" w16du:dateUtc="2026-09-10T23:29:00Z">
              <w:rPr>
                <w:rFonts w:ascii="Arial" w:hAnsi="Arial" w:cs="Arial"/>
                <w:i/>
                <w:iCs/>
                <w:sz w:val="20"/>
                <w:szCs w:val="20"/>
                <w:highlight w:val="blue"/>
              </w:rPr>
            </w:rPrChange>
          </w:rPr>
          <w:delText xml:space="preserve">nxph1, </w:delText>
        </w:r>
        <w:r w:rsidRPr="0051799D" w:rsidDel="0051799D">
          <w:rPr>
            <w:rFonts w:ascii="Arial" w:hAnsi="Arial" w:cs="Arial"/>
            <w:sz w:val="20"/>
            <w:szCs w:val="20"/>
            <w:rPrChange w:id="219" w:author="Graham, Gabriel J." w:date="2026-09-10T19:29:00Z" w16du:dateUtc="2026-09-10T23:29:00Z">
              <w:rPr>
                <w:rFonts w:ascii="Arial" w:hAnsi="Arial" w:cs="Arial"/>
                <w:sz w:val="20"/>
                <w:szCs w:val="20"/>
                <w:highlight w:val="blue"/>
              </w:rPr>
            </w:rPrChange>
          </w:rPr>
          <w:delText xml:space="preserve">a synaptic adhesion protein, the potassium channel </w:delText>
        </w:r>
        <w:r w:rsidRPr="0051799D" w:rsidDel="0051799D">
          <w:rPr>
            <w:rFonts w:ascii="Arial" w:hAnsi="Arial" w:cs="Arial"/>
            <w:i/>
            <w:iCs/>
            <w:sz w:val="20"/>
            <w:szCs w:val="20"/>
            <w:rPrChange w:id="220" w:author="Graham, Gabriel J." w:date="2026-09-10T19:29:00Z" w16du:dateUtc="2026-09-10T23:29:00Z">
              <w:rPr>
                <w:rFonts w:ascii="Arial" w:hAnsi="Arial" w:cs="Arial"/>
                <w:i/>
                <w:iCs/>
                <w:sz w:val="20"/>
                <w:szCs w:val="20"/>
                <w:highlight w:val="blue"/>
              </w:rPr>
            </w:rPrChange>
          </w:rPr>
          <w:delText>kcnh4</w:delText>
        </w:r>
        <w:r w:rsidRPr="0051799D" w:rsidDel="0051799D">
          <w:rPr>
            <w:rFonts w:ascii="Arial" w:hAnsi="Arial" w:cs="Arial"/>
            <w:sz w:val="20"/>
            <w:szCs w:val="20"/>
            <w:rPrChange w:id="221" w:author="Graham, Gabriel J." w:date="2026-09-10T19:29:00Z" w16du:dateUtc="2026-09-10T23:29:00Z">
              <w:rPr>
                <w:rFonts w:ascii="Arial" w:hAnsi="Arial" w:cs="Arial"/>
                <w:sz w:val="20"/>
                <w:szCs w:val="20"/>
                <w:highlight w:val="blue"/>
              </w:rPr>
            </w:rPrChange>
          </w:rPr>
          <w:delText xml:space="preserve">, and the reelin receptor </w:delText>
        </w:r>
        <w:r w:rsidRPr="0051799D" w:rsidDel="0051799D">
          <w:rPr>
            <w:rFonts w:ascii="Arial" w:hAnsi="Arial" w:cs="Arial"/>
            <w:i/>
            <w:iCs/>
            <w:sz w:val="20"/>
            <w:szCs w:val="20"/>
            <w:rPrChange w:id="222" w:author="Graham, Gabriel J." w:date="2026-09-10T19:29:00Z" w16du:dateUtc="2026-09-10T23:29:00Z">
              <w:rPr>
                <w:rFonts w:ascii="Arial" w:hAnsi="Arial" w:cs="Arial"/>
                <w:i/>
                <w:iCs/>
                <w:sz w:val="20"/>
                <w:szCs w:val="20"/>
                <w:highlight w:val="blue"/>
              </w:rPr>
            </w:rPrChange>
          </w:rPr>
          <w:delText>lrp8</w:delText>
        </w:r>
        <w:r w:rsidRPr="0051799D" w:rsidDel="0051799D">
          <w:rPr>
            <w:rFonts w:ascii="Arial" w:hAnsi="Arial" w:cs="Arial"/>
            <w:sz w:val="20"/>
            <w:szCs w:val="20"/>
            <w:rPrChange w:id="223" w:author="Graham, Gabriel J." w:date="2026-09-10T19:29:00Z" w16du:dateUtc="2026-09-10T23:29:00Z">
              <w:rPr>
                <w:rFonts w:ascii="Arial" w:hAnsi="Arial" w:cs="Arial"/>
                <w:sz w:val="20"/>
                <w:szCs w:val="20"/>
                <w:highlight w:val="blue"/>
              </w:rPr>
            </w:rPrChange>
          </w:rPr>
          <w:delText xml:space="preserve">. </w:delText>
        </w:r>
      </w:del>
      <w:ins w:id="224" w:author="Rhodes, Justin S" w:date="2026-09-08T10:11:00Z" w16du:dateUtc="2026-09-08T15:11:00Z">
        <w:del w:id="225" w:author="Graham, Gabriel J." w:date="2026-09-10T19:29:00Z" w16du:dateUtc="2026-09-10T23:29:00Z">
          <w:r w:rsidR="00A04A52" w:rsidRPr="0051799D" w:rsidDel="0051799D">
            <w:rPr>
              <w:rFonts w:ascii="Arial" w:hAnsi="Arial" w:cs="Arial"/>
              <w:sz w:val="20"/>
              <w:szCs w:val="20"/>
              <w:rPrChange w:id="226" w:author="Graham, Gabriel J." w:date="2026-09-10T19:29:00Z" w16du:dateUtc="2026-09-10T23:29:00Z">
                <w:rPr>
                  <w:rFonts w:ascii="Arial" w:hAnsi="Arial" w:cs="Arial"/>
                  <w:sz w:val="20"/>
                  <w:szCs w:val="20"/>
                  <w:highlight w:val="blue"/>
                </w:rPr>
              </w:rPrChange>
            </w:rPr>
            <w:delText>The distinct temporal regulation of these targets suggests that estrogen-responsive signaling may contribute to the progressive remodeling of neuronal function during sex change</w:delText>
          </w:r>
          <w:r w:rsidR="00A04A52" w:rsidRPr="00551E7E" w:rsidDel="0051799D">
            <w:rPr>
              <w:rFonts w:ascii="Arial" w:hAnsi="Arial" w:cs="Arial"/>
              <w:sz w:val="20"/>
              <w:szCs w:val="20"/>
              <w:highlight w:val="blue"/>
            </w:rPr>
            <w:delText>.</w:delText>
          </w:r>
        </w:del>
      </w:ins>
      <w:del w:id="227" w:author="Graham, Gabriel J." w:date="2026-09-10T19:29:00Z" w16du:dateUtc="2026-09-10T23:29:00Z">
        <w:r w:rsidRPr="00551E7E" w:rsidDel="0051799D">
          <w:rPr>
            <w:rFonts w:ascii="Arial" w:hAnsi="Arial" w:cs="Arial"/>
            <w:sz w:val="20"/>
            <w:szCs w:val="20"/>
            <w:highlight w:val="blue"/>
          </w:rPr>
          <w:delText>A reduction in these genes until final feminization indicates the POA adopts more plastic state allowing new synaptic connections to form during sex change.</w:delText>
        </w:r>
      </w:del>
      <w:commentRangeEnd w:id="213"/>
      <w:del w:id="228" w:author="Rhodes, Justin S" w:date="2026-09-08T10:11:00Z" w16du:dateUtc="2026-09-08T15:11:00Z">
        <w:r w:rsidRPr="00551E7E" w:rsidDel="00A04A52">
          <w:rPr>
            <w:rStyle w:val="CommentReference"/>
            <w:rFonts w:ascii="Arial" w:hAnsi="Arial" w:cs="Arial"/>
            <w:sz w:val="20"/>
            <w:szCs w:val="20"/>
          </w:rPr>
          <w:commentReference w:id="213"/>
        </w:r>
      </w:del>
      <w:commentRangeEnd w:id="214"/>
      <w:del w:id="229" w:author="Graham, Gabriel J." w:date="2026-09-10T19:29:00Z" w16du:dateUtc="2026-09-10T23:29:00Z">
        <w:r w:rsidR="00A04A52" w:rsidRPr="00551E7E" w:rsidDel="0051799D">
          <w:rPr>
            <w:rStyle w:val="CommentReference"/>
            <w:rFonts w:ascii="Arial" w:hAnsi="Arial" w:cs="Arial"/>
            <w:sz w:val="20"/>
            <w:szCs w:val="20"/>
          </w:rPr>
          <w:commentReference w:id="214"/>
        </w:r>
      </w:del>
    </w:p>
    <w:p w14:paraId="45B4C120" w14:textId="513FA213" w:rsidR="0066495D" w:rsidRPr="00551E7E" w:rsidRDefault="0051799D" w:rsidP="00675A71">
      <w:pPr>
        <w:ind w:firstLine="720"/>
        <w:rPr>
          <w:rFonts w:ascii="Arial" w:hAnsi="Arial" w:cs="Arial"/>
          <w:sz w:val="20"/>
          <w:szCs w:val="20"/>
        </w:rPr>
      </w:pPr>
      <w:r>
        <w:rPr>
          <w:rFonts w:ascii="Arial" w:hAnsi="Arial" w:cs="Arial"/>
          <w:sz w:val="20"/>
          <w:szCs w:val="20"/>
        </w:rPr>
        <w:t>E</w:t>
      </w:r>
      <w:r w:rsidR="0066495D" w:rsidRPr="00551E7E">
        <w:rPr>
          <w:rFonts w:ascii="Arial" w:hAnsi="Arial" w:cs="Arial"/>
          <w:sz w:val="20"/>
          <w:szCs w:val="20"/>
        </w:rPr>
        <w:t xml:space="preserve">vidence for an RGC – POA axis mediating sex change </w:t>
      </w:r>
      <w:del w:id="230" w:author="Rhodes, Justin S" w:date="2026-09-08T10:28:00Z" w16du:dateUtc="2026-09-08T15:28:00Z">
        <w:r w:rsidR="0066495D" w:rsidRPr="00551E7E" w:rsidDel="00ED5593">
          <w:rPr>
            <w:rFonts w:ascii="Arial" w:hAnsi="Arial" w:cs="Arial"/>
            <w:sz w:val="20"/>
            <w:szCs w:val="20"/>
          </w:rPr>
          <w:delText xml:space="preserve">are </w:delText>
        </w:r>
      </w:del>
      <w:ins w:id="231" w:author="Rhodes, Justin S" w:date="2026-09-08T10:28:00Z" w16du:dateUtc="2026-09-08T15:28:00Z">
        <w:r w:rsidR="00ED5593" w:rsidRPr="00551E7E">
          <w:rPr>
            <w:rFonts w:ascii="Arial" w:hAnsi="Arial" w:cs="Arial"/>
            <w:sz w:val="20"/>
            <w:szCs w:val="20"/>
          </w:rPr>
          <w:t xml:space="preserve">includes </w:t>
        </w:r>
      </w:ins>
      <w:r w:rsidR="0066495D" w:rsidRPr="00551E7E">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551E7E">
        <w:rPr>
          <w:rFonts w:ascii="Arial" w:hAnsi="Arial" w:cs="Arial"/>
          <w:i/>
          <w:iCs/>
          <w:sz w:val="20"/>
          <w:szCs w:val="20"/>
        </w:rPr>
        <w:t>cckb</w:t>
      </w:r>
      <w:r w:rsidR="0066495D" w:rsidRPr="00551E7E">
        <w:rPr>
          <w:rFonts w:ascii="Arial" w:hAnsi="Arial" w:cs="Arial"/>
          <w:sz w:val="20"/>
          <w:szCs w:val="20"/>
        </w:rPr>
        <w:t xml:space="preserve">+ neurons are </w:t>
      </w:r>
      <w:r w:rsidR="009112E5" w:rsidRPr="00551E7E">
        <w:rPr>
          <w:rFonts w:ascii="Arial" w:hAnsi="Arial" w:cs="Arial"/>
          <w:sz w:val="20"/>
          <w:szCs w:val="20"/>
        </w:rPr>
        <w:t xml:space="preserve">potentially </w:t>
      </w:r>
      <w:r w:rsidR="0066495D" w:rsidRPr="00551E7E">
        <w:rPr>
          <w:rFonts w:ascii="Arial" w:hAnsi="Arial" w:cs="Arial"/>
          <w:sz w:val="20"/>
          <w:szCs w:val="20"/>
        </w:rPr>
        <w:t xml:space="preserve">born during </w:t>
      </w:r>
      <w:r w:rsidR="009112E5" w:rsidRPr="00551E7E">
        <w:rPr>
          <w:rFonts w:ascii="Arial" w:hAnsi="Arial" w:cs="Arial"/>
          <w:sz w:val="20"/>
          <w:szCs w:val="20"/>
        </w:rPr>
        <w:t>sex change</w:t>
      </w:r>
      <w:r w:rsidR="0066495D" w:rsidRPr="00551E7E">
        <w:rPr>
          <w:rFonts w:ascii="Arial" w:hAnsi="Arial" w:cs="Arial"/>
          <w:sz w:val="20"/>
          <w:szCs w:val="20"/>
        </w:rPr>
        <w:t xml:space="preserve">. Previous work has shown that neurogenesis occurs in the POA during protandrous sex change, however the identity of those cells remained unknown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(6)</w:t>
      </w:r>
      <w:r w:rsidR="0066495D" w:rsidRPr="00551E7E">
        <w:rPr>
          <w:rFonts w:ascii="Arial" w:hAnsi="Arial" w:cs="Arial"/>
          <w:sz w:val="20"/>
          <w:szCs w:val="20"/>
        </w:rPr>
        <w:fldChar w:fldCharType="end"/>
      </w:r>
      <w:r w:rsidR="0066495D" w:rsidRPr="00551E7E">
        <w:rPr>
          <w:rFonts w:ascii="Arial" w:hAnsi="Arial" w:cs="Arial"/>
          <w:sz w:val="20"/>
          <w:szCs w:val="20"/>
        </w:rPr>
        <w:t>. Further, work in zebrafish has shown that cholecystokinin signaling in the pituitary is necessary for FSH release and proper ovarian development</w:t>
      </w:r>
      <w:r w:rsidR="00376C7F" w:rsidRPr="00551E7E">
        <w:rPr>
          <w:rFonts w:ascii="Arial" w:hAnsi="Arial" w:cs="Arial"/>
          <w:sz w:val="20"/>
          <w:szCs w:val="20"/>
        </w:rPr>
        <w:t xml:space="preserv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{"citationID":"FyKyoLIK","properties":{"unsorted":false,"formattedCitation":"(34)","plainCitation":"(34)","noteIndex":0},"citationItems":[{"id":2344,"uris":["http://zotero.org/users/11313215/items/AJL2IH3T"],"itemData":{"id":2344,"type":"article-journal","abstract":"Life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(34)</w:t>
      </w:r>
      <w:r w:rsidR="0066495D" w:rsidRPr="00551E7E">
        <w:rPr>
          <w:rFonts w:ascii="Arial" w:hAnsi="Arial" w:cs="Arial"/>
          <w:sz w:val="20"/>
          <w:szCs w:val="20"/>
        </w:rPr>
        <w:fldChar w:fldCharType="end"/>
      </w:r>
      <w:r w:rsidR="0066495D" w:rsidRPr="00551E7E">
        <w:rPr>
          <w:rFonts w:ascii="Arial" w:hAnsi="Arial" w:cs="Arial"/>
          <w:sz w:val="20"/>
          <w:szCs w:val="20"/>
        </w:rPr>
        <w:t xml:space="preserve">. Our CytoTRACE and cell abundance analyses reveal both that the population of </w:t>
      </w:r>
      <w:r w:rsidR="0066495D" w:rsidRPr="00551E7E">
        <w:rPr>
          <w:rFonts w:ascii="Arial" w:hAnsi="Arial" w:cs="Arial"/>
          <w:i/>
          <w:iCs/>
          <w:sz w:val="20"/>
          <w:szCs w:val="20"/>
        </w:rPr>
        <w:t>cckb+</w:t>
      </w:r>
      <w:r w:rsidR="0066495D" w:rsidRPr="00551E7E">
        <w:rPr>
          <w:rFonts w:ascii="Arial" w:hAnsi="Arial" w:cs="Arial"/>
          <w:sz w:val="20"/>
          <w:szCs w:val="20"/>
        </w:rPr>
        <w:t xml:space="preserve"> cells increase</w:t>
      </w:r>
      <w:ins w:id="232" w:author="Rhodes, Justin S" w:date="2026-09-08T10:29:00Z" w16du:dateUtc="2026-09-08T15:29:00Z">
        <w:r w:rsidR="00ED5593" w:rsidRPr="00551E7E">
          <w:rPr>
            <w:rFonts w:ascii="Arial" w:hAnsi="Arial" w:cs="Arial"/>
            <w:sz w:val="20"/>
            <w:szCs w:val="20"/>
          </w:rPr>
          <w:t>s</w:t>
        </w:r>
      </w:ins>
      <w:r w:rsidR="0066495D" w:rsidRPr="00551E7E">
        <w:rPr>
          <w:rFonts w:ascii="Arial" w:hAnsi="Arial" w:cs="Arial"/>
          <w:sz w:val="20"/>
          <w:szCs w:val="20"/>
        </w:rPr>
        <w:t xml:space="preserve"> in 6_POA_Mixed, and that in intermediates </w:t>
      </w:r>
      <w:r w:rsidR="0066495D" w:rsidRPr="00551E7E">
        <w:rPr>
          <w:rFonts w:ascii="Arial" w:hAnsi="Arial" w:cs="Arial"/>
          <w:i/>
          <w:iCs/>
          <w:sz w:val="20"/>
          <w:szCs w:val="20"/>
        </w:rPr>
        <w:t>cckb+</w:t>
      </w:r>
      <w:r w:rsidR="0066495D" w:rsidRPr="00551E7E">
        <w:rPr>
          <w:rFonts w:ascii="Arial" w:hAnsi="Arial" w:cs="Arial"/>
          <w:sz w:val="20"/>
          <w:szCs w:val="20"/>
        </w:rPr>
        <w:t xml:space="preserve"> cells are relatively more immature than in females. </w:t>
      </w:r>
      <w:commentRangeStart w:id="233"/>
      <w:ins w:id="234" w:author="Rhodes, Justin S" w:date="2026-09-08T10:27:00Z" w16du:dateUtc="2026-09-08T15:27:00Z">
        <w:r w:rsidR="00ED5593" w:rsidRPr="00551E7E">
          <w:rPr>
            <w:rFonts w:ascii="Arial" w:hAnsi="Arial" w:cs="Arial"/>
            <w:sz w:val="20"/>
            <w:szCs w:val="20"/>
          </w:rPr>
          <w:t xml:space="preserve">Taken together, these data suggest that newly generated </w:t>
        </w:r>
        <w:r w:rsidR="00ED5593" w:rsidRPr="00551E7E">
          <w:rPr>
            <w:rFonts w:ascii="Arial" w:hAnsi="Arial" w:cs="Arial"/>
            <w:i/>
            <w:iCs/>
            <w:sz w:val="20"/>
            <w:szCs w:val="20"/>
            <w:rPrChange w:id="235" w:author="Rhodes, Justin S" w:date="2026-09-08T10:29:00Z" w16du:dateUtc="2026-09-08T15:29:00Z">
              <w:rPr/>
            </w:rPrChange>
          </w:rPr>
          <w:t>cckb</w:t>
        </w:r>
        <w:r w:rsidR="00ED5593" w:rsidRPr="00551E7E">
          <w:rPr>
            <w:rFonts w:ascii="Arial" w:hAnsi="Arial" w:cs="Arial"/>
            <w:sz w:val="20"/>
            <w:szCs w:val="20"/>
          </w:rPr>
          <w:t>+ neurons in the POA may contribute to neuroendocrine regulation of ovarian development, potentially through modulation of pituitary FSH release</w:t>
        </w:r>
      </w:ins>
      <w:commentRangeEnd w:id="233"/>
      <w:r w:rsidR="00ED5593" w:rsidRPr="00551E7E">
        <w:rPr>
          <w:rStyle w:val="CommentReference"/>
          <w:rFonts w:ascii="Arial" w:hAnsi="Arial" w:cs="Arial"/>
          <w:sz w:val="20"/>
          <w:szCs w:val="20"/>
        </w:rPr>
        <w:commentReference w:id="233"/>
      </w:r>
      <w:ins w:id="236" w:author="Rhodes, Justin S" w:date="2026-09-08T10:27:00Z" w16du:dateUtc="2026-09-08T15:27:00Z">
        <w:r w:rsidR="00ED5593" w:rsidRPr="00551E7E">
          <w:rPr>
            <w:rFonts w:ascii="Arial" w:hAnsi="Arial" w:cs="Arial"/>
            <w:sz w:val="20"/>
            <w:szCs w:val="20"/>
          </w:rPr>
          <w:t>.</w:t>
        </w:r>
      </w:ins>
      <w:del w:id="237" w:author="Rhodes, Justin S" w:date="2026-09-08T10:27:00Z" w16du:dateUtc="2026-09-08T15:27:00Z">
        <w:r w:rsidR="0066495D" w:rsidRPr="00551E7E" w:rsidDel="00ED5593">
          <w:rPr>
            <w:rFonts w:ascii="Arial" w:hAnsi="Arial" w:cs="Arial"/>
            <w:sz w:val="20"/>
            <w:szCs w:val="20"/>
          </w:rPr>
          <w:delText xml:space="preserve">Taken these data suggest that changes in pituitary FSH signaling and subsequent ovarian development are driven by new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neurons in the POA. </w:delText>
        </w:r>
      </w:del>
    </w:p>
    <w:p w14:paraId="38EFFD9D" w14:textId="55E275D2" w:rsidR="0066495D" w:rsidRPr="00551E7E" w:rsidRDefault="00ED5593" w:rsidP="00675A71">
      <w:pPr>
        <w:ind w:firstLine="720"/>
        <w:rPr>
          <w:rFonts w:ascii="Arial" w:hAnsi="Arial" w:cs="Arial"/>
          <w:sz w:val="20"/>
          <w:szCs w:val="20"/>
        </w:rPr>
      </w:pPr>
      <w:ins w:id="238" w:author="Rhodes, Justin S" w:date="2026-09-08T10:23:00Z" w16du:dateUtc="2026-09-08T15:23:00Z">
        <w:r w:rsidRPr="00551E7E">
          <w:rPr>
            <w:rFonts w:ascii="Arial" w:hAnsi="Arial" w:cs="Arial"/>
            <w:sz w:val="20"/>
            <w:szCs w:val="20"/>
          </w:rPr>
          <w:t>While we argue that</w:t>
        </w:r>
        <w:commentRangeStart w:id="239"/>
        <w:r w:rsidRPr="00551E7E">
          <w:rPr>
            <w:rFonts w:ascii="Arial" w:hAnsi="Arial" w:cs="Arial"/>
            <w:sz w:val="20"/>
            <w:szCs w:val="20"/>
          </w:rPr>
          <w:t xml:space="preserve"> changes in FSH signaling are </w:t>
        </w:r>
      </w:ins>
      <w:commentRangeEnd w:id="239"/>
      <w:r w:rsidR="00E76D4D" w:rsidRPr="00551E7E">
        <w:rPr>
          <w:rStyle w:val="CommentReference"/>
          <w:rFonts w:ascii="Arial" w:hAnsi="Arial" w:cs="Arial"/>
          <w:sz w:val="20"/>
          <w:szCs w:val="20"/>
        </w:rPr>
        <w:commentReference w:id="239"/>
      </w:r>
      <w:ins w:id="240" w:author="Rhodes, Justin S" w:date="2026-09-08T10:23:00Z" w16du:dateUtc="2026-09-08T15:23:00Z">
        <w:r w:rsidRPr="00551E7E">
          <w:rPr>
            <w:rFonts w:ascii="Arial" w:hAnsi="Arial" w:cs="Arial"/>
            <w:sz w:val="20"/>
            <w:szCs w:val="20"/>
          </w:rPr>
          <w:t xml:space="preserve">accomplished via neurogenesis of </w:t>
        </w:r>
        <w:r w:rsidRPr="00551E7E">
          <w:rPr>
            <w:rFonts w:ascii="Arial" w:hAnsi="Arial" w:cs="Arial"/>
            <w:i/>
            <w:iCs/>
            <w:sz w:val="20"/>
            <w:szCs w:val="20"/>
          </w:rPr>
          <w:t>cckb</w:t>
        </w:r>
        <w:r w:rsidRPr="00551E7E">
          <w:rPr>
            <w:rFonts w:ascii="Arial" w:hAnsi="Arial" w:cs="Arial"/>
            <w:sz w:val="20"/>
            <w:szCs w:val="20"/>
          </w:rPr>
          <w:t>+ ne</w:t>
        </w:r>
        <w:commentRangeStart w:id="241"/>
        <w:r w:rsidRPr="00551E7E">
          <w:rPr>
            <w:rFonts w:ascii="Arial" w:hAnsi="Arial" w:cs="Arial"/>
            <w:sz w:val="20"/>
            <w:szCs w:val="20"/>
          </w:rPr>
          <w:t>urons in the POA, our data also suggest coordinated changes in pathways that regulate LH release</w:t>
        </w:r>
      </w:ins>
      <w:commentRangeEnd w:id="241"/>
      <w:r w:rsidRPr="00551E7E">
        <w:rPr>
          <w:rStyle w:val="CommentReference"/>
          <w:rFonts w:ascii="Arial" w:hAnsi="Arial" w:cs="Arial"/>
          <w:sz w:val="20"/>
          <w:szCs w:val="20"/>
        </w:rPr>
        <w:commentReference w:id="241"/>
      </w:r>
      <w:del w:id="242" w:author="Rhodes, Justin S" w:date="2026-09-08T10:23:00Z" w16du:dateUtc="2026-09-08T15:23:00Z">
        <w:r w:rsidR="0066495D" w:rsidRPr="00551E7E" w:rsidDel="00ED5593">
          <w:rPr>
            <w:rFonts w:ascii="Arial" w:hAnsi="Arial" w:cs="Arial"/>
            <w:sz w:val="20"/>
            <w:szCs w:val="20"/>
          </w:rPr>
          <w:delText xml:space="preserve">While we argue that changes in FSH signaling are accomplished via neurogenesis of </w:delText>
        </w:r>
        <w:r w:rsidR="0066495D" w:rsidRPr="00551E7E" w:rsidDel="00ED5593">
          <w:rPr>
            <w:rFonts w:ascii="Arial" w:hAnsi="Arial" w:cs="Arial"/>
            <w:i/>
            <w:iCs/>
            <w:sz w:val="20"/>
            <w:szCs w:val="20"/>
          </w:rPr>
          <w:delText>cckb+</w:delText>
        </w:r>
        <w:r w:rsidR="0066495D" w:rsidRPr="00551E7E" w:rsidDel="00ED5593">
          <w:rPr>
            <w:rFonts w:ascii="Arial" w:hAnsi="Arial" w:cs="Arial"/>
            <w:sz w:val="20"/>
            <w:szCs w:val="20"/>
          </w:rPr>
          <w:delText xml:space="preserve"> </w:delText>
        </w:r>
        <w:r w:rsidR="009112E5" w:rsidRPr="00551E7E" w:rsidDel="00ED5593">
          <w:rPr>
            <w:rFonts w:ascii="Arial" w:hAnsi="Arial" w:cs="Arial"/>
            <w:sz w:val="20"/>
            <w:szCs w:val="20"/>
          </w:rPr>
          <w:delText>neurons in the POA</w:delText>
        </w:r>
        <w:r w:rsidR="0066495D" w:rsidRPr="00551E7E" w:rsidDel="00ED5593">
          <w:rPr>
            <w:rFonts w:ascii="Arial" w:hAnsi="Arial" w:cs="Arial"/>
            <w:sz w:val="20"/>
            <w:szCs w:val="20"/>
          </w:rPr>
          <w:delText>, there is also substantial evidence indicating a decrease in LH signaling from the POA</w:delText>
        </w:r>
      </w:del>
      <w:r w:rsidR="0066495D" w:rsidRPr="00551E7E">
        <w:rPr>
          <w:rFonts w:ascii="Arial" w:hAnsi="Arial" w:cs="Arial"/>
          <w:sz w:val="20"/>
          <w:szCs w:val="20"/>
        </w:rPr>
        <w:t xml:space="preserve">. In 6_POA_Mixed, we found significant changes in the expression and or population of cells expressing </w:t>
      </w:r>
      <w:r w:rsidR="0066495D" w:rsidRPr="00551E7E">
        <w:rPr>
          <w:rFonts w:ascii="Arial" w:hAnsi="Arial" w:cs="Arial"/>
          <w:i/>
          <w:iCs/>
          <w:sz w:val="20"/>
          <w:szCs w:val="20"/>
        </w:rPr>
        <w:t xml:space="preserve">npy7r, nmbr, tacr3a, </w:t>
      </w:r>
      <w:r w:rsidR="0066495D" w:rsidRPr="00551E7E">
        <w:rPr>
          <w:rFonts w:ascii="Arial" w:hAnsi="Arial" w:cs="Arial"/>
          <w:sz w:val="20"/>
          <w:szCs w:val="20"/>
        </w:rPr>
        <w:t xml:space="preserve">and </w:t>
      </w:r>
      <w:r w:rsidR="0066495D" w:rsidRPr="00551E7E">
        <w:rPr>
          <w:rFonts w:ascii="Arial" w:hAnsi="Arial" w:cs="Arial"/>
          <w:i/>
          <w:iCs/>
          <w:sz w:val="20"/>
          <w:szCs w:val="20"/>
        </w:rPr>
        <w:t>drd3</w:t>
      </w:r>
      <w:r w:rsidR="0066495D" w:rsidRPr="00551E7E">
        <w:rPr>
          <w:rFonts w:ascii="Arial" w:hAnsi="Arial" w:cs="Arial"/>
          <w:sz w:val="20"/>
          <w:szCs w:val="20"/>
        </w:rPr>
        <w:t xml:space="preserve">. In teleosts, neuropeptide Y (NPY) and neurokinin B (encoded by </w:t>
      </w:r>
      <w:r w:rsidR="0066495D" w:rsidRPr="00551E7E">
        <w:rPr>
          <w:rFonts w:ascii="Arial" w:hAnsi="Arial" w:cs="Arial"/>
          <w:i/>
          <w:iCs/>
          <w:sz w:val="20"/>
          <w:szCs w:val="20"/>
        </w:rPr>
        <w:t>tac3</w:t>
      </w:r>
      <w:r w:rsidR="0066495D" w:rsidRPr="00551E7E">
        <w:rPr>
          <w:rFonts w:ascii="Arial" w:hAnsi="Arial" w:cs="Arial"/>
          <w:sz w:val="20"/>
          <w:szCs w:val="20"/>
        </w:rPr>
        <w:t>) are known to stimulate LH release in species specific manners</w:t>
      </w:r>
      <w:r w:rsidR="00376C7F" w:rsidRPr="00551E7E">
        <w:rPr>
          <w:rFonts w:ascii="Arial" w:hAnsi="Arial" w:cs="Arial"/>
          <w:sz w:val="20"/>
          <w:szCs w:val="20"/>
        </w:rPr>
        <w:t xml:space="preserve"> </w:t>
      </w:r>
      <w:r w:rsidR="00376C7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{"citationID":"GONvdI9A","properties":{"unsorted":false,"formattedCitation":"(32, 33, 43, 46)","plainCitation":"(32, 33, 43,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551E7E">
        <w:rPr>
          <w:rFonts w:ascii="Arial" w:hAnsi="Arial" w:cs="Arial"/>
          <w:sz w:val="20"/>
          <w:szCs w:val="20"/>
        </w:rPr>
        <w:fldChar w:fldCharType="separate"/>
      </w:r>
      <w:r w:rsidR="00170D0A">
        <w:rPr>
          <w:rFonts w:ascii="Arial" w:hAnsi="Arial" w:cs="Arial"/>
          <w:color w:val="000000"/>
          <w:kern w:val="0"/>
          <w:sz w:val="20"/>
          <w:szCs w:val="20"/>
        </w:rPr>
        <w:t>(32, 33, 43, 46)</w:t>
      </w:r>
      <w:r w:rsidR="00376C7F" w:rsidRPr="00551E7E">
        <w:rPr>
          <w:rFonts w:ascii="Arial" w:hAnsi="Arial" w:cs="Arial"/>
          <w:sz w:val="20"/>
          <w:szCs w:val="20"/>
        </w:rPr>
        <w:fldChar w:fldCharType="end"/>
      </w:r>
      <w:r w:rsidR="00376C7F" w:rsidRPr="00551E7E">
        <w:rPr>
          <w:rFonts w:ascii="Arial" w:hAnsi="Arial" w:cs="Arial"/>
          <w:sz w:val="20"/>
          <w:szCs w:val="20"/>
        </w:rPr>
        <w:t xml:space="preserve"> </w:t>
      </w:r>
      <w:r w:rsidR="0066495D" w:rsidRPr="00551E7E">
        <w:rPr>
          <w:rFonts w:ascii="Arial" w:hAnsi="Arial" w:cs="Arial"/>
          <w:sz w:val="20"/>
          <w:szCs w:val="20"/>
        </w:rPr>
        <w:t>, and neuromedin b has been implicated in regulating LH release</w:t>
      </w:r>
      <w:r w:rsidR="0066495D" w:rsidRPr="00551E7E">
        <w:rPr>
          <w:rFonts w:ascii="Arial" w:hAnsi="Arial" w:cs="Arial"/>
          <w:i/>
          <w:iCs/>
          <w:sz w:val="20"/>
          <w:szCs w:val="20"/>
        </w:rPr>
        <w:t xml:space="preserve"> </w:t>
      </w:r>
      <w:r w:rsidR="0066495D" w:rsidRPr="00551E7E">
        <w:rPr>
          <w:rFonts w:ascii="Arial" w:hAnsi="Arial" w:cs="Arial"/>
          <w:i/>
          <w:iCs/>
          <w:sz w:val="20"/>
          <w:szCs w:val="20"/>
        </w:rPr>
        <w:fldChar w:fldCharType="begin"/>
      </w:r>
      <w:r w:rsidR="00170D0A">
        <w:rPr>
          <w:rFonts w:ascii="Arial" w:hAnsi="Arial" w:cs="Arial"/>
          <w:i/>
          <w:iCs/>
          <w:sz w:val="20"/>
          <w:szCs w:val="20"/>
        </w:rPr>
        <w:instrText xml:space="preserve"> ADDIN ZOTERO_ITEM CSL_CITATION {"citationID":"FQGD49Ei","properties":{"unsorted":false,"formattedCitation":"(31)","plainCitation":"(31)","noteIndex":0},"citationItems":[{"id":6357,"uris":["http://zotero.org/users/11313215/items/PS74WG8G"],"itemData":{"id":6357,"type":"article-journal","abstract":"From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551E7E">
        <w:rPr>
          <w:rFonts w:ascii="Arial" w:hAnsi="Arial" w:cs="Arial"/>
          <w:i/>
          <w:iCs/>
          <w:sz w:val="20"/>
          <w:szCs w:val="20"/>
        </w:rPr>
        <w:fldChar w:fldCharType="separate"/>
      </w:r>
      <w:r w:rsidR="00170D0A">
        <w:rPr>
          <w:rFonts w:ascii="Arial" w:hAnsi="Arial" w:cs="Arial"/>
          <w:noProof/>
          <w:sz w:val="20"/>
          <w:szCs w:val="20"/>
        </w:rPr>
        <w:t>(31)</w:t>
      </w:r>
      <w:r w:rsidR="0066495D" w:rsidRPr="00551E7E">
        <w:rPr>
          <w:rFonts w:ascii="Arial" w:hAnsi="Arial" w:cs="Arial"/>
          <w:i/>
          <w:iCs/>
          <w:sz w:val="20"/>
          <w:szCs w:val="20"/>
        </w:rPr>
        <w:fldChar w:fldCharType="end"/>
      </w:r>
      <w:r w:rsidR="0066495D" w:rsidRPr="00551E7E">
        <w:rPr>
          <w:rFonts w:ascii="Arial" w:hAnsi="Arial" w:cs="Arial"/>
          <w:sz w:val="20"/>
          <w:szCs w:val="20"/>
        </w:rPr>
        <w:t xml:space="preserve">. Further, NPY is known to be a pro-masculinizing agent during protogynous sex change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FpBBCh5","properties":{"unsorted":false,"formattedCitation":"(43)","plainCitation":"(43)","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(43)</w:t>
      </w:r>
      <w:r w:rsidR="0066495D" w:rsidRPr="00551E7E">
        <w:rPr>
          <w:rFonts w:ascii="Arial" w:hAnsi="Arial" w:cs="Arial"/>
          <w:sz w:val="20"/>
          <w:szCs w:val="20"/>
        </w:rPr>
        <w:fldChar w:fldCharType="end"/>
      </w:r>
      <w:r w:rsidR="0066495D" w:rsidRPr="00551E7E">
        <w:rPr>
          <w:rFonts w:ascii="Arial" w:hAnsi="Arial" w:cs="Arial"/>
          <w:sz w:val="20"/>
          <w:szCs w:val="20"/>
        </w:rPr>
        <w:t>.</w:t>
      </w:r>
      <w:r w:rsidR="0066495D" w:rsidRPr="00551E7E">
        <w:rPr>
          <w:rFonts w:ascii="Arial" w:hAnsi="Arial" w:cs="Arial"/>
          <w:sz w:val="20"/>
          <w:szCs w:val="20"/>
        </w:rPr>
        <w:fldChar w:fldCharType="begin"/>
      </w:r>
      <w:r w:rsidR="0066495D" w:rsidRPr="00551E7E">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66495D" w:rsidRPr="00551E7E">
        <w:rPr>
          <w:rFonts w:ascii="Arial" w:hAnsi="Arial" w:cs="Arial"/>
          <w:sz w:val="20"/>
          <w:szCs w:val="20"/>
        </w:rPr>
        <w:fldChar w:fldCharType="end"/>
      </w:r>
      <w:r w:rsidR="0066495D" w:rsidRPr="00551E7E">
        <w:rPr>
          <w:rFonts w:ascii="Arial" w:hAnsi="Arial" w:cs="Arial"/>
          <w:i/>
          <w:iCs/>
          <w:sz w:val="20"/>
          <w:szCs w:val="20"/>
        </w:rPr>
        <w:t xml:space="preserve"> </w:t>
      </w:r>
      <w:r w:rsidR="0066495D" w:rsidRPr="00551E7E">
        <w:rPr>
          <w:rFonts w:ascii="Arial" w:hAnsi="Arial" w:cs="Arial"/>
          <w:sz w:val="20"/>
          <w:szCs w:val="20"/>
        </w:rPr>
        <w:t xml:space="preserve">Conversely, dopamine is known to inhibit LH release </w:t>
      </w:r>
      <w:r w:rsidR="0066495D"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{"citationID":"1tpKhXJD","properties":{"unsorted":false,"formattedCitation":"(33)","plainCitation":"(33)","noteIndex":0},"citationItems":[{"id":6345,"uris":["http://zotero.org/users/11313215/items/3PT68SU6"],"itemData":{"id":6345,"type":"article-journal","abstract":"During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170D0A">
        <w:rPr>
          <w:rFonts w:ascii="Cambria Math" w:hAnsi="Cambria Math" w:cs="Cambria Math"/>
          <w:sz w:val="20"/>
          <w:szCs w:val="20"/>
        </w:rPr>
        <w:instrText>∼</w:instrText>
      </w:r>
      <w:r w:rsidR="00170D0A">
        <w:rPr>
          <w:rFonts w:ascii="Arial" w:hAnsi="Arial" w:cs="Arial"/>
          <w:sz w:val="20"/>
          <w:szCs w:val="20"/>
        </w:rPr>
        <w:instrText xml:space="preserve">20 stimulatory and </w:instrText>
      </w:r>
      <w:r w:rsidR="00170D0A">
        <w:rPr>
          <w:rFonts w:ascii="Cambria Math" w:hAnsi="Cambria Math" w:cs="Cambria Math"/>
          <w:sz w:val="20"/>
          <w:szCs w:val="20"/>
        </w:rPr>
        <w:instrText>∼</w:instrText>
      </w:r>
      <w:r w:rsidR="00170D0A">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551E7E">
        <w:rPr>
          <w:rFonts w:ascii="Arial" w:hAnsi="Arial" w:cs="Arial"/>
          <w:sz w:val="20"/>
          <w:szCs w:val="20"/>
        </w:rPr>
        <w:fldChar w:fldCharType="separate"/>
      </w:r>
      <w:r w:rsidR="00170D0A">
        <w:rPr>
          <w:rFonts w:ascii="Arial" w:hAnsi="Arial" w:cs="Arial"/>
          <w:noProof/>
          <w:sz w:val="20"/>
          <w:szCs w:val="20"/>
        </w:rPr>
        <w:t>(33)</w:t>
      </w:r>
      <w:r w:rsidR="0066495D" w:rsidRPr="00551E7E">
        <w:rPr>
          <w:rFonts w:ascii="Arial" w:hAnsi="Arial" w:cs="Arial"/>
          <w:sz w:val="20"/>
          <w:szCs w:val="20"/>
        </w:rPr>
        <w:fldChar w:fldCharType="end"/>
      </w:r>
      <w:r w:rsidR="0066495D" w:rsidRPr="00551E7E">
        <w:rPr>
          <w:rFonts w:ascii="Arial" w:hAnsi="Arial" w:cs="Arial"/>
          <w:sz w:val="20"/>
          <w:szCs w:val="20"/>
        </w:rPr>
        <w:t xml:space="preserve">. We saw significant reductions in </w:t>
      </w:r>
      <w:r w:rsidR="0066495D" w:rsidRPr="00551E7E">
        <w:rPr>
          <w:rFonts w:ascii="Arial" w:hAnsi="Arial" w:cs="Arial"/>
          <w:i/>
          <w:iCs/>
          <w:sz w:val="20"/>
          <w:szCs w:val="20"/>
        </w:rPr>
        <w:t xml:space="preserve">npy7r, nmbr, </w:t>
      </w:r>
      <w:r w:rsidR="0066495D" w:rsidRPr="00551E7E">
        <w:rPr>
          <w:rFonts w:ascii="Arial" w:hAnsi="Arial" w:cs="Arial"/>
          <w:sz w:val="20"/>
          <w:szCs w:val="20"/>
        </w:rPr>
        <w:t xml:space="preserve">and </w:t>
      </w:r>
      <w:r w:rsidR="0066495D" w:rsidRPr="00551E7E">
        <w:rPr>
          <w:rFonts w:ascii="Arial" w:hAnsi="Arial" w:cs="Arial"/>
          <w:i/>
          <w:iCs/>
          <w:sz w:val="20"/>
          <w:szCs w:val="20"/>
        </w:rPr>
        <w:t xml:space="preserve">tacr3a, </w:t>
      </w:r>
      <w:r w:rsidR="0066495D" w:rsidRPr="00551E7E">
        <w:rPr>
          <w:rFonts w:ascii="Arial" w:hAnsi="Arial" w:cs="Arial"/>
          <w:sz w:val="20"/>
          <w:szCs w:val="20"/>
        </w:rPr>
        <w:t xml:space="preserve">and a significant increase in </w:t>
      </w:r>
      <w:r w:rsidR="0066495D" w:rsidRPr="00551E7E">
        <w:rPr>
          <w:rFonts w:ascii="Arial" w:hAnsi="Arial" w:cs="Arial"/>
          <w:i/>
          <w:iCs/>
          <w:sz w:val="20"/>
          <w:szCs w:val="20"/>
        </w:rPr>
        <w:t xml:space="preserve">drd3 </w:t>
      </w:r>
      <w:r w:rsidR="0066495D" w:rsidRPr="00551E7E">
        <w:rPr>
          <w:rFonts w:ascii="Arial" w:hAnsi="Arial" w:cs="Arial"/>
          <w:sz w:val="20"/>
          <w:szCs w:val="20"/>
        </w:rPr>
        <w:t xml:space="preserve">in 6_POA_Mixed. </w:t>
      </w:r>
      <w:ins w:id="243" w:author="Rhodes, Justin S" w:date="2026-09-03T08:16:00Z" w16du:dateUtc="2026-09-03T13:16:00Z">
        <w:r w:rsidR="00C742E7" w:rsidRPr="00551E7E">
          <w:rPr>
            <w:rFonts w:ascii="Arial" w:hAnsi="Arial" w:cs="Arial"/>
            <w:sz w:val="20"/>
            <w:szCs w:val="20"/>
          </w:rPr>
          <w:t>To the extent that</w:t>
        </w:r>
      </w:ins>
      <w:ins w:id="244" w:author="Rhodes, Justin S" w:date="2026-09-03T08:15:00Z" w16du:dateUtc="2026-09-03T13:15:00Z">
        <w:r w:rsidR="00C742E7" w:rsidRPr="00551E7E">
          <w:rPr>
            <w:rFonts w:ascii="Arial" w:hAnsi="Arial" w:cs="Arial"/>
            <w:sz w:val="20"/>
            <w:szCs w:val="20"/>
          </w:rPr>
          <w:t xml:space="preserve"> the changes in gene expression reflect </w:t>
        </w:r>
      </w:ins>
      <w:ins w:id="245" w:author="Rhodes, Justin S" w:date="2026-09-03T08:16:00Z" w16du:dateUtc="2026-09-03T13:16:00Z">
        <w:r w:rsidR="00C742E7" w:rsidRPr="00551E7E">
          <w:rPr>
            <w:rFonts w:ascii="Arial" w:hAnsi="Arial" w:cs="Arial"/>
            <w:sz w:val="20"/>
            <w:szCs w:val="20"/>
          </w:rPr>
          <w:t>protein expression and parallel changes in</w:t>
        </w:r>
      </w:ins>
      <w:ins w:id="246" w:author="Rhodes, Justin S" w:date="2026-09-03T08:15:00Z" w16du:dateUtc="2026-09-03T13:15:00Z">
        <w:r w:rsidR="00C742E7" w:rsidRPr="00551E7E">
          <w:rPr>
            <w:rFonts w:ascii="Arial" w:hAnsi="Arial" w:cs="Arial"/>
            <w:sz w:val="20"/>
            <w:szCs w:val="20"/>
          </w:rPr>
          <w:t xml:space="preserve"> signaling</w:t>
        </w:r>
      </w:ins>
      <w:ins w:id="247" w:author="Rhodes, Justin S" w:date="2026-09-03T08:16:00Z" w16du:dateUtc="2026-09-03T13:16:00Z">
        <w:r w:rsidR="00C742E7" w:rsidRPr="00551E7E">
          <w:rPr>
            <w:rFonts w:ascii="Arial" w:hAnsi="Arial" w:cs="Arial"/>
            <w:sz w:val="20"/>
            <w:szCs w:val="20"/>
          </w:rPr>
          <w:t xml:space="preserve"> levels, t</w:t>
        </w:r>
      </w:ins>
      <w:del w:id="248" w:author="Rhodes, Justin S" w:date="2026-09-03T08:16:00Z" w16du:dateUtc="2026-09-03T13:16:00Z">
        <w:r w:rsidR="0066495D" w:rsidRPr="00551E7E" w:rsidDel="00C742E7">
          <w:rPr>
            <w:rFonts w:ascii="Arial" w:hAnsi="Arial" w:cs="Arial"/>
            <w:sz w:val="20"/>
            <w:szCs w:val="20"/>
          </w:rPr>
          <w:delText>T</w:delText>
        </w:r>
      </w:del>
      <w:r w:rsidR="0066495D" w:rsidRPr="00551E7E">
        <w:rPr>
          <w:rFonts w:ascii="Arial" w:hAnsi="Arial" w:cs="Arial"/>
          <w:sz w:val="20"/>
          <w:szCs w:val="20"/>
        </w:rPr>
        <w:t xml:space="preserve">hese findings </w:t>
      </w:r>
      <w:del w:id="249" w:author="Rhodes, Justin S" w:date="2026-09-03T08:17:00Z" w16du:dateUtc="2026-09-03T13:17:00Z">
        <w:r w:rsidR="0066495D" w:rsidRPr="00551E7E" w:rsidDel="00C742E7">
          <w:rPr>
            <w:rFonts w:ascii="Arial" w:hAnsi="Arial" w:cs="Arial"/>
            <w:sz w:val="20"/>
            <w:szCs w:val="20"/>
          </w:rPr>
          <w:delText>are consistent with a decrease in</w:delText>
        </w:r>
      </w:del>
      <w:ins w:id="250" w:author="Rhodes, Justin S" w:date="2026-09-03T08:17:00Z" w16du:dateUtc="2026-09-03T13:17:00Z">
        <w:r w:rsidR="00C742E7" w:rsidRPr="00551E7E">
          <w:rPr>
            <w:rFonts w:ascii="Arial" w:hAnsi="Arial" w:cs="Arial"/>
            <w:sz w:val="20"/>
            <w:szCs w:val="20"/>
          </w:rPr>
          <w:t>support the hypothesis that</w:t>
        </w:r>
      </w:ins>
      <w:r w:rsidR="0066495D" w:rsidRPr="00551E7E">
        <w:rPr>
          <w:rFonts w:ascii="Arial" w:hAnsi="Arial" w:cs="Arial"/>
          <w:sz w:val="20"/>
          <w:szCs w:val="20"/>
        </w:rPr>
        <w:t xml:space="preserve"> LH </w:t>
      </w:r>
      <w:ins w:id="251" w:author="Rhodes, Justin S" w:date="2026-09-03T08:17:00Z" w16du:dateUtc="2026-09-03T13:17:00Z">
        <w:r w:rsidR="00C742E7" w:rsidRPr="00551E7E">
          <w:rPr>
            <w:rFonts w:ascii="Arial" w:hAnsi="Arial" w:cs="Arial"/>
            <w:sz w:val="20"/>
            <w:szCs w:val="20"/>
          </w:rPr>
          <w:t xml:space="preserve">singling is reduced </w:t>
        </w:r>
      </w:ins>
      <w:commentRangeStart w:id="252"/>
      <w:commentRangeStart w:id="253"/>
      <w:del w:id="254" w:author="Rhodes, Justin S" w:date="2026-09-03T08:17:00Z" w16du:dateUtc="2026-09-03T13:17:00Z">
        <w:r w:rsidR="009112E5" w:rsidRPr="00551E7E" w:rsidDel="00C742E7">
          <w:rPr>
            <w:rFonts w:ascii="Arial" w:hAnsi="Arial" w:cs="Arial"/>
            <w:sz w:val="20"/>
            <w:szCs w:val="20"/>
          </w:rPr>
          <w:delText>release</w:delText>
        </w:r>
        <w:r w:rsidR="0066495D" w:rsidRPr="00551E7E" w:rsidDel="00C742E7">
          <w:rPr>
            <w:rFonts w:ascii="Arial" w:hAnsi="Arial" w:cs="Arial"/>
            <w:sz w:val="20"/>
            <w:szCs w:val="20"/>
          </w:rPr>
          <w:delText xml:space="preserve"> </w:delText>
        </w:r>
      </w:del>
      <w:r w:rsidR="0066495D" w:rsidRPr="00551E7E">
        <w:rPr>
          <w:rFonts w:ascii="Arial" w:hAnsi="Arial" w:cs="Arial"/>
          <w:sz w:val="20"/>
          <w:szCs w:val="20"/>
        </w:rPr>
        <w:t>as sex change progresses</w:t>
      </w:r>
      <w:commentRangeEnd w:id="252"/>
      <w:r w:rsidR="00C742E7" w:rsidRPr="00551E7E">
        <w:rPr>
          <w:rStyle w:val="CommentReference"/>
          <w:rFonts w:ascii="Arial" w:hAnsi="Arial" w:cs="Arial"/>
          <w:sz w:val="20"/>
          <w:szCs w:val="20"/>
        </w:rPr>
        <w:commentReference w:id="252"/>
      </w:r>
      <w:commentRangeEnd w:id="253"/>
      <w:r w:rsidR="00512BA9" w:rsidRPr="00551E7E">
        <w:rPr>
          <w:rStyle w:val="CommentReference"/>
          <w:rFonts w:ascii="Arial" w:hAnsi="Arial" w:cs="Arial"/>
          <w:sz w:val="20"/>
          <w:szCs w:val="20"/>
        </w:rPr>
        <w:commentReference w:id="253"/>
      </w:r>
      <w:r w:rsidR="0066495D" w:rsidRPr="00551E7E">
        <w:rPr>
          <w:rFonts w:ascii="Arial" w:hAnsi="Arial" w:cs="Arial"/>
          <w:sz w:val="20"/>
          <w:szCs w:val="20"/>
        </w:rPr>
        <w:t>.</w:t>
      </w:r>
      <w:r w:rsidR="00810536" w:rsidRPr="00551E7E">
        <w:rPr>
          <w:rFonts w:ascii="Arial" w:hAnsi="Arial" w:cs="Arial"/>
          <w:sz w:val="20"/>
          <w:szCs w:val="20"/>
        </w:rPr>
        <w:t xml:space="preserve"> </w:t>
      </w:r>
    </w:p>
    <w:p w14:paraId="01EA72EA" w14:textId="4EE0293C"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NPY is of particular interest here for two reasons. First, </w:t>
      </w:r>
      <w:r w:rsidRPr="00551E7E">
        <w:rPr>
          <w:rFonts w:ascii="Arial" w:hAnsi="Arial" w:cs="Arial"/>
          <w:i/>
          <w:iCs/>
          <w:sz w:val="20"/>
          <w:szCs w:val="20"/>
        </w:rPr>
        <w:t>npy7r</w:t>
      </w:r>
      <w:r w:rsidRPr="00551E7E">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Pr="00551E7E">
        <w:rPr>
          <w:rFonts w:ascii="Arial" w:hAnsi="Arial" w:cs="Arial"/>
          <w:i/>
          <w:iCs/>
          <w:sz w:val="20"/>
          <w:szCs w:val="20"/>
        </w:rPr>
        <w:t>npy7r</w:t>
      </w:r>
      <w:r w:rsidRPr="00551E7E">
        <w:rPr>
          <w:rFonts w:ascii="Arial" w:hAnsi="Arial" w:cs="Arial"/>
          <w:sz w:val="20"/>
          <w:szCs w:val="20"/>
        </w:rPr>
        <w:t xml:space="preserve"> is under positive regulation </w:t>
      </w:r>
      <w:r w:rsidR="00675A71" w:rsidRPr="00551E7E">
        <w:rPr>
          <w:rFonts w:ascii="Arial" w:hAnsi="Arial" w:cs="Arial"/>
          <w:sz w:val="20"/>
          <w:szCs w:val="20"/>
        </w:rPr>
        <w:t>from</w:t>
      </w:r>
      <w:r w:rsidRPr="00551E7E">
        <w:rPr>
          <w:rFonts w:ascii="Arial" w:hAnsi="Arial" w:cs="Arial"/>
          <w:sz w:val="20"/>
          <w:szCs w:val="20"/>
        </w:rPr>
        <w:t xml:space="preserve"> the activity dependent immediate early gene </w:t>
      </w:r>
      <w:r w:rsidRPr="00551E7E">
        <w:rPr>
          <w:rFonts w:ascii="Arial" w:hAnsi="Arial" w:cs="Arial"/>
          <w:i/>
          <w:iCs/>
          <w:sz w:val="20"/>
          <w:szCs w:val="20"/>
        </w:rPr>
        <w:t>egr1</w:t>
      </w:r>
      <w:r w:rsidRPr="00551E7E">
        <w:rPr>
          <w:rFonts w:ascii="Arial" w:hAnsi="Arial" w:cs="Arial"/>
          <w:sz w:val="20"/>
          <w:szCs w:val="20"/>
        </w:rPr>
        <w:t>. This provides a plausible connection by which changes in neural activity</w:t>
      </w:r>
      <w:ins w:id="255" w:author="Rhodes, Justin S" w:date="2026-09-03T08:18:00Z" w16du:dateUtc="2026-09-03T13:18:00Z">
        <w:r w:rsidR="00C742E7" w:rsidRPr="00551E7E">
          <w:rPr>
            <w:rFonts w:ascii="Arial" w:hAnsi="Arial" w:cs="Arial"/>
            <w:sz w:val="20"/>
            <w:szCs w:val="20"/>
          </w:rPr>
          <w:t xml:space="preserve"> during social</w:t>
        </w:r>
      </w:ins>
      <w:ins w:id="256" w:author="Rhodes, Justin S" w:date="2026-09-03T08:19:00Z" w16du:dateUtc="2026-09-03T13:19:00Z">
        <w:r w:rsidR="00C742E7" w:rsidRPr="00551E7E">
          <w:rPr>
            <w:rFonts w:ascii="Arial" w:hAnsi="Arial" w:cs="Arial"/>
            <w:sz w:val="20"/>
            <w:szCs w:val="20"/>
          </w:rPr>
          <w:t xml:space="preserve"> ascent</w:t>
        </w:r>
      </w:ins>
      <w:r w:rsidRPr="00551E7E">
        <w:rPr>
          <w:rFonts w:ascii="Arial" w:hAnsi="Arial" w:cs="Arial"/>
          <w:sz w:val="20"/>
          <w:szCs w:val="20"/>
        </w:rPr>
        <w:t xml:space="preserve"> are transduced to changes in gonadotroph regulation.</w:t>
      </w:r>
    </w:p>
    <w:p w14:paraId="37E05BF2" w14:textId="5F8793BD" w:rsidR="0066495D" w:rsidRPr="00551E7E" w:rsidRDefault="00675A71" w:rsidP="00675A71">
      <w:pPr>
        <w:ind w:firstLine="720"/>
        <w:rPr>
          <w:rFonts w:ascii="Arial" w:hAnsi="Arial" w:cs="Arial"/>
          <w:sz w:val="20"/>
          <w:szCs w:val="20"/>
        </w:rPr>
      </w:pPr>
      <w:commentRangeStart w:id="257"/>
      <w:r w:rsidRPr="00551E7E">
        <w:rPr>
          <w:rFonts w:ascii="Arial" w:hAnsi="Arial" w:cs="Arial"/>
          <w:sz w:val="20"/>
          <w:szCs w:val="20"/>
        </w:rPr>
        <w:t>Given the data</w:t>
      </w:r>
      <w:ins w:id="258" w:author="Rhodes, Justin S" w:date="2026-09-11T10:42:00Z" w16du:dateUtc="2026-09-11T15:42:00Z">
        <w:r w:rsidR="0013116C">
          <w:rPr>
            <w:rFonts w:ascii="Arial" w:hAnsi="Arial" w:cs="Arial"/>
            <w:sz w:val="20"/>
            <w:szCs w:val="20"/>
          </w:rPr>
          <w:t xml:space="preserve"> and results from our previous papers</w:t>
        </w:r>
      </w:ins>
      <w:r w:rsidRPr="00551E7E">
        <w:rPr>
          <w:rFonts w:ascii="Arial" w:hAnsi="Arial" w:cs="Arial"/>
          <w:sz w:val="20"/>
          <w:szCs w:val="20"/>
        </w:rPr>
        <w:t xml:space="preserve">, we </w:t>
      </w:r>
      <w:del w:id="259" w:author="Rhodes, Justin S" w:date="2026-09-03T08:19:00Z" w16du:dateUtc="2026-09-03T13:19:00Z">
        <w:r w:rsidRPr="00551E7E" w:rsidDel="00C742E7">
          <w:rPr>
            <w:rFonts w:ascii="Arial" w:hAnsi="Arial" w:cs="Arial"/>
            <w:sz w:val="20"/>
            <w:szCs w:val="20"/>
          </w:rPr>
          <w:delText xml:space="preserve">propose </w:delText>
        </w:r>
      </w:del>
      <w:ins w:id="260" w:author="Rhodes, Justin S" w:date="2026-09-03T08:19:00Z" w16du:dateUtc="2026-09-03T13:19:00Z">
        <w:r w:rsidR="00C742E7" w:rsidRPr="00551E7E">
          <w:rPr>
            <w:rFonts w:ascii="Arial" w:hAnsi="Arial" w:cs="Arial"/>
            <w:sz w:val="20"/>
            <w:szCs w:val="20"/>
          </w:rPr>
          <w:t xml:space="preserve">hypothesize </w:t>
        </w:r>
      </w:ins>
      <w:r w:rsidRPr="00551E7E">
        <w:rPr>
          <w:rFonts w:ascii="Arial" w:hAnsi="Arial" w:cs="Arial"/>
          <w:sz w:val="20"/>
          <w:szCs w:val="20"/>
        </w:rPr>
        <w:t>p</w:t>
      </w:r>
      <w:r w:rsidR="0066495D" w:rsidRPr="00551E7E">
        <w:rPr>
          <w:rFonts w:ascii="Arial" w:hAnsi="Arial" w:cs="Arial"/>
          <w:sz w:val="20"/>
          <w:szCs w:val="20"/>
        </w:rPr>
        <w:t xml:space="preserve">rotandrous sex change proceeds as follows. First, a male ascends to the dominant position of its </w:t>
      </w:r>
      <w:r w:rsidRPr="00551E7E">
        <w:rPr>
          <w:rFonts w:ascii="Arial" w:hAnsi="Arial" w:cs="Arial"/>
          <w:sz w:val="20"/>
          <w:szCs w:val="20"/>
        </w:rPr>
        <w:t xml:space="preserve">social </w:t>
      </w:r>
      <w:r w:rsidR="0066495D" w:rsidRPr="00551E7E">
        <w:rPr>
          <w:rFonts w:ascii="Arial" w:hAnsi="Arial" w:cs="Arial"/>
          <w:sz w:val="20"/>
          <w:szCs w:val="20"/>
        </w:rPr>
        <w:t xml:space="preserve">dominance hierarchy. Sensory cues indicating this ascension are integrated by higher brain regions like the dorsomedial telencephalon (Dm) and result in </w:t>
      </w:r>
      <w:del w:id="261" w:author="Rhodes, Justin S" w:date="2026-09-03T08:19:00Z" w16du:dateUtc="2026-09-03T13:19:00Z">
        <w:r w:rsidR="0066495D" w:rsidRPr="00551E7E" w:rsidDel="00C742E7">
          <w:rPr>
            <w:rFonts w:ascii="Arial" w:hAnsi="Arial" w:cs="Arial"/>
            <w:sz w:val="20"/>
            <w:szCs w:val="20"/>
          </w:rPr>
          <w:delText xml:space="preserve">a </w:delText>
        </w:r>
      </w:del>
      <w:r w:rsidR="0066495D" w:rsidRPr="00551E7E">
        <w:rPr>
          <w:rFonts w:ascii="Arial" w:hAnsi="Arial" w:cs="Arial"/>
          <w:sz w:val="20"/>
          <w:szCs w:val="20"/>
        </w:rPr>
        <w:t>change</w:t>
      </w:r>
      <w:ins w:id="262" w:author="Rhodes, Justin S" w:date="2026-09-03T08:19:00Z" w16du:dateUtc="2026-09-03T13:19:00Z">
        <w:r w:rsidR="00C742E7" w:rsidRPr="00551E7E">
          <w:rPr>
            <w:rFonts w:ascii="Arial" w:hAnsi="Arial" w:cs="Arial"/>
            <w:sz w:val="20"/>
            <w:szCs w:val="20"/>
          </w:rPr>
          <w:t>s</w:t>
        </w:r>
      </w:ins>
      <w:r w:rsidR="0066495D" w:rsidRPr="00551E7E">
        <w:rPr>
          <w:rFonts w:ascii="Arial" w:hAnsi="Arial" w:cs="Arial"/>
          <w:sz w:val="20"/>
          <w:szCs w:val="20"/>
        </w:rPr>
        <w:t xml:space="preserve"> in neural activity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Via Dm’s connections with the POA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w:t>
      </w:r>
      <w:ins w:id="263" w:author="Rhodes, Justin S" w:date="2026-09-11T10:38:00Z" w16du:dateUtc="2026-09-11T15:38:00Z">
        <w:r w:rsidR="004B7996">
          <w:rPr>
            <w:rFonts w:ascii="Arial" w:hAnsi="Arial" w:cs="Arial"/>
            <w:sz w:val="20"/>
            <w:szCs w:val="20"/>
          </w:rPr>
          <w:t>th</w:t>
        </w:r>
      </w:ins>
      <w:ins w:id="264" w:author="Rhodes, Justin S" w:date="2026-09-11T10:39:00Z" w16du:dateUtc="2026-09-11T15:39:00Z">
        <w:r w:rsidR="004B7996">
          <w:rPr>
            <w:rFonts w:ascii="Arial" w:hAnsi="Arial" w:cs="Arial"/>
            <w:sz w:val="20"/>
            <w:szCs w:val="20"/>
          </w:rPr>
          <w:t xml:space="preserve">e </w:t>
        </w:r>
      </w:ins>
      <w:ins w:id="265" w:author="Rhodes, Justin S" w:date="2026-09-11T10:38:00Z" w16du:dateUtc="2026-09-11T15:38:00Z">
        <w:r w:rsidR="004B7996">
          <w:rPr>
            <w:rFonts w:ascii="Arial" w:hAnsi="Arial" w:cs="Arial"/>
            <w:sz w:val="20"/>
            <w:szCs w:val="20"/>
          </w:rPr>
          <w:t>immediate early gene</w:t>
        </w:r>
      </w:ins>
      <w:r w:rsidR="0066495D" w:rsidRPr="00551E7E">
        <w:rPr>
          <w:rFonts w:ascii="Arial" w:hAnsi="Arial" w:cs="Arial"/>
          <w:sz w:val="20"/>
          <w:szCs w:val="20"/>
        </w:rPr>
        <w:t xml:space="preserve"> </w:t>
      </w:r>
      <w:r w:rsidR="0066495D" w:rsidRPr="00551E7E">
        <w:rPr>
          <w:rFonts w:ascii="Arial" w:hAnsi="Arial" w:cs="Arial"/>
          <w:i/>
          <w:iCs/>
          <w:sz w:val="20"/>
          <w:szCs w:val="20"/>
        </w:rPr>
        <w:t>egr1</w:t>
      </w:r>
      <w:r w:rsidR="0066495D" w:rsidRPr="00551E7E">
        <w:rPr>
          <w:rFonts w:ascii="Arial" w:hAnsi="Arial" w:cs="Arial"/>
          <w:sz w:val="20"/>
          <w:szCs w:val="20"/>
        </w:rPr>
        <w:t xml:space="preserve"> </w:t>
      </w:r>
      <w:del w:id="266" w:author="Rhodes, Justin S" w:date="2026-09-11T10:38:00Z" w16du:dateUtc="2026-09-11T15:38:00Z">
        <w:r w:rsidR="0066495D" w:rsidRPr="00551E7E" w:rsidDel="004B7996">
          <w:rPr>
            <w:rFonts w:ascii="Arial" w:hAnsi="Arial" w:cs="Arial"/>
            <w:sz w:val="20"/>
            <w:szCs w:val="20"/>
          </w:rPr>
          <w:delText>becomes differentially active</w:delText>
        </w:r>
      </w:del>
      <w:ins w:id="267" w:author="Rhodes, Justin S" w:date="2026-09-11T10:38:00Z" w16du:dateUtc="2026-09-11T15:38:00Z">
        <w:r w:rsidR="004B7996">
          <w:rPr>
            <w:rFonts w:ascii="Arial" w:hAnsi="Arial" w:cs="Arial"/>
            <w:sz w:val="20"/>
            <w:szCs w:val="20"/>
          </w:rPr>
          <w:t>is reduced in expression</w:t>
        </w:r>
      </w:ins>
      <w:r w:rsidR="0066495D" w:rsidRPr="00551E7E">
        <w:rPr>
          <w:rFonts w:ascii="Arial" w:hAnsi="Arial" w:cs="Arial"/>
          <w:sz w:val="20"/>
          <w:szCs w:val="20"/>
        </w:rPr>
        <w:t xml:space="preserve"> leading to reduced </w:t>
      </w:r>
      <w:del w:id="268" w:author="Rhodes, Justin S" w:date="2026-09-11T10:38:00Z" w16du:dateUtc="2026-09-11T15:38:00Z">
        <w:r w:rsidR="0066495D" w:rsidRPr="00551E7E" w:rsidDel="004B7996">
          <w:rPr>
            <w:rFonts w:ascii="Arial" w:hAnsi="Arial" w:cs="Arial"/>
            <w:sz w:val="20"/>
            <w:szCs w:val="20"/>
          </w:rPr>
          <w:delText xml:space="preserve">production </w:delText>
        </w:r>
      </w:del>
      <w:ins w:id="269" w:author="Rhodes, Justin S" w:date="2026-09-11T10:38:00Z" w16du:dateUtc="2026-09-11T15:38:00Z">
        <w:r w:rsidR="004B7996">
          <w:rPr>
            <w:rFonts w:ascii="Arial" w:hAnsi="Arial" w:cs="Arial"/>
            <w:sz w:val="20"/>
            <w:szCs w:val="20"/>
          </w:rPr>
          <w:t>transcription</w:t>
        </w:r>
        <w:r w:rsidR="004B7996" w:rsidRPr="00551E7E">
          <w:rPr>
            <w:rFonts w:ascii="Arial" w:hAnsi="Arial" w:cs="Arial"/>
            <w:sz w:val="20"/>
            <w:szCs w:val="20"/>
          </w:rPr>
          <w:t xml:space="preserve"> </w:t>
        </w:r>
      </w:ins>
      <w:r w:rsidR="0066495D" w:rsidRPr="00551E7E">
        <w:rPr>
          <w:rFonts w:ascii="Arial" w:hAnsi="Arial" w:cs="Arial"/>
          <w:sz w:val="20"/>
          <w:szCs w:val="20"/>
        </w:rPr>
        <w:t xml:space="preserve">of </w:t>
      </w:r>
      <w:r w:rsidR="0066495D" w:rsidRPr="00551E7E">
        <w:rPr>
          <w:rFonts w:ascii="Arial" w:hAnsi="Arial" w:cs="Arial"/>
          <w:i/>
          <w:iCs/>
          <w:sz w:val="20"/>
          <w:szCs w:val="20"/>
        </w:rPr>
        <w:t xml:space="preserve">npy7r. </w:t>
      </w:r>
      <w:r w:rsidR="0066495D" w:rsidRPr="00551E7E">
        <w:rPr>
          <w:rFonts w:ascii="Arial" w:hAnsi="Arial" w:cs="Arial"/>
          <w:sz w:val="20"/>
          <w:szCs w:val="20"/>
        </w:rPr>
        <w:t xml:space="preserve">This reduction of </w:t>
      </w:r>
      <w:r w:rsidR="0066495D" w:rsidRPr="00551E7E">
        <w:rPr>
          <w:rFonts w:ascii="Arial" w:hAnsi="Arial" w:cs="Arial"/>
          <w:i/>
          <w:iCs/>
          <w:sz w:val="20"/>
          <w:szCs w:val="20"/>
        </w:rPr>
        <w:t>npy7r</w:t>
      </w:r>
      <w:r w:rsidR="0066495D" w:rsidRPr="00551E7E">
        <w:rPr>
          <w:rFonts w:ascii="Arial" w:hAnsi="Arial" w:cs="Arial"/>
          <w:sz w:val="20"/>
          <w:szCs w:val="20"/>
        </w:rPr>
        <w:t xml:space="preserve"> initiates </w:t>
      </w:r>
      <w:r w:rsidR="00604C38" w:rsidRPr="00551E7E">
        <w:rPr>
          <w:rFonts w:ascii="Arial" w:hAnsi="Arial" w:cs="Arial"/>
          <w:sz w:val="20"/>
          <w:szCs w:val="20"/>
        </w:rPr>
        <w:t>a</w:t>
      </w:r>
      <w:r w:rsidR="0066495D" w:rsidRPr="00551E7E">
        <w:rPr>
          <w:rFonts w:ascii="Arial" w:hAnsi="Arial" w:cs="Arial"/>
          <w:sz w:val="20"/>
          <w:szCs w:val="20"/>
        </w:rPr>
        <w:t xml:space="preserve"> </w:t>
      </w:r>
      <w:r w:rsidR="00604C38" w:rsidRPr="00551E7E">
        <w:rPr>
          <w:rFonts w:ascii="Arial" w:hAnsi="Arial" w:cs="Arial"/>
          <w:sz w:val="20"/>
          <w:szCs w:val="20"/>
        </w:rPr>
        <w:t>reduction</w:t>
      </w:r>
      <w:commentRangeStart w:id="270"/>
      <w:r w:rsidR="0066495D" w:rsidRPr="00551E7E">
        <w:rPr>
          <w:rFonts w:ascii="Arial" w:hAnsi="Arial" w:cs="Arial"/>
          <w:sz w:val="20"/>
          <w:szCs w:val="20"/>
        </w:rPr>
        <w:t xml:space="preserve"> of LH production from the pituitary</w:t>
      </w:r>
      <w:commentRangeEnd w:id="270"/>
      <w:r w:rsidR="00C742E7" w:rsidRPr="00551E7E">
        <w:rPr>
          <w:rStyle w:val="CommentReference"/>
          <w:rFonts w:ascii="Arial" w:hAnsi="Arial" w:cs="Arial"/>
          <w:sz w:val="20"/>
          <w:szCs w:val="20"/>
        </w:rPr>
        <w:commentReference w:id="270"/>
      </w:r>
      <w:r w:rsidR="00604C38" w:rsidRPr="00551E7E">
        <w:rPr>
          <w:rFonts w:ascii="Arial" w:hAnsi="Arial" w:cs="Arial"/>
          <w:sz w:val="20"/>
          <w:szCs w:val="20"/>
        </w:rPr>
        <w:t xml:space="preserve"> </w:t>
      </w:r>
      <w:r w:rsidR="00604C38"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{"citationID":"PQWej5F1","properties":{"unsorted":false,"formattedCitation":"(49, 50)","plainCitation":"(49, 50)","noteIndex":0},"citationItems":[{"id":6620,"uris":["http://zotero.org/users/11313215/items/SXBS8CGG"],"itemData":{"id":6620,"type":"article-journal","abstract":"Energy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551E7E">
        <w:rPr>
          <w:rFonts w:ascii="Arial" w:hAnsi="Arial" w:cs="Arial"/>
          <w:sz w:val="20"/>
          <w:szCs w:val="20"/>
        </w:rPr>
        <w:fldChar w:fldCharType="separate"/>
      </w:r>
      <w:r w:rsidR="00170D0A">
        <w:rPr>
          <w:rFonts w:ascii="Arial" w:hAnsi="Arial" w:cs="Arial"/>
          <w:noProof/>
          <w:sz w:val="20"/>
          <w:szCs w:val="20"/>
        </w:rPr>
        <w:t>(49, 50)</w:t>
      </w:r>
      <w:r w:rsidR="00604C38" w:rsidRPr="00551E7E">
        <w:rPr>
          <w:rFonts w:ascii="Arial" w:hAnsi="Arial" w:cs="Arial"/>
          <w:sz w:val="20"/>
          <w:szCs w:val="20"/>
        </w:rPr>
        <w:fldChar w:fldCharType="end"/>
      </w:r>
      <w:r w:rsidR="0066495D" w:rsidRPr="00551E7E">
        <w:rPr>
          <w:rFonts w:ascii="Arial" w:hAnsi="Arial" w:cs="Arial"/>
          <w:sz w:val="20"/>
          <w:szCs w:val="20"/>
        </w:rPr>
        <w:t xml:space="preserve">, leading to losses in testicular tissue and androgen production late in sex change. In parallel, via some unknown input, </w:t>
      </w:r>
      <w:r w:rsidRPr="00551E7E">
        <w:rPr>
          <w:rFonts w:ascii="Arial" w:hAnsi="Arial" w:cs="Arial"/>
          <w:i/>
          <w:iCs/>
          <w:sz w:val="20"/>
          <w:szCs w:val="20"/>
        </w:rPr>
        <w:t>uncx</w:t>
      </w:r>
      <w:r w:rsidR="0066495D" w:rsidRPr="00551E7E">
        <w:rPr>
          <w:rFonts w:ascii="Arial" w:hAnsi="Arial" w:cs="Arial"/>
          <w:sz w:val="20"/>
          <w:szCs w:val="20"/>
        </w:rPr>
        <w:t xml:space="preserve"> activity increases in RGCs leading </w:t>
      </w:r>
      <w:commentRangeEnd w:id="257"/>
      <w:r w:rsidR="0013116C" w:rsidRPr="00551E7E">
        <w:rPr>
          <w:rStyle w:val="CommentReference"/>
          <w:rFonts w:ascii="Arial" w:hAnsi="Arial" w:cs="Arial"/>
          <w:sz w:val="20"/>
          <w:szCs w:val="20"/>
        </w:rPr>
        <w:commentReference w:id="257"/>
      </w:r>
      <w:r w:rsidR="0066495D" w:rsidRPr="00551E7E">
        <w:rPr>
          <w:rFonts w:ascii="Arial" w:hAnsi="Arial" w:cs="Arial"/>
          <w:sz w:val="20"/>
          <w:szCs w:val="20"/>
        </w:rPr>
        <w:t>to increased production of</w:t>
      </w:r>
      <w:commentRangeStart w:id="271"/>
      <w:r w:rsidR="0066495D" w:rsidRPr="00551E7E">
        <w:rPr>
          <w:rFonts w:ascii="Arial" w:hAnsi="Arial" w:cs="Arial"/>
          <w:sz w:val="20"/>
          <w:szCs w:val="20"/>
        </w:rPr>
        <w:t xml:space="preserve"> </w:t>
      </w:r>
      <w:r w:rsidR="0066495D" w:rsidRPr="00551E7E">
        <w:rPr>
          <w:rFonts w:ascii="Arial" w:hAnsi="Arial" w:cs="Arial"/>
          <w:i/>
          <w:iCs/>
          <w:sz w:val="20"/>
          <w:szCs w:val="20"/>
        </w:rPr>
        <w:t>gli1</w:t>
      </w:r>
      <w:r w:rsidR="0066495D" w:rsidRPr="00551E7E">
        <w:rPr>
          <w:rFonts w:ascii="Arial" w:hAnsi="Arial" w:cs="Arial"/>
          <w:sz w:val="20"/>
          <w:szCs w:val="20"/>
        </w:rPr>
        <w:t xml:space="preserve"> </w:t>
      </w:r>
      <w:commentRangeEnd w:id="271"/>
      <w:r w:rsidR="0013116C" w:rsidRPr="00551E7E">
        <w:rPr>
          <w:rStyle w:val="CommentReference"/>
          <w:rFonts w:ascii="Arial" w:hAnsi="Arial" w:cs="Arial"/>
          <w:sz w:val="20"/>
          <w:szCs w:val="20"/>
        </w:rPr>
        <w:commentReference w:id="271"/>
      </w:r>
      <w:r w:rsidR="0066495D" w:rsidRPr="00551E7E">
        <w:rPr>
          <w:rFonts w:ascii="Arial" w:hAnsi="Arial" w:cs="Arial"/>
          <w:sz w:val="20"/>
          <w:szCs w:val="20"/>
        </w:rPr>
        <w:t xml:space="preserve">and decreased production of </w:t>
      </w:r>
      <w:r w:rsidR="0066495D" w:rsidRPr="00551E7E">
        <w:rPr>
          <w:rFonts w:ascii="Arial" w:hAnsi="Arial" w:cs="Arial"/>
          <w:i/>
          <w:iCs/>
          <w:sz w:val="20"/>
          <w:szCs w:val="20"/>
        </w:rPr>
        <w:t>cyp19a1b</w:t>
      </w:r>
      <w:r w:rsidR="0066495D" w:rsidRPr="00551E7E">
        <w:rPr>
          <w:rFonts w:ascii="Arial" w:hAnsi="Arial" w:cs="Arial"/>
          <w:sz w:val="20"/>
          <w:szCs w:val="20"/>
        </w:rPr>
        <w:t xml:space="preserve">. </w:t>
      </w:r>
      <w:r w:rsidR="006E6A73" w:rsidRPr="00551E7E">
        <w:rPr>
          <w:rFonts w:ascii="Arial" w:hAnsi="Arial" w:cs="Arial"/>
          <w:sz w:val="20"/>
          <w:szCs w:val="20"/>
        </w:rPr>
        <w:t xml:space="preserve">Later in sex change, changes in the sex steroid milieu lead to </w:t>
      </w:r>
      <w:r w:rsidR="0066495D" w:rsidRPr="00551E7E">
        <w:rPr>
          <w:rFonts w:ascii="Arial" w:hAnsi="Arial" w:cs="Arial"/>
          <w:sz w:val="20"/>
          <w:szCs w:val="20"/>
        </w:rPr>
        <w:t>increas</w:t>
      </w:r>
      <w:commentRangeStart w:id="272"/>
      <w:r w:rsidR="0066495D" w:rsidRPr="00551E7E">
        <w:rPr>
          <w:rFonts w:ascii="Arial" w:hAnsi="Arial" w:cs="Arial"/>
          <w:sz w:val="20"/>
          <w:szCs w:val="20"/>
        </w:rPr>
        <w:t xml:space="preserve">es </w:t>
      </w:r>
      <w:ins w:id="273" w:author="Rhodes, Justin S" w:date="2026-09-11T10:41:00Z" w16du:dateUtc="2026-09-11T15:41:00Z">
        <w:r w:rsidR="0013116C">
          <w:rPr>
            <w:rFonts w:ascii="Arial" w:hAnsi="Arial" w:cs="Arial"/>
            <w:sz w:val="20"/>
            <w:szCs w:val="20"/>
          </w:rPr>
          <w:t xml:space="preserve">in </w:t>
        </w:r>
      </w:ins>
      <w:r w:rsidR="0066495D" w:rsidRPr="00551E7E">
        <w:rPr>
          <w:rFonts w:ascii="Arial" w:hAnsi="Arial" w:cs="Arial"/>
          <w:sz w:val="20"/>
          <w:szCs w:val="20"/>
        </w:rPr>
        <w:t>neuroplasticity in t</w:t>
      </w:r>
      <w:commentRangeEnd w:id="272"/>
      <w:r w:rsidR="0013116C" w:rsidRPr="00551E7E">
        <w:rPr>
          <w:rStyle w:val="CommentReference"/>
          <w:rFonts w:ascii="Arial" w:hAnsi="Arial" w:cs="Arial"/>
          <w:sz w:val="20"/>
          <w:szCs w:val="20"/>
        </w:rPr>
        <w:commentReference w:id="272"/>
      </w:r>
      <w:r w:rsidR="0066495D" w:rsidRPr="00551E7E">
        <w:rPr>
          <w:rFonts w:ascii="Arial" w:hAnsi="Arial" w:cs="Arial"/>
          <w:sz w:val="20"/>
          <w:szCs w:val="20"/>
        </w:rPr>
        <w:t xml:space="preserve">he POA via </w:t>
      </w:r>
      <w:r w:rsidR="006E6A73" w:rsidRPr="00551E7E">
        <w:rPr>
          <w:rFonts w:ascii="Arial" w:hAnsi="Arial" w:cs="Arial"/>
          <w:sz w:val="20"/>
          <w:szCs w:val="20"/>
        </w:rPr>
        <w:lastRenderedPageBreak/>
        <w:t xml:space="preserve">differential activation of the sex steroid hormone receptors which </w:t>
      </w:r>
      <w:r w:rsidR="001277A8" w:rsidRPr="00551E7E">
        <w:rPr>
          <w:rFonts w:ascii="Arial" w:hAnsi="Arial" w:cs="Arial"/>
          <w:sz w:val="20"/>
          <w:szCs w:val="20"/>
        </w:rPr>
        <w:t xml:space="preserve">regulate </w:t>
      </w:r>
      <w:r w:rsidR="006E6A73" w:rsidRPr="00551E7E">
        <w:rPr>
          <w:rFonts w:ascii="Arial" w:hAnsi="Arial" w:cs="Arial"/>
          <w:sz w:val="20"/>
          <w:szCs w:val="20"/>
        </w:rPr>
        <w:t>genes associated with synaptic release, cell-cell contact, and neuronal excitability</w:t>
      </w:r>
      <w:r w:rsidR="0066495D" w:rsidRPr="00551E7E">
        <w:rPr>
          <w:rFonts w:ascii="Arial" w:hAnsi="Arial" w:cs="Arial"/>
          <w:sz w:val="20"/>
          <w:szCs w:val="20"/>
        </w:rPr>
        <w:t xml:space="preserve">. This results in a reduction of </w:t>
      </w:r>
      <w:r w:rsidR="0066495D" w:rsidRPr="00551E7E">
        <w:rPr>
          <w:rFonts w:ascii="Arial" w:hAnsi="Arial" w:cs="Arial"/>
          <w:i/>
          <w:iCs/>
          <w:sz w:val="20"/>
          <w:szCs w:val="20"/>
        </w:rPr>
        <w:t>tacr3a</w:t>
      </w:r>
      <w:r w:rsidR="0066495D" w:rsidRPr="00551E7E">
        <w:rPr>
          <w:rFonts w:ascii="Arial" w:hAnsi="Arial" w:cs="Arial"/>
          <w:sz w:val="20"/>
          <w:szCs w:val="20"/>
        </w:rPr>
        <w:t xml:space="preserve"> and an increase in </w:t>
      </w:r>
      <w:r w:rsidR="0066495D" w:rsidRPr="00551E7E">
        <w:rPr>
          <w:rFonts w:ascii="Arial" w:hAnsi="Arial" w:cs="Arial"/>
          <w:i/>
          <w:iCs/>
          <w:sz w:val="20"/>
          <w:szCs w:val="20"/>
        </w:rPr>
        <w:t xml:space="preserve">drd3 </w:t>
      </w:r>
      <w:r w:rsidR="0066495D" w:rsidRPr="00551E7E">
        <w:rPr>
          <w:rFonts w:ascii="Arial" w:hAnsi="Arial" w:cs="Arial"/>
          <w:sz w:val="20"/>
          <w:szCs w:val="20"/>
        </w:rPr>
        <w:t>production which f</w:t>
      </w:r>
      <w:ins w:id="274" w:author="Rhodes, Justin S" w:date="2026-09-03T08:21:00Z" w16du:dateUtc="2026-09-03T13:21:00Z">
        <w:r w:rsidR="00C742E7" w:rsidRPr="00551E7E">
          <w:rPr>
            <w:rFonts w:ascii="Arial" w:hAnsi="Arial" w:cs="Arial"/>
            <w:sz w:val="20"/>
            <w:szCs w:val="20"/>
          </w:rPr>
          <w:t>u</w:t>
        </w:r>
      </w:ins>
      <w:del w:id="275" w:author="Rhodes, Justin S" w:date="2026-09-03T08:21:00Z" w16du:dateUtc="2026-09-03T13:21:00Z">
        <w:r w:rsidR="0066495D" w:rsidRPr="00551E7E" w:rsidDel="00C742E7">
          <w:rPr>
            <w:rFonts w:ascii="Arial" w:hAnsi="Arial" w:cs="Arial"/>
            <w:sz w:val="20"/>
            <w:szCs w:val="20"/>
          </w:rPr>
          <w:delText>a</w:delText>
        </w:r>
      </w:del>
      <w:r w:rsidR="0066495D" w:rsidRPr="00551E7E">
        <w:rPr>
          <w:rFonts w:ascii="Arial" w:hAnsi="Arial" w:cs="Arial"/>
          <w:sz w:val="20"/>
          <w:szCs w:val="20"/>
        </w:rPr>
        <w:t xml:space="preserve">rther reinforce the </w:t>
      </w:r>
      <w:r w:rsidR="001277A8" w:rsidRPr="00551E7E">
        <w:rPr>
          <w:rFonts w:ascii="Arial" w:hAnsi="Arial" w:cs="Arial"/>
          <w:sz w:val="20"/>
          <w:szCs w:val="20"/>
        </w:rPr>
        <w:t>reduction</w:t>
      </w:r>
      <w:r w:rsidR="0066495D" w:rsidRPr="00551E7E">
        <w:rPr>
          <w:rFonts w:ascii="Arial" w:hAnsi="Arial" w:cs="Arial"/>
          <w:sz w:val="20"/>
          <w:szCs w:val="20"/>
        </w:rPr>
        <w:t xml:space="preserve"> of LH signaling and </w:t>
      </w:r>
      <w:ins w:id="276" w:author="Rhodes, Justin S" w:date="2026-09-11T10:41:00Z" w16du:dateUtc="2026-09-11T15:41:00Z">
        <w:r w:rsidR="0013116C">
          <w:rPr>
            <w:rFonts w:ascii="Arial" w:hAnsi="Arial" w:cs="Arial"/>
            <w:sz w:val="20"/>
            <w:szCs w:val="20"/>
          </w:rPr>
          <w:t xml:space="preserve">reduction of </w:t>
        </w:r>
      </w:ins>
      <w:r w:rsidR="0066495D" w:rsidRPr="00551E7E">
        <w:rPr>
          <w:rFonts w:ascii="Arial" w:hAnsi="Arial" w:cs="Arial"/>
          <w:sz w:val="20"/>
          <w:szCs w:val="20"/>
        </w:rPr>
        <w:t xml:space="preserve">testicular tissue. In RGCs, the </w:t>
      </w:r>
      <w:commentRangeStart w:id="277"/>
      <w:r w:rsidR="0066495D" w:rsidRPr="00551E7E">
        <w:rPr>
          <w:rFonts w:ascii="Arial" w:hAnsi="Arial" w:cs="Arial"/>
          <w:sz w:val="20"/>
          <w:szCs w:val="20"/>
        </w:rPr>
        <w:t xml:space="preserve">elevated </w:t>
      </w:r>
      <w:r w:rsidR="0066495D" w:rsidRPr="00551E7E">
        <w:rPr>
          <w:rFonts w:ascii="Arial" w:hAnsi="Arial" w:cs="Arial"/>
          <w:i/>
          <w:iCs/>
          <w:sz w:val="20"/>
          <w:szCs w:val="20"/>
        </w:rPr>
        <w:t>gli1</w:t>
      </w:r>
      <w:r w:rsidR="0066495D" w:rsidRPr="00551E7E">
        <w:rPr>
          <w:rFonts w:ascii="Arial" w:hAnsi="Arial" w:cs="Arial"/>
          <w:sz w:val="20"/>
          <w:szCs w:val="20"/>
        </w:rPr>
        <w:t xml:space="preserve"> </w:t>
      </w:r>
      <w:commentRangeEnd w:id="277"/>
      <w:r w:rsidR="0013116C" w:rsidRPr="00551E7E">
        <w:rPr>
          <w:rStyle w:val="CommentReference"/>
          <w:rFonts w:ascii="Arial" w:hAnsi="Arial" w:cs="Arial"/>
          <w:sz w:val="20"/>
          <w:szCs w:val="20"/>
        </w:rPr>
        <w:commentReference w:id="277"/>
      </w:r>
      <w:r w:rsidR="0066495D" w:rsidRPr="00551E7E">
        <w:rPr>
          <w:rFonts w:ascii="Arial" w:hAnsi="Arial" w:cs="Arial"/>
          <w:sz w:val="20"/>
          <w:szCs w:val="20"/>
        </w:rPr>
        <w:t xml:space="preserve">activity increases the rate of neurogenesis of what will become </w:t>
      </w:r>
      <w:r w:rsidR="0066495D" w:rsidRPr="00551E7E">
        <w:rPr>
          <w:rFonts w:ascii="Arial" w:hAnsi="Arial" w:cs="Arial"/>
          <w:i/>
          <w:iCs/>
          <w:sz w:val="20"/>
          <w:szCs w:val="20"/>
        </w:rPr>
        <w:t xml:space="preserve">cckb+ </w:t>
      </w:r>
      <w:r w:rsidR="0066495D" w:rsidRPr="00551E7E">
        <w:rPr>
          <w:rFonts w:ascii="Arial" w:hAnsi="Arial" w:cs="Arial"/>
          <w:sz w:val="20"/>
          <w:szCs w:val="20"/>
        </w:rPr>
        <w:t xml:space="preserve">neurons in the POA. Once these neurons mature late in sex change, their </w:t>
      </w:r>
      <w:r w:rsidR="0066495D" w:rsidRPr="00551E7E">
        <w:rPr>
          <w:rFonts w:ascii="Arial" w:hAnsi="Arial" w:cs="Arial"/>
          <w:i/>
          <w:iCs/>
          <w:sz w:val="20"/>
          <w:szCs w:val="20"/>
        </w:rPr>
        <w:t>cckb</w:t>
      </w:r>
      <w:r w:rsidR="0066495D" w:rsidRPr="00551E7E">
        <w:rPr>
          <w:rFonts w:ascii="Arial" w:hAnsi="Arial" w:cs="Arial"/>
          <w:sz w:val="20"/>
          <w:szCs w:val="20"/>
        </w:rPr>
        <w:t xml:space="preserve"> signaling increases FSH release from the pituitary and this drives ovarian development and E2 production. The elevated E2 then completes the rest of neural sex change. A schematic outlining our process is shown in </w:t>
      </w:r>
      <w:r w:rsidR="0066495D" w:rsidRPr="003C6D7C">
        <w:rPr>
          <w:rFonts w:ascii="Arial" w:hAnsi="Arial" w:cs="Arial"/>
          <w:sz w:val="20"/>
          <w:szCs w:val="20"/>
          <w:highlight w:val="yellow"/>
        </w:rPr>
        <w:t xml:space="preserve">Fig </w:t>
      </w:r>
      <w:r w:rsidR="003C6D7C" w:rsidRPr="003C6D7C">
        <w:rPr>
          <w:rFonts w:ascii="Arial" w:hAnsi="Arial" w:cs="Arial"/>
          <w:sz w:val="20"/>
          <w:szCs w:val="20"/>
          <w:highlight w:val="yellow"/>
        </w:rPr>
        <w:t>7</w:t>
      </w:r>
      <w:r w:rsidR="0066495D" w:rsidRPr="00551E7E">
        <w:rPr>
          <w:rFonts w:ascii="Arial" w:hAnsi="Arial" w:cs="Arial"/>
          <w:sz w:val="20"/>
          <w:szCs w:val="20"/>
        </w:rPr>
        <w:t>.</w:t>
      </w:r>
    </w:p>
    <w:p w14:paraId="2D525D89" w14:textId="3A08EEB6" w:rsidR="0066495D" w:rsidRPr="00551E7E" w:rsidDel="00767F95" w:rsidRDefault="0066495D" w:rsidP="00675A71">
      <w:pPr>
        <w:ind w:firstLine="720"/>
        <w:rPr>
          <w:del w:id="278" w:author="Graham, Gabriel J." w:date="2026-09-08T15:44:00Z" w16du:dateUtc="2026-09-08T19:44:00Z"/>
          <w:rFonts w:ascii="Arial" w:hAnsi="Arial" w:cs="Arial"/>
          <w:sz w:val="20"/>
          <w:szCs w:val="20"/>
        </w:rPr>
      </w:pPr>
      <w:commentRangeStart w:id="279"/>
      <w:commentRangeStart w:id="280"/>
      <w:del w:id="281" w:author="Graham, Gabriel J." w:date="2026-09-08T15:44:00Z" w16du:dateUtc="2026-09-08T19:44:00Z">
        <w:r w:rsidRPr="00551E7E" w:rsidDel="00767F95">
          <w:rPr>
            <w:rFonts w:ascii="Arial" w:hAnsi="Arial" w:cs="Arial"/>
            <w:sz w:val="20"/>
            <w:szCs w:val="20"/>
          </w:rPr>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279"/>
        <w:r w:rsidRPr="00551E7E" w:rsidDel="00767F95">
          <w:rPr>
            <w:rStyle w:val="CommentReference"/>
            <w:rFonts w:ascii="Arial" w:hAnsi="Arial" w:cs="Arial"/>
            <w:sz w:val="20"/>
            <w:szCs w:val="20"/>
          </w:rPr>
          <w:commentReference w:id="279"/>
        </w:r>
        <w:commentRangeEnd w:id="280"/>
        <w:r w:rsidR="00C742E7" w:rsidRPr="00551E7E" w:rsidDel="00767F95">
          <w:rPr>
            <w:rStyle w:val="CommentReference"/>
            <w:rFonts w:ascii="Arial" w:hAnsi="Arial" w:cs="Arial"/>
            <w:sz w:val="20"/>
            <w:szCs w:val="20"/>
          </w:rPr>
          <w:commentReference w:id="280"/>
        </w:r>
      </w:del>
    </w:p>
    <w:p w14:paraId="4BDB2E94" w14:textId="763D080E" w:rsidR="0066495D" w:rsidRPr="00551E7E" w:rsidRDefault="0066495D" w:rsidP="0066495D">
      <w:pPr>
        <w:ind w:firstLine="720"/>
        <w:rPr>
          <w:rFonts w:ascii="Arial" w:hAnsi="Arial" w:cs="Arial"/>
          <w:sz w:val="20"/>
          <w:szCs w:val="20"/>
        </w:rPr>
      </w:pPr>
      <w:r w:rsidRPr="00551E7E">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48165713" w14:textId="39D192FE" w:rsidR="004816FA" w:rsidRPr="00551E7E" w:rsidRDefault="00551E7E" w:rsidP="00753C87">
      <w:pPr>
        <w:rPr>
          <w:rFonts w:ascii="Arial" w:hAnsi="Arial" w:cs="Arial"/>
          <w:b/>
          <w:bCs/>
          <w:sz w:val="20"/>
          <w:szCs w:val="20"/>
        </w:rPr>
      </w:pPr>
      <w:r w:rsidRPr="00551E7E">
        <w:rPr>
          <w:rFonts w:ascii="Arial" w:hAnsi="Arial" w:cs="Arial"/>
          <w:b/>
          <w:bCs/>
          <w:sz w:val="20"/>
          <w:szCs w:val="20"/>
        </w:rPr>
        <w:t xml:space="preserve">Materials and </w:t>
      </w:r>
      <w:r w:rsidR="004816FA" w:rsidRPr="00551E7E">
        <w:rPr>
          <w:rFonts w:ascii="Arial" w:hAnsi="Arial" w:cs="Arial"/>
          <w:b/>
          <w:bCs/>
          <w:sz w:val="20"/>
          <w:szCs w:val="20"/>
        </w:rPr>
        <w:t>Methods</w:t>
      </w:r>
    </w:p>
    <w:p w14:paraId="1F5E420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Animals and Husbandry</w:t>
      </w:r>
    </w:p>
    <w:p w14:paraId="7E182982"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Anemonefish (</w:t>
      </w:r>
      <w:r w:rsidRPr="00551E7E">
        <w:rPr>
          <w:rFonts w:ascii="Arial" w:eastAsia="Malgun Gothic" w:hAnsi="Arial" w:cs="Arial"/>
          <w:i/>
          <w:iCs/>
          <w:color w:val="auto"/>
          <w:kern w:val="0"/>
          <w:sz w:val="20"/>
          <w:szCs w:val="20"/>
          <w:lang w:eastAsia="ja-JP"/>
          <w14:ligatures w14:val="none"/>
        </w:rPr>
        <w:t>Amphiprion ocellaris</w:t>
      </w:r>
      <w:r w:rsidRPr="00551E7E">
        <w:rPr>
          <w:rFonts w:ascii="Arial" w:eastAsia="Malgun Gothic" w:hAnsi="Arial" w:cs="Arial"/>
          <w:color w:val="auto"/>
          <w:kern w:val="0"/>
          <w:sz w:val="20"/>
          <w:szCs w:val="20"/>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Initiation of Sex Change</w:t>
      </w:r>
    </w:p>
    <w:p w14:paraId="36CDC942" w14:textId="321C3EE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induced sex change by creating eight pairs of anemonefish (n = 16) comprised of two males that had previously spawned</w:t>
      </w:r>
      <w:r w:rsidR="00B24ECA" w:rsidRPr="00551E7E">
        <w:rPr>
          <w:rFonts w:ascii="Arial" w:eastAsia="Malgun Gothic" w:hAnsi="Arial" w:cs="Arial"/>
          <w:color w:val="auto"/>
          <w:kern w:val="0"/>
          <w:sz w:val="20"/>
          <w:szCs w:val="20"/>
          <w:lang w:eastAsia="ja-JP"/>
          <w14:ligatures w14:val="none"/>
        </w:rPr>
        <w:t xml:space="preserve"> with females</w:t>
      </w:r>
      <w:r w:rsidRPr="00551E7E">
        <w:rPr>
          <w:rFonts w:ascii="Arial" w:eastAsia="Malgun Gothic" w:hAnsi="Arial" w:cs="Arial"/>
          <w:color w:val="auto"/>
          <w:kern w:val="0"/>
          <w:sz w:val="20"/>
          <w:szCs w:val="20"/>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20). Here, the larger, more dominant male (hereafter referred to as a “intermediate”) is destined to undergo protandrous sex change and become a female, while its partner (hereafter referred to as a “intermediate partner”) is destined to remain a male. </w:t>
      </w:r>
    </w:p>
    <w:p w14:paraId="0FAEB33C" w14:textId="1C96B114"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On the day of pairing or female removal, intermediates and subordinates were weighed and measured. Following pairing, pairs were given six months to undergo sex change. We chose six months as previous work in our lab has shown that at the six-month time point, approximately 10% of intermediates will have completed sex change and become females (as indicated by the presence of vitellogenic oocytes), while the remainder will be in various intermediate stages of sex change</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p>
    <w:p w14:paraId="3C1EB87F"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Phases</w:t>
      </w:r>
    </w:p>
    <w:p w14:paraId="0198C6B8" w14:textId="74C7BE76" w:rsidR="003341ED" w:rsidRPr="00551E7E" w:rsidRDefault="003341ED" w:rsidP="003341ED">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sidRPr="00551E7E">
        <w:rPr>
          <w:rFonts w:ascii="Arial" w:eastAsia="Malgun Gothic" w:hAnsi="Arial" w:cs="Arial"/>
          <w:color w:val="auto"/>
          <w:kern w:val="0"/>
          <w:sz w:val="20"/>
          <w:szCs w:val="20"/>
          <w:lang w:eastAsia="ja-JP"/>
          <w14:ligatures w14:val="none"/>
        </w:rPr>
        <w:t>intermediate partners</w:t>
      </w:r>
      <w:r w:rsidRPr="00551E7E">
        <w:rPr>
          <w:rFonts w:ascii="Arial" w:eastAsia="Malgun Gothic" w:hAnsi="Arial" w:cs="Arial"/>
          <w:color w:val="auto"/>
          <w:kern w:val="0"/>
          <w:sz w:val="20"/>
          <w:szCs w:val="20"/>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lastRenderedPageBreak/>
        <w:t>Computation</w:t>
      </w:r>
    </w:p>
    <w:p w14:paraId="36547594" w14:textId="21971172"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All computational analyses described below were performed in R 4.4.2 or Python 3.12.4. In all cases unless otherwise stated, we considered a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 xml:space="preserve">value of &lt;0.05 (or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{"citationID":"hepfyYRE","properties":{"formattedCitation":"(51)","plainCitation":"(51)","noteIndex":0},"citationItems":[{"id":2523,"uris":["http://zotero.org/users/11313215/items/VFIVI5RB"],"itemData":{"id":2523,"type":"article-journal","abstract":"The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where relevant) to be statistically significant. For pairwise comparisons, we used the “emmeans” package with no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value adjustment specified</w:t>
      </w:r>
      <w:r w:rsidR="008D0F6D"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{"citationID":"z9QRuDUO","properties":{"formattedCitation":"(52)","plainCitation":"(52)","noteIndex":0},"citationItems":[{"id":2512,"uris":["http://zotero.org/users/11313215/items/XGHQM7ML"],"itemData":{"id":2512,"type":"software","abstract":"Obtain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Type-III tests for mixed effects</w:t>
      </w:r>
      <w:r w:rsidR="00FC1908" w:rsidRPr="00551E7E">
        <w:rPr>
          <w:rFonts w:ascii="Arial" w:eastAsia="Malgun Gothic" w:hAnsi="Arial" w:cs="Arial"/>
          <w:color w:val="auto"/>
          <w:kern w:val="0"/>
          <w:sz w:val="20"/>
          <w:szCs w:val="20"/>
          <w:lang w:eastAsia="ja-JP"/>
          <w14:ligatures w14:val="none"/>
        </w:rPr>
        <w:t xml:space="preserve"> (lmer)</w:t>
      </w:r>
      <w:r w:rsidRPr="00551E7E">
        <w:rPr>
          <w:rFonts w:ascii="Arial" w:eastAsia="Malgun Gothic" w:hAnsi="Arial" w:cs="Arial"/>
          <w:color w:val="auto"/>
          <w:kern w:val="0"/>
          <w:sz w:val="20"/>
          <w:szCs w:val="20"/>
          <w:lang w:eastAsia="ja-JP"/>
          <w14:ligatures w14:val="none"/>
        </w:rPr>
        <w:t xml:space="preserve"> models were computed using the “Anova” function from the package “car”</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{"citationID":"V25i9dI8","properties":{"formattedCitation":"(53)","plainCitation":"(53)","noteIndex":0},"citationItems":[{"id":2504,"uris":["http://zotero.org/users/11313215/items/675QPKLN"],"itemData":{"id":2504,"type":"standard","publisher-place":"Sage,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(53)</w:t>
      </w:r>
      <w:r w:rsidRPr="00551E7E">
        <w:rPr>
          <w:rFonts w:ascii="Arial" w:eastAsia="Malgun Gothic" w:hAnsi="Arial" w:cs="Arial"/>
          <w:color w:val="auto"/>
          <w:kern w:val="0"/>
          <w:sz w:val="20"/>
          <w:szCs w:val="20"/>
          <w:lang w:eastAsia="ja-JP"/>
          <w14:ligatures w14:val="none"/>
        </w:rPr>
        <w:fldChar w:fldCharType="end"/>
      </w:r>
      <w:r w:rsidR="005A5924" w:rsidRPr="00551E7E">
        <w:rPr>
          <w:rFonts w:ascii="Arial" w:eastAsia="Malgun Gothic" w:hAnsi="Arial" w:cs="Arial"/>
          <w:color w:val="auto"/>
          <w:kern w:val="0"/>
          <w:sz w:val="20"/>
          <w:szCs w:val="20"/>
          <w:lang w:eastAsia="ja-JP"/>
          <w14:ligatures w14:val="none"/>
        </w:rPr>
        <w:t>, and for fixed effects models</w:t>
      </w:r>
      <w:r w:rsidR="00FC1908" w:rsidRPr="00551E7E">
        <w:rPr>
          <w:rFonts w:ascii="Arial" w:eastAsia="Malgun Gothic" w:hAnsi="Arial" w:cs="Arial"/>
          <w:color w:val="auto"/>
          <w:kern w:val="0"/>
          <w:sz w:val="20"/>
          <w:szCs w:val="20"/>
          <w:lang w:eastAsia="ja-JP"/>
          <w14:ligatures w14:val="none"/>
        </w:rPr>
        <w:t xml:space="preserve"> (lm and glm)</w:t>
      </w:r>
      <w:r w:rsidR="005A5924" w:rsidRPr="00551E7E">
        <w:rPr>
          <w:rFonts w:ascii="Arial" w:eastAsia="Malgun Gothic" w:hAnsi="Arial" w:cs="Arial"/>
          <w:color w:val="auto"/>
          <w:kern w:val="0"/>
          <w:sz w:val="20"/>
          <w:szCs w:val="20"/>
          <w:lang w:eastAsia="ja-JP"/>
          <w14:ligatures w14:val="none"/>
        </w:rPr>
        <w:t xml:space="preserve"> were computed using the R’s “anova” with t</w:t>
      </w:r>
      <w:r w:rsidR="00BA4CCE" w:rsidRPr="00551E7E">
        <w:rPr>
          <w:rFonts w:ascii="Arial" w:eastAsia="Malgun Gothic" w:hAnsi="Arial" w:cs="Arial"/>
          <w:color w:val="auto"/>
          <w:kern w:val="0"/>
          <w:sz w:val="20"/>
          <w:szCs w:val="20"/>
          <w:lang w:eastAsia="ja-JP"/>
          <w14:ligatures w14:val="none"/>
        </w:rPr>
        <w:t>est = “Chisq” specified</w:t>
      </w:r>
      <w:r w:rsidR="005A5924"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w:t>
      </w:r>
    </w:p>
    <w:p w14:paraId="612F7B6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Parental Care Assay</w:t>
      </w:r>
    </w:p>
    <w:p w14:paraId="5E3D70D1" w14:textId="34F8DD70"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color w:val="000000"/>
          <w:kern w:val="0"/>
          <w:sz w:val="20"/>
          <w:szCs w:val="20"/>
        </w:rPr>
        <w:t>(7, 10–14)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r w:rsidR="00467056"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 xml:space="preserve"> </w:t>
      </w:r>
      <w:r w:rsidR="00467056" w:rsidRPr="00551E7E">
        <w:rPr>
          <w:rFonts w:ascii="Arial" w:eastAsia="Malgun Gothic" w:hAnsi="Arial" w:cs="Arial"/>
          <w:color w:val="auto"/>
          <w:kern w:val="0"/>
          <w:sz w:val="20"/>
          <w:szCs w:val="20"/>
          <w:lang w:eastAsia="ja-JP"/>
          <w14:ligatures w14:val="none"/>
        </w:rPr>
        <w:t>To do this, w</w:t>
      </w:r>
      <w:r w:rsidRPr="00551E7E">
        <w:rPr>
          <w:rFonts w:ascii="Arial" w:eastAsia="Malgun Gothic" w:hAnsi="Arial" w:cs="Arial"/>
          <w:color w:val="auto"/>
          <w:kern w:val="0"/>
          <w:sz w:val="20"/>
          <w:szCs w:val="20"/>
          <w:lang w:eastAsia="ja-JP"/>
          <w14:ligatures w14:val="none"/>
        </w:rPr>
        <w:t xml:space="preserve">e replaced the terra cotta pot serving as the </w:t>
      </w:r>
      <w:r w:rsidR="00BA4CCE" w:rsidRPr="00551E7E">
        <w:rPr>
          <w:rFonts w:ascii="Arial" w:eastAsia="Malgun Gothic" w:hAnsi="Arial" w:cs="Arial"/>
          <w:color w:val="auto"/>
          <w:kern w:val="0"/>
          <w:sz w:val="20"/>
          <w:szCs w:val="20"/>
          <w:lang w:eastAsia="ja-JP"/>
          <w14:ligatures w14:val="none"/>
        </w:rPr>
        <w:t>pair’s</w:t>
      </w:r>
      <w:r w:rsidRPr="00551E7E">
        <w:rPr>
          <w:rFonts w:ascii="Arial" w:eastAsia="Malgun Gothic" w:hAnsi="Arial" w:cs="Arial"/>
          <w:color w:val="auto"/>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(10, 14)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551E7E">
        <w:rPr>
          <w:rFonts w:ascii="Arial" w:eastAsia="Malgun Gothic" w:hAnsi="Arial" w:cs="Arial"/>
          <w:color w:val="auto"/>
          <w:kern w:val="0"/>
          <w:sz w:val="20"/>
          <w:szCs w:val="20"/>
          <w:lang w:eastAsia="ja-JP"/>
          <w14:ligatures w14:val="none"/>
        </w:rPr>
        <w:t xml:space="preserve"> (</w:t>
      </w:r>
      <w:r w:rsidR="009208CE" w:rsidRPr="00551E7E">
        <w:rPr>
          <w:rFonts w:ascii="Arial" w:eastAsia="Malgun Gothic" w:hAnsi="Arial" w:cs="Arial"/>
          <w:color w:val="auto"/>
          <w:kern w:val="0"/>
          <w:sz w:val="20"/>
          <w:szCs w:val="20"/>
          <w:lang w:eastAsia="ja-JP"/>
          <w14:ligatures w14:val="none"/>
        </w:rPr>
        <w:t>fanning, nipping, and wiggling) as well as the time spent in the nest</w:t>
      </w:r>
      <w:r w:rsidRPr="00551E7E">
        <w:rPr>
          <w:rFonts w:ascii="Arial" w:eastAsia="Malgun Gothic" w:hAnsi="Arial" w:cs="Arial"/>
          <w:color w:val="auto"/>
          <w:kern w:val="0"/>
          <w:sz w:val="20"/>
          <w:szCs w:val="20"/>
          <w:lang w:eastAsia="ja-JP"/>
          <w14:ligatures w14:val="none"/>
        </w:rPr>
        <w:t xml:space="preserve"> for 10 minutes</w:t>
      </w:r>
      <w:r w:rsidR="003A38D8" w:rsidRPr="00551E7E">
        <w:rPr>
          <w:rFonts w:ascii="Arial" w:eastAsia="Malgun Gothic" w:hAnsi="Arial" w:cs="Arial"/>
          <w:color w:val="auto"/>
          <w:kern w:val="0"/>
          <w:sz w:val="20"/>
          <w:szCs w:val="20"/>
          <w:lang w:eastAsia="ja-JP"/>
          <w14:ligatures w14:val="none"/>
        </w:rPr>
        <w:t xml:space="preserve"> (</w:t>
      </w:r>
      <w:r w:rsidR="003A38D8" w:rsidRPr="00551E7E">
        <w:rPr>
          <w:rFonts w:ascii="Arial" w:eastAsia="Malgun Gothic" w:hAnsi="Arial" w:cs="Arial"/>
          <w:color w:val="auto"/>
          <w:kern w:val="0"/>
          <w:sz w:val="20"/>
          <w:szCs w:val="20"/>
          <w:highlight w:val="yellow"/>
          <w:lang w:eastAsia="ja-JP"/>
          <w14:ligatures w14:val="none"/>
        </w:rPr>
        <w:t>Appendix S</w:t>
      </w:r>
      <w:r w:rsidR="007276EA">
        <w:rPr>
          <w:rFonts w:ascii="Arial" w:eastAsia="Malgun Gothic" w:hAnsi="Arial" w:cs="Arial"/>
          <w:color w:val="auto"/>
          <w:kern w:val="0"/>
          <w:sz w:val="20"/>
          <w:szCs w:val="20"/>
          <w:lang w:eastAsia="ja-JP"/>
          <w14:ligatures w14:val="none"/>
        </w:rPr>
        <w:t>12</w:t>
      </w:r>
      <w:r w:rsidR="003A38D8"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Serum Hormone Analysis</w:t>
      </w:r>
    </w:p>
    <w:p w14:paraId="7268012A"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Gonads</w:t>
      </w:r>
    </w:p>
    <w:p w14:paraId="0A5B0BE6" w14:textId="087D1A33"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Individuals were</w:t>
      </w:r>
      <w:r w:rsidR="001942D0" w:rsidRPr="00551E7E">
        <w:rPr>
          <w:rFonts w:ascii="Arial" w:eastAsia="Malgun Gothic" w:hAnsi="Arial" w:cs="Arial"/>
          <w:color w:val="auto"/>
          <w:kern w:val="0"/>
          <w:sz w:val="20"/>
          <w:szCs w:val="20"/>
          <w:lang w:eastAsia="ja-JP"/>
          <w14:ligatures w14:val="none"/>
        </w:rPr>
        <w:t xml:space="preserve"> then </w:t>
      </w:r>
      <w:r w:rsidR="001A15EB" w:rsidRPr="00551E7E">
        <w:rPr>
          <w:rFonts w:ascii="Arial" w:eastAsia="Malgun Gothic" w:hAnsi="Arial" w:cs="Arial"/>
          <w:color w:val="auto"/>
          <w:kern w:val="0"/>
          <w:sz w:val="20"/>
          <w:szCs w:val="20"/>
          <w:lang w:eastAsia="ja-JP"/>
          <w14:ligatures w14:val="none"/>
        </w:rPr>
        <w:t>weighed and</w:t>
      </w:r>
      <w:r w:rsidR="001942D0" w:rsidRPr="00551E7E">
        <w:rPr>
          <w:rFonts w:ascii="Arial" w:eastAsia="Malgun Gothic" w:hAnsi="Arial" w:cs="Arial"/>
          <w:color w:val="auto"/>
          <w:kern w:val="0"/>
          <w:sz w:val="20"/>
          <w:szCs w:val="20"/>
          <w:lang w:eastAsia="ja-JP"/>
          <w14:ligatures w14:val="none"/>
        </w:rPr>
        <w:t xml:space="preserve"> measured again. Individuals were then</w:t>
      </w:r>
      <w:r w:rsidRPr="00551E7E">
        <w:rPr>
          <w:rFonts w:ascii="Arial" w:eastAsia="Malgun Gothic" w:hAnsi="Arial" w:cs="Arial"/>
          <w:color w:val="auto"/>
          <w:kern w:val="0"/>
          <w:sz w:val="20"/>
          <w:szCs w:val="20"/>
          <w:lang w:eastAsia="ja-JP"/>
          <w14:ligatures w14:val="none"/>
        </w:rPr>
        <w:t xml:space="preserve"> euthanized via </w:t>
      </w:r>
      <w:r w:rsidR="001942D0" w:rsidRPr="00551E7E">
        <w:rPr>
          <w:rFonts w:ascii="Arial" w:eastAsia="Malgun Gothic" w:hAnsi="Arial" w:cs="Arial"/>
          <w:color w:val="auto"/>
          <w:kern w:val="0"/>
          <w:sz w:val="20"/>
          <w:szCs w:val="20"/>
          <w:lang w:eastAsia="ja-JP"/>
          <w14:ligatures w14:val="none"/>
        </w:rPr>
        <w:t>decapitation,</w:t>
      </w:r>
      <w:r w:rsidRPr="00551E7E">
        <w:rPr>
          <w:rFonts w:ascii="Arial" w:eastAsia="Malgun Gothic" w:hAnsi="Arial" w:cs="Arial"/>
          <w:color w:val="auto"/>
          <w:kern w:val="0"/>
          <w:sz w:val="20"/>
          <w:szCs w:val="20"/>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58C21F06" w:rsidR="00F02AF1"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analyze the gonadal composition of individuals </w:t>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excluding females and the new female which only have ovarian tissue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{"citationID":"fIZ9OmsB","properties":{"formattedCitation":"(54)","plainCitation":"(54)","noteIndex":0},"citationItems":[{"id":4965,"uris":["http://zotero.org/users/11313215/items/M6NB57BA"],"itemData":{"id":4965,"type":"article-journal","abstract":".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(54)</w:t>
      </w:r>
      <w:r w:rsidRPr="00551E7E">
        <w:rPr>
          <w:rFonts w:ascii="Arial" w:eastAsia="Malgun Gothic" w:hAnsi="Arial" w:cs="Arial"/>
          <w:color w:val="auto"/>
          <w:kern w:val="0"/>
          <w:sz w:val="20"/>
          <w:szCs w:val="20"/>
          <w:lang w:eastAsia="ja-JP"/>
          <w14:ligatures w14:val="none"/>
        </w:rPr>
        <w:fldChar w:fldCharType="end"/>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sidRPr="00551E7E">
        <w:rPr>
          <w:rFonts w:ascii="Arial" w:eastAsia="Malgun Gothic" w:hAnsi="Arial" w:cs="Arial"/>
          <w:color w:val="auto"/>
          <w:kern w:val="0"/>
          <w:sz w:val="20"/>
          <w:szCs w:val="20"/>
          <w:lang w:eastAsia="ja-JP"/>
          <w14:ligatures w14:val="none"/>
        </w:rPr>
        <w:t xml:space="preserve"> Proportion of testicular or gonadal tissue was </w:t>
      </w:r>
      <w:r w:rsidR="00F02AF1" w:rsidRPr="00551E7E">
        <w:rPr>
          <w:rFonts w:ascii="Arial" w:eastAsia="Malgun Gothic" w:hAnsi="Arial" w:cs="Arial"/>
          <w:color w:val="auto"/>
          <w:kern w:val="0"/>
          <w:sz w:val="20"/>
          <w:szCs w:val="20"/>
          <w:lang w:eastAsia="ja-JP"/>
          <w14:ligatures w14:val="none"/>
        </w:rPr>
        <w:t>analyzed using a linear regression fitting the proportion of gonad made up of the associated tissue type by phase.</w:t>
      </w:r>
    </w:p>
    <w:p w14:paraId="089D8D0C" w14:textId="5054C86D"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551E7E">
        <w:rPr>
          <w:rFonts w:ascii="Arial" w:eastAsia="Malgun Gothic" w:hAnsi="Arial" w:cs="Arial"/>
          <w:color w:val="auto"/>
          <w:kern w:val="0"/>
          <w:sz w:val="20"/>
          <w:szCs w:val="20"/>
          <w:lang w:eastAsia="ja-JP"/>
          <w14:ligatures w14:val="none"/>
        </w:rPr>
        <w:t>to measure</w:t>
      </w:r>
      <w:r w:rsidRPr="00551E7E">
        <w:rPr>
          <w:rFonts w:ascii="Arial" w:eastAsia="Malgun Gothic" w:hAnsi="Arial" w:cs="Arial"/>
          <w:color w:val="auto"/>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sidRPr="00551E7E">
        <w:rPr>
          <w:rFonts w:ascii="Arial" w:eastAsia="Malgun Gothic" w:hAnsi="Arial" w:cs="Arial"/>
          <w:color w:val="auto"/>
          <w:kern w:val="0"/>
          <w:sz w:val="20"/>
          <w:szCs w:val="20"/>
          <w:lang w:eastAsia="ja-JP"/>
          <w14:ligatures w14:val="none"/>
        </w:rPr>
        <w:t xml:space="preserve"> Because, gonadal volume is correlated with body </w:t>
      </w:r>
      <w:r w:rsidR="001942D0" w:rsidRPr="00551E7E">
        <w:rPr>
          <w:rFonts w:ascii="Arial" w:eastAsia="Malgun Gothic" w:hAnsi="Arial" w:cs="Arial"/>
          <w:color w:val="auto"/>
          <w:kern w:val="0"/>
          <w:sz w:val="20"/>
          <w:szCs w:val="20"/>
          <w:lang w:eastAsia="ja-JP"/>
          <w14:ligatures w14:val="none"/>
        </w:rPr>
        <w:lastRenderedPageBreak/>
        <w:t>size,</w:t>
      </w:r>
      <w:r w:rsidR="00E1687F" w:rsidRPr="00551E7E">
        <w:rPr>
          <w:rFonts w:ascii="Arial" w:eastAsia="Malgun Gothic" w:hAnsi="Arial" w:cs="Arial"/>
          <w:color w:val="auto"/>
          <w:kern w:val="0"/>
          <w:sz w:val="20"/>
          <w:szCs w:val="20"/>
          <w:lang w:eastAsia="ja-JP"/>
          <w14:ligatures w14:val="none"/>
        </w:rPr>
        <w:t xml:space="preserve"> we analyzed </w:t>
      </w:r>
      <w:r w:rsidR="003E4DDF" w:rsidRPr="00551E7E">
        <w:rPr>
          <w:rFonts w:ascii="Arial" w:eastAsia="Malgun Gothic" w:hAnsi="Arial" w:cs="Arial"/>
          <w:color w:val="auto"/>
          <w:kern w:val="0"/>
          <w:sz w:val="20"/>
          <w:szCs w:val="20"/>
          <w:lang w:eastAsia="ja-JP"/>
          <w14:ligatures w14:val="none"/>
        </w:rPr>
        <w:t xml:space="preserve">gonadal volume with phase and body length as covariates. For </w:t>
      </w:r>
      <w:r w:rsidR="00FD5498" w:rsidRPr="00551E7E">
        <w:rPr>
          <w:rFonts w:ascii="Arial" w:eastAsia="Malgun Gothic" w:hAnsi="Arial" w:cs="Arial"/>
          <w:color w:val="auto"/>
          <w:kern w:val="0"/>
          <w:sz w:val="20"/>
          <w:szCs w:val="20"/>
          <w:lang w:eastAsia="ja-JP"/>
          <w14:ligatures w14:val="none"/>
        </w:rPr>
        <w:t xml:space="preserve">the bottom panel in Figure 1B, we plot the residuals of a </w:t>
      </w:r>
      <w:r w:rsidR="005777FD" w:rsidRPr="00551E7E">
        <w:rPr>
          <w:rFonts w:ascii="Arial" w:eastAsia="Malgun Gothic" w:hAnsi="Arial" w:cs="Arial"/>
          <w:color w:val="auto"/>
          <w:kern w:val="0"/>
          <w:sz w:val="20"/>
          <w:szCs w:val="20"/>
          <w:lang w:eastAsia="ja-JP"/>
          <w14:ligatures w14:val="none"/>
        </w:rPr>
        <w:t>line</w:t>
      </w:r>
      <w:r w:rsidR="00C054BD" w:rsidRPr="00551E7E">
        <w:rPr>
          <w:rFonts w:ascii="Arial" w:eastAsia="Malgun Gothic" w:hAnsi="Arial" w:cs="Arial"/>
          <w:color w:val="auto"/>
          <w:kern w:val="0"/>
          <w:sz w:val="20"/>
          <w:szCs w:val="20"/>
          <w:lang w:eastAsia="ja-JP"/>
          <w14:ligatures w14:val="none"/>
        </w:rPr>
        <w:t>a</w:t>
      </w:r>
      <w:r w:rsidR="005777FD" w:rsidRPr="00551E7E">
        <w:rPr>
          <w:rFonts w:ascii="Arial" w:eastAsia="Malgun Gothic" w:hAnsi="Arial" w:cs="Arial"/>
          <w:color w:val="auto"/>
          <w:kern w:val="0"/>
          <w:sz w:val="20"/>
          <w:szCs w:val="20"/>
          <w:lang w:eastAsia="ja-JP"/>
          <w14:ligatures w14:val="none"/>
        </w:rPr>
        <w:t>r regression</w:t>
      </w:r>
      <w:r w:rsidR="00FD5498" w:rsidRPr="00551E7E">
        <w:rPr>
          <w:rFonts w:ascii="Arial" w:eastAsia="Malgun Gothic" w:hAnsi="Arial" w:cs="Arial"/>
          <w:color w:val="auto"/>
          <w:kern w:val="0"/>
          <w:sz w:val="20"/>
          <w:szCs w:val="20"/>
          <w:lang w:eastAsia="ja-JP"/>
          <w14:ligatures w14:val="none"/>
        </w:rPr>
        <w:t xml:space="preserve"> only including </w:t>
      </w:r>
      <w:r w:rsidR="005777FD" w:rsidRPr="00551E7E">
        <w:rPr>
          <w:rFonts w:ascii="Arial" w:eastAsia="Malgun Gothic" w:hAnsi="Arial" w:cs="Arial"/>
          <w:color w:val="auto"/>
          <w:kern w:val="0"/>
          <w:sz w:val="20"/>
          <w:szCs w:val="20"/>
          <w:lang w:eastAsia="ja-JP"/>
          <w14:ligatures w14:val="none"/>
        </w:rPr>
        <w:t>body length as a fixed effect such that</w:t>
      </w:r>
      <w:r w:rsidR="00C054BD" w:rsidRPr="00551E7E">
        <w:rPr>
          <w:rFonts w:ascii="Arial" w:eastAsia="Malgun Gothic" w:hAnsi="Arial" w:cs="Arial"/>
          <w:color w:val="auto"/>
          <w:kern w:val="0"/>
          <w:sz w:val="20"/>
          <w:szCs w:val="20"/>
          <w:lang w:eastAsia="ja-JP"/>
          <w14:ligatures w14:val="none"/>
        </w:rPr>
        <w:t xml:space="preserve"> the phases could be directly comparable.</w:t>
      </w:r>
    </w:p>
    <w:p w14:paraId="6028A39E"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POA Dissection</w:t>
      </w:r>
    </w:p>
    <w:p w14:paraId="1219C6C8" w14:textId="4782831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sidRPr="00551E7E">
        <w:rPr>
          <w:rFonts w:ascii="Arial" w:eastAsia="Malgun Gothic" w:hAnsi="Arial" w:cs="Arial"/>
          <w:color w:val="auto"/>
          <w:kern w:val="0"/>
          <w:sz w:val="20"/>
          <w:szCs w:val="20"/>
          <w:lang w:eastAsia="ja-JP"/>
          <w14:ligatures w14:val="none"/>
        </w:rPr>
        <w:t>ventrocaudal telencephala</w:t>
      </w:r>
      <w:r w:rsidRPr="00551E7E">
        <w:rPr>
          <w:rFonts w:ascii="Arial" w:eastAsia="Malgun Gothic" w:hAnsi="Arial" w:cs="Arial"/>
          <w:color w:val="auto"/>
          <w:kern w:val="0"/>
          <w:sz w:val="20"/>
          <w:szCs w:val="20"/>
          <w:lang w:eastAsia="ja-JP"/>
          <w14:ligatures w14:val="none"/>
        </w:rPr>
        <w:t xml:space="preserve"> </w:t>
      </w:r>
      <w:r w:rsidR="00093DF6">
        <w:rPr>
          <w:rFonts w:ascii="Arial" w:eastAsia="Malgun Gothic" w:hAnsi="Arial" w:cs="Arial"/>
          <w:color w:val="auto"/>
          <w:kern w:val="0"/>
          <w:sz w:val="20"/>
          <w:szCs w:val="20"/>
          <w:lang w:eastAsia="ja-JP"/>
          <w14:ligatures w14:val="none"/>
        </w:rPr>
        <w:t>(</w:t>
      </w:r>
      <w:r w:rsidR="00093DF6" w:rsidRPr="00093DF6">
        <w:rPr>
          <w:rFonts w:ascii="Arial" w:eastAsia="Malgun Gothic" w:hAnsi="Arial" w:cs="Arial"/>
          <w:color w:val="auto"/>
          <w:kern w:val="0"/>
          <w:sz w:val="20"/>
          <w:szCs w:val="20"/>
          <w:highlight w:val="yellow"/>
          <w:lang w:eastAsia="ja-JP"/>
          <w14:ligatures w14:val="none"/>
        </w:rPr>
        <w:t>Fig. S2A,B</w:t>
      </w:r>
      <w:r w:rsidRPr="00551E7E">
        <w:rPr>
          <w:rFonts w:ascii="Arial" w:eastAsia="Malgun Gothic" w:hAnsi="Arial" w:cs="Arial"/>
          <w:color w:val="auto"/>
          <w:kern w:val="0"/>
          <w:sz w:val="20"/>
          <w:szCs w:val="20"/>
          <w:lang w:eastAsia="ja-JP"/>
          <w14:ligatures w14:val="none"/>
        </w:rPr>
        <w:t>) and placed them in RNAse free tubes and stored them at -80°C.</w:t>
      </w:r>
    </w:p>
    <w:p w14:paraId="43E1C64E" w14:textId="32487C14" w:rsidR="003341ED" w:rsidRPr="00551E7E" w:rsidRDefault="003341ED" w:rsidP="00753C87">
      <w:pPr>
        <w:rPr>
          <w:rFonts w:ascii="Arial" w:hAnsi="Arial" w:cs="Arial"/>
          <w:b/>
          <w:bCs/>
          <w:sz w:val="20"/>
          <w:szCs w:val="20"/>
        </w:rPr>
      </w:pPr>
      <w:r w:rsidRPr="00551E7E">
        <w:rPr>
          <w:rFonts w:ascii="Arial" w:hAnsi="Arial" w:cs="Arial"/>
          <w:b/>
          <w:bCs/>
          <w:sz w:val="20"/>
          <w:szCs w:val="20"/>
        </w:rPr>
        <w:t xml:space="preserve">snMultiome </w:t>
      </w:r>
    </w:p>
    <w:p w14:paraId="2137BE15" w14:textId="77777777" w:rsidR="0013365A" w:rsidRPr="00551E7E" w:rsidRDefault="0013365A" w:rsidP="00753C87">
      <w:pPr>
        <w:rPr>
          <w:rFonts w:ascii="Arial" w:hAnsi="Arial" w:cs="Arial"/>
          <w:b/>
          <w:bCs/>
          <w:sz w:val="20"/>
          <w:szCs w:val="20"/>
        </w:rPr>
      </w:pPr>
    </w:p>
    <w:p w14:paraId="1EA13558"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Nuclei Isolation </w:t>
      </w:r>
    </w:p>
    <w:p w14:paraId="681BAD60" w14:textId="77777777" w:rsidR="00771E24" w:rsidRPr="00551E7E" w:rsidRDefault="00771E24" w:rsidP="0013365A">
      <w:pPr>
        <w:pStyle w:val="Default"/>
        <w:rPr>
          <w:rFonts w:ascii="Arial" w:hAnsi="Arial" w:cs="Arial"/>
          <w:sz w:val="20"/>
          <w:szCs w:val="20"/>
        </w:rPr>
      </w:pPr>
      <w:r w:rsidRPr="00551E7E">
        <w:rPr>
          <w:rFonts w:ascii="Arial" w:hAnsi="Arial" w:cs="Arial"/>
          <w:sz w:val="20"/>
          <w:szCs w:val="20"/>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Pr="00551E7E" w:rsidRDefault="00771E24" w:rsidP="00771E24">
      <w:pPr>
        <w:rPr>
          <w:rFonts w:ascii="Arial" w:hAnsi="Arial" w:cs="Arial"/>
          <w:sz w:val="20"/>
          <w:szCs w:val="20"/>
        </w:rPr>
      </w:pPr>
      <w:r w:rsidRPr="00551E7E">
        <w:rPr>
          <w:rFonts w:ascii="Arial" w:hAnsi="Arial" w:cs="Arial"/>
          <w:sz w:val="20"/>
          <w:szCs w:val="20"/>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 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Pr="00551E7E" w:rsidRDefault="00771E24" w:rsidP="00771E24">
      <w:pPr>
        <w:rPr>
          <w:rFonts w:ascii="Arial" w:hAnsi="Arial" w:cs="Arial"/>
          <w:sz w:val="20"/>
          <w:szCs w:val="20"/>
        </w:rPr>
      </w:pPr>
    </w:p>
    <w:p w14:paraId="3AC4B378" w14:textId="77777777" w:rsidR="00771E24" w:rsidRPr="00551E7E" w:rsidRDefault="00771E24" w:rsidP="00771E24">
      <w:pPr>
        <w:rPr>
          <w:rFonts w:ascii="Arial" w:hAnsi="Arial" w:cs="Arial"/>
          <w:sz w:val="20"/>
          <w:szCs w:val="20"/>
          <w:u w:val="single"/>
        </w:rPr>
      </w:pPr>
      <w:r w:rsidRPr="00551E7E">
        <w:rPr>
          <w:rFonts w:ascii="Arial" w:hAnsi="Arial" w:cs="Arial"/>
          <w:sz w:val="20"/>
          <w:szCs w:val="20"/>
          <w:u w:val="single"/>
        </w:rPr>
        <w:t>Library Construction, Sequencing, and Demultiplexing</w:t>
      </w:r>
    </w:p>
    <w:p w14:paraId="2725CFB2" w14:textId="77777777" w:rsidR="00771E24" w:rsidRPr="00551E7E" w:rsidRDefault="00771E24" w:rsidP="00093DF6">
      <w:pPr>
        <w:ind w:firstLine="720"/>
        <w:rPr>
          <w:rFonts w:ascii="Arial" w:hAnsi="Arial" w:cs="Arial"/>
          <w:sz w:val="20"/>
          <w:szCs w:val="20"/>
        </w:rPr>
      </w:pPr>
      <w:r w:rsidRPr="00551E7E">
        <w:rPr>
          <w:rFonts w:ascii="Arial" w:hAnsi="Arial" w:cs="Arial"/>
          <w:sz w:val="20"/>
          <w:szCs w:val="20"/>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w:t>
      </w:r>
    </w:p>
    <w:p w14:paraId="4F5917CF" w14:textId="0B0C4D07" w:rsidR="00771E24" w:rsidRPr="00551E7E" w:rsidRDefault="00771E24" w:rsidP="00771E24">
      <w:pPr>
        <w:rPr>
          <w:rFonts w:ascii="Arial" w:hAnsi="Arial" w:cs="Arial"/>
          <w:sz w:val="20"/>
          <w:szCs w:val="20"/>
        </w:rPr>
      </w:pPr>
      <w:r w:rsidRPr="00551E7E">
        <w:rPr>
          <w:rFonts w:ascii="Arial" w:hAnsi="Arial" w:cs="Arial"/>
          <w:sz w:val="20"/>
          <w:szCs w:val="20"/>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 Demuxlet</w:t>
      </w:r>
      <w:r w:rsidR="00E46755" w:rsidRPr="00551E7E">
        <w:rPr>
          <w:rFonts w:ascii="Arial" w:hAnsi="Arial" w:cs="Arial"/>
          <w:sz w:val="20"/>
          <w:szCs w:val="20"/>
        </w:rPr>
        <w:t xml:space="preserve"> </w:t>
      </w:r>
      <w:r w:rsidR="00E46755"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{"citationID":"xArGHkso","properties":{"unsorted":false,"formattedCitation":"(55)","plainCitation":"(55)","noteIndex":0},"citationItems":[{"id":3487,"uris":["http://zotero.org/users/11313215/items/68FTNPIR"],"itemData":{"id":3487,"type":"article-journal","abstract":"Droplet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sidRPr="00551E7E">
        <w:rPr>
          <w:rFonts w:ascii="Arial" w:hAnsi="Arial" w:cs="Arial"/>
          <w:sz w:val="20"/>
          <w:szCs w:val="20"/>
        </w:rPr>
        <w:fldChar w:fldCharType="separate"/>
      </w:r>
      <w:r w:rsidR="00170D0A">
        <w:rPr>
          <w:rFonts w:ascii="Arial" w:hAnsi="Arial" w:cs="Arial"/>
          <w:noProof/>
          <w:sz w:val="20"/>
          <w:szCs w:val="20"/>
        </w:rPr>
        <w:t>(55)</w:t>
      </w:r>
      <w:r w:rsidR="00E46755" w:rsidRPr="00551E7E">
        <w:rPr>
          <w:rFonts w:ascii="Arial" w:hAnsi="Arial" w:cs="Arial"/>
          <w:sz w:val="20"/>
          <w:szCs w:val="20"/>
        </w:rPr>
        <w:fldChar w:fldCharType="end"/>
      </w:r>
      <w:r w:rsidRPr="00551E7E">
        <w:rPr>
          <w:rFonts w:ascii="Arial" w:hAnsi="Arial" w:cs="Arial"/>
          <w:sz w:val="20"/>
          <w:szCs w:val="20"/>
        </w:rPr>
        <w:t xml:space="preserve"> and Souporcell (Heaton et al., 2020). We further used Souporcell to validate singlets and multiplets identified by EmptyDropsMultiome.</w:t>
      </w:r>
      <w:r w:rsidR="0013365A" w:rsidRPr="00551E7E">
        <w:rPr>
          <w:rFonts w:ascii="Arial" w:hAnsi="Arial" w:cs="Arial"/>
          <w:sz w:val="20"/>
          <w:szCs w:val="20"/>
        </w:rPr>
        <w:t xml:space="preserve"> </w:t>
      </w:r>
      <w:r w:rsidRPr="00551E7E">
        <w:rPr>
          <w:rFonts w:ascii="Arial" w:hAnsi="Arial" w:cs="Arial"/>
          <w:sz w:val="20"/>
          <w:szCs w:val="20"/>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sidRPr="00551E7E">
        <w:rPr>
          <w:rFonts w:ascii="Arial" w:hAnsi="Arial" w:cs="Arial"/>
          <w:sz w:val="20"/>
          <w:szCs w:val="20"/>
        </w:rPr>
        <w:t xml:space="preserve"> </w:t>
      </w:r>
      <w:r w:rsidR="0013365A"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{"citationID":"9TcRkEOW","properties":{"unsorted":false,"formattedCitation":"(56)","plainCitation":"(56)","noteIndex":0},"citationItems":[{"id":3471,"uris":["http://zotero.org/users/11313215/items/S6LZL9KP"],"itemData":{"id":3471,"type":"article-journal","abstract":"Multiomic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sidRPr="00551E7E">
        <w:rPr>
          <w:rFonts w:ascii="Arial" w:hAnsi="Arial" w:cs="Arial"/>
          <w:sz w:val="20"/>
          <w:szCs w:val="20"/>
        </w:rPr>
        <w:fldChar w:fldCharType="separate"/>
      </w:r>
      <w:r w:rsidR="00170D0A">
        <w:rPr>
          <w:rFonts w:ascii="Arial" w:hAnsi="Arial" w:cs="Arial"/>
          <w:noProof/>
          <w:sz w:val="20"/>
          <w:szCs w:val="20"/>
        </w:rPr>
        <w:t>(56)</w:t>
      </w:r>
      <w:r w:rsidR="0013365A" w:rsidRPr="00551E7E">
        <w:rPr>
          <w:rFonts w:ascii="Arial" w:hAnsi="Arial" w:cs="Arial"/>
          <w:sz w:val="20"/>
          <w:szCs w:val="20"/>
        </w:rPr>
        <w:fldChar w:fldCharType="end"/>
      </w:r>
      <w:r w:rsidRPr="00551E7E">
        <w:rPr>
          <w:rFonts w:ascii="Arial" w:hAnsi="Arial" w:cs="Arial"/>
          <w:sz w:val="20"/>
          <w:szCs w:val="20"/>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551E7E" w:rsidRDefault="0013365A" w:rsidP="00771E24">
      <w:pPr>
        <w:rPr>
          <w:rFonts w:ascii="Arial" w:hAnsi="Arial" w:cs="Arial"/>
          <w:sz w:val="20"/>
          <w:szCs w:val="20"/>
        </w:rPr>
      </w:pPr>
    </w:p>
    <w:p w14:paraId="5A88F417"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Quality Control </w:t>
      </w:r>
    </w:p>
    <w:p w14:paraId="255CB0FD" w14:textId="4AEF3420"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lastRenderedPageBreak/>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sidRPr="00551E7E">
        <w:rPr>
          <w:rFonts w:ascii="Arial" w:hAnsi="Arial" w:cs="Arial"/>
          <w:sz w:val="20"/>
          <w:szCs w:val="20"/>
        </w:rPr>
        <w:t xml:space="preserve"> </w:t>
      </w:r>
      <w:r w:rsidRPr="00551E7E">
        <w:rPr>
          <w:rFonts w:ascii="Arial" w:hAnsi="Arial" w:cs="Arial"/>
          <w:sz w:val="20"/>
          <w:szCs w:val="20"/>
        </w:rPr>
        <w:t>Each pool was then merged, and final quality control on the merged object was performed. We only retained nuclei that fit the following standards: nCount_RNA &lt; 25000, nCount_RNA &gt; 200, nFeature_RNA &lt; 9000, nFeature_RNA &gt; 200 &amp; nCount_ATAC &lt; 25000, nFeature_ATAC &lt; 16000, pct mitochondrial &lt; 12, pct protein coding genes &gt; 85, pct ribosomal &lt; 3, TSS enrichment &gt; 0.8, and nucleosome_signal &lt; 2.</w:t>
      </w:r>
    </w:p>
    <w:p w14:paraId="76D6F786" w14:textId="77777777" w:rsidR="00771E24" w:rsidRPr="00551E7E" w:rsidRDefault="00771E24" w:rsidP="00753C87">
      <w:pPr>
        <w:rPr>
          <w:rFonts w:ascii="Arial" w:hAnsi="Arial" w:cs="Arial"/>
          <w:sz w:val="20"/>
          <w:szCs w:val="20"/>
          <w:u w:val="single"/>
        </w:rPr>
      </w:pPr>
    </w:p>
    <w:p w14:paraId="64D2DC7D" w14:textId="0519263D"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Normalization and Initial Clustering </w:t>
      </w:r>
    </w:p>
    <w:p w14:paraId="08619A21" w14:textId="77777777"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We performed clustering broadly following a standard Seurat pipeline. </w:t>
      </w:r>
    </w:p>
    <w:p w14:paraId="23629AFD" w14:textId="6B98FCCA" w:rsidR="00771E24" w:rsidRPr="00551E7E" w:rsidRDefault="00771E24" w:rsidP="00771E24">
      <w:pPr>
        <w:pStyle w:val="Default"/>
        <w:rPr>
          <w:rFonts w:ascii="Arial" w:hAnsi="Arial" w:cs="Arial"/>
          <w:sz w:val="20"/>
          <w:szCs w:val="20"/>
        </w:rPr>
      </w:pPr>
      <w:r w:rsidRPr="00551E7E">
        <w:rPr>
          <w:rFonts w:ascii="Arial" w:hAnsi="Arial" w:cs="Arial"/>
          <w:sz w:val="20"/>
          <w:szCs w:val="20"/>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{"citationID":"HuavlTFa","properties":{"unsorted":false,"formattedCitation":"(57)","plainCitation":"(57)","noteIndex":0},"citationItems":[{"id":3208,"uris":["http://zotero.org/users/11313215/items/LZ5PT7U5"],"itemData":{"id":3208,"type":"article-journal","abstract":"The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(57)</w:t>
      </w:r>
      <w:r w:rsidRPr="00551E7E">
        <w:rPr>
          <w:rFonts w:ascii="Arial" w:hAnsi="Arial" w:cs="Arial"/>
          <w:sz w:val="20"/>
          <w:szCs w:val="20"/>
        </w:rPr>
        <w:fldChar w:fldCharType="end"/>
      </w:r>
      <w:r w:rsidRPr="00551E7E">
        <w:rPr>
          <w:rFonts w:ascii="Arial" w:hAnsi="Arial" w:cs="Arial"/>
          <w:sz w:val="20"/>
          <w:szCs w:val="20"/>
        </w:rPr>
        <w:t xml:space="preserve">. </w:t>
      </w:r>
    </w:p>
    <w:p w14:paraId="2304F7A0" w14:textId="658C1F49" w:rsidR="00771E24" w:rsidRPr="00551E7E" w:rsidRDefault="00771E24" w:rsidP="0013365A">
      <w:pPr>
        <w:rPr>
          <w:rFonts w:ascii="Arial" w:hAnsi="Arial" w:cs="Arial"/>
          <w:sz w:val="20"/>
          <w:szCs w:val="20"/>
        </w:rPr>
      </w:pPr>
      <w:r w:rsidRPr="00551E7E">
        <w:rPr>
          <w:rFonts w:ascii="Arial" w:hAnsi="Arial" w:cs="Arial"/>
          <w:sz w:val="20"/>
          <w:szCs w:val="20"/>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sidRPr="00551E7E">
        <w:rPr>
          <w:rFonts w:ascii="Arial" w:hAnsi="Arial" w:cs="Arial"/>
          <w:sz w:val="20"/>
          <w:szCs w:val="20"/>
        </w:rPr>
        <w:t xml:space="preserve"> </w:t>
      </w:r>
      <w:r w:rsidRPr="00551E7E">
        <w:rPr>
          <w:rFonts w:ascii="Arial" w:hAnsi="Arial" w:cs="Arial"/>
          <w:sz w:val="20"/>
          <w:szCs w:val="20"/>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sidRPr="00551E7E">
        <w:rPr>
          <w:rFonts w:ascii="Arial" w:hAnsi="Arial" w:cs="Arial"/>
          <w:sz w:val="20"/>
          <w:szCs w:val="20"/>
        </w:rPr>
        <w:t>) and</w:t>
      </w:r>
      <w:r w:rsidRPr="00551E7E">
        <w:rPr>
          <w:rFonts w:ascii="Arial" w:hAnsi="Arial" w:cs="Arial"/>
          <w:sz w:val="20"/>
          <w:szCs w:val="20"/>
        </w:rPr>
        <w:t xml:space="preserve"> found clusters using “FindClusters” (algorithm = 3, resolution = 0.4, reduction = “PCA”). An initial clustering resolution of 0.4 was chosen based on the method described in Bai &amp; Chu, 2024 </w:t>
      </w:r>
      <w:r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{"citationID":"gGtPOlyE","properties":{"unsorted":false,"formattedCitation":"(58)","plainCitation":"(58)","noteIndex":0},"citationItems":[{"id":3490,"uris":["http://zotero.org/users/11313215/items/8DNNEG88"],"itemData":{"id":3490,"type":"article","abstract":"We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551E7E">
        <w:rPr>
          <w:rFonts w:ascii="Arial" w:hAnsi="Arial" w:cs="Arial"/>
          <w:sz w:val="20"/>
          <w:szCs w:val="20"/>
        </w:rPr>
        <w:fldChar w:fldCharType="separate"/>
      </w:r>
      <w:r w:rsidR="00170D0A">
        <w:rPr>
          <w:rFonts w:ascii="Arial" w:hAnsi="Arial" w:cs="Arial"/>
          <w:noProof/>
          <w:sz w:val="20"/>
          <w:szCs w:val="20"/>
        </w:rPr>
        <w:t>(58)</w:t>
      </w:r>
      <w:r w:rsidRPr="00551E7E">
        <w:rPr>
          <w:rFonts w:ascii="Arial" w:hAnsi="Arial" w:cs="Arial"/>
          <w:sz w:val="20"/>
          <w:szCs w:val="20"/>
        </w:rPr>
        <w:fldChar w:fldCharType="end"/>
      </w:r>
      <w:r w:rsidRPr="00551E7E">
        <w:rPr>
          <w:rFonts w:ascii="Arial" w:hAnsi="Arial" w:cs="Arial"/>
          <w:sz w:val="20"/>
          <w:szCs w:val="20"/>
        </w:rPr>
        <w:t>.</w:t>
      </w:r>
    </w:p>
    <w:p w14:paraId="1CD9A0E2" w14:textId="5BE18CEE" w:rsidR="00294540" w:rsidRPr="00551E7E" w:rsidRDefault="00294540" w:rsidP="00753C87">
      <w:pPr>
        <w:rPr>
          <w:rFonts w:ascii="Arial" w:hAnsi="Arial" w:cs="Arial"/>
          <w:sz w:val="20"/>
          <w:szCs w:val="20"/>
          <w:u w:val="single"/>
        </w:rPr>
      </w:pPr>
      <w:commentRangeStart w:id="282"/>
      <w:r w:rsidRPr="00551E7E">
        <w:rPr>
          <w:rFonts w:ascii="Arial" w:hAnsi="Arial" w:cs="Arial"/>
          <w:sz w:val="20"/>
          <w:szCs w:val="20"/>
          <w:u w:val="single"/>
        </w:rPr>
        <w:t xml:space="preserve">Removal of </w:t>
      </w:r>
      <w:r w:rsidR="00771E24" w:rsidRPr="00551E7E">
        <w:rPr>
          <w:rFonts w:ascii="Arial" w:hAnsi="Arial" w:cs="Arial"/>
          <w:sz w:val="20"/>
          <w:szCs w:val="20"/>
          <w:u w:val="single"/>
        </w:rPr>
        <w:t>D</w:t>
      </w:r>
      <w:r w:rsidRPr="00551E7E">
        <w:rPr>
          <w:rFonts w:ascii="Arial" w:hAnsi="Arial" w:cs="Arial"/>
          <w:sz w:val="20"/>
          <w:szCs w:val="20"/>
          <w:u w:val="single"/>
        </w:rPr>
        <w:t xml:space="preserve">issection </w:t>
      </w:r>
      <w:r w:rsidR="00771E24" w:rsidRPr="00551E7E">
        <w:rPr>
          <w:rFonts w:ascii="Arial" w:hAnsi="Arial" w:cs="Arial"/>
          <w:sz w:val="20"/>
          <w:szCs w:val="20"/>
          <w:u w:val="single"/>
        </w:rPr>
        <w:t>E</w:t>
      </w:r>
      <w:r w:rsidRPr="00551E7E">
        <w:rPr>
          <w:rFonts w:ascii="Arial" w:hAnsi="Arial" w:cs="Arial"/>
          <w:sz w:val="20"/>
          <w:szCs w:val="20"/>
          <w:u w:val="single"/>
        </w:rPr>
        <w:t>rrors</w:t>
      </w:r>
    </w:p>
    <w:p w14:paraId="4C8C6DD5" w14:textId="7BC67034" w:rsidR="003341ED" w:rsidRPr="00551E7E" w:rsidRDefault="00771E24" w:rsidP="00753C87">
      <w:pPr>
        <w:rPr>
          <w:rFonts w:ascii="Arial" w:hAnsi="Arial" w:cs="Arial"/>
          <w:sz w:val="20"/>
          <w:szCs w:val="20"/>
        </w:rPr>
      </w:pPr>
      <w:r w:rsidRPr="00551E7E">
        <w:rPr>
          <w:rFonts w:ascii="Arial" w:hAnsi="Arial" w:cs="Arial"/>
          <w:sz w:val="20"/>
          <w:szCs w:val="20"/>
        </w:rPr>
        <w:tab/>
        <w:t xml:space="preserve">To remove clusters likely the result of </w:t>
      </w:r>
      <w:r w:rsidR="0013365A" w:rsidRPr="00551E7E">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551E7E">
        <w:rPr>
          <w:rFonts w:ascii="Arial" w:hAnsi="Arial" w:cs="Arial"/>
          <w:sz w:val="20"/>
          <w:szCs w:val="20"/>
          <w:highlight w:val="yellow"/>
        </w:rPr>
        <w:t>XX</w:t>
      </w:r>
      <w:r w:rsidR="00860220" w:rsidRPr="00551E7E">
        <w:rPr>
          <w:rFonts w:ascii="Arial" w:hAnsi="Arial" w:cs="Arial"/>
          <w:sz w:val="20"/>
          <w:szCs w:val="20"/>
        </w:rPr>
        <w:t xml:space="preserve"> Justin</w:t>
      </w:r>
      <w:r w:rsidR="0013365A" w:rsidRPr="00551E7E">
        <w:rPr>
          <w:rFonts w:ascii="Arial" w:hAnsi="Arial" w:cs="Arial"/>
          <w:sz w:val="20"/>
          <w:szCs w:val="20"/>
        </w:rPr>
        <w:t>.</w:t>
      </w:r>
      <w:commentRangeEnd w:id="282"/>
      <w:r w:rsidR="0013365A" w:rsidRPr="00551E7E">
        <w:rPr>
          <w:rStyle w:val="CommentReference"/>
          <w:rFonts w:ascii="Arial" w:hAnsi="Arial" w:cs="Arial"/>
          <w:sz w:val="20"/>
          <w:szCs w:val="20"/>
        </w:rPr>
        <w:commentReference w:id="282"/>
      </w:r>
      <w:r w:rsidR="0013365A" w:rsidRPr="00551E7E">
        <w:rPr>
          <w:rFonts w:ascii="Arial" w:hAnsi="Arial" w:cs="Arial"/>
          <w:sz w:val="20"/>
          <w:szCs w:val="20"/>
        </w:rPr>
        <w:t xml:space="preserve"> </w:t>
      </w:r>
    </w:p>
    <w:p w14:paraId="4BB6BE5D" w14:textId="47376D79" w:rsidR="00294540" w:rsidRPr="00551E7E" w:rsidRDefault="00771E24" w:rsidP="00753C87">
      <w:pPr>
        <w:rPr>
          <w:rFonts w:ascii="Arial" w:hAnsi="Arial" w:cs="Arial"/>
          <w:sz w:val="20"/>
          <w:szCs w:val="20"/>
          <w:u w:val="single"/>
        </w:rPr>
      </w:pPr>
      <w:r w:rsidRPr="00551E7E">
        <w:rPr>
          <w:rFonts w:ascii="Arial" w:hAnsi="Arial" w:cs="Arial"/>
          <w:sz w:val="20"/>
          <w:szCs w:val="20"/>
          <w:u w:val="single"/>
        </w:rPr>
        <w:t>Final</w:t>
      </w:r>
      <w:r w:rsidR="00294540" w:rsidRPr="00551E7E">
        <w:rPr>
          <w:rFonts w:ascii="Arial" w:hAnsi="Arial" w:cs="Arial"/>
          <w:sz w:val="20"/>
          <w:szCs w:val="20"/>
          <w:u w:val="single"/>
        </w:rPr>
        <w:t xml:space="preserve"> Clustering</w:t>
      </w:r>
    </w:p>
    <w:p w14:paraId="1130ECCD" w14:textId="500A1ACB" w:rsidR="00294540" w:rsidRPr="00551E7E" w:rsidRDefault="00294540" w:rsidP="00753C87">
      <w:pPr>
        <w:rPr>
          <w:rFonts w:ascii="Arial" w:hAnsi="Arial" w:cs="Arial"/>
          <w:sz w:val="20"/>
          <w:szCs w:val="20"/>
        </w:rPr>
      </w:pPr>
      <w:r w:rsidRPr="00551E7E">
        <w:rPr>
          <w:rFonts w:ascii="Arial" w:hAnsi="Arial" w:cs="Arial"/>
          <w:sz w:val="20"/>
          <w:szCs w:val="20"/>
        </w:rPr>
        <w:tab/>
        <w:t xml:space="preserve">In order to find the optimal set of parameters for </w:t>
      </w:r>
      <w:r w:rsidR="00E46755" w:rsidRPr="00551E7E">
        <w:rPr>
          <w:rFonts w:ascii="Arial" w:hAnsi="Arial" w:cs="Arial"/>
          <w:sz w:val="20"/>
          <w:szCs w:val="20"/>
        </w:rPr>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2FFE3E37" w:rsidR="00991F18" w:rsidRPr="00551E7E" w:rsidRDefault="00991F18" w:rsidP="00753C87">
      <w:pPr>
        <w:rPr>
          <w:rFonts w:ascii="Arial" w:hAnsi="Arial" w:cs="Arial"/>
          <w:b/>
          <w:bCs/>
          <w:sz w:val="20"/>
          <w:szCs w:val="20"/>
        </w:rPr>
      </w:pPr>
      <w:commentRangeStart w:id="283"/>
      <w:r w:rsidRPr="00551E7E">
        <w:rPr>
          <w:rFonts w:ascii="Arial" w:hAnsi="Arial" w:cs="Arial"/>
          <w:b/>
          <w:bCs/>
          <w:sz w:val="20"/>
          <w:szCs w:val="20"/>
        </w:rPr>
        <w:t>Spatial Transcriptomics</w:t>
      </w:r>
      <w:commentRangeEnd w:id="283"/>
      <w:r w:rsidR="00E46755" w:rsidRPr="00551E7E">
        <w:rPr>
          <w:rStyle w:val="CommentReference"/>
          <w:rFonts w:ascii="Arial" w:hAnsi="Arial" w:cs="Arial"/>
          <w:b/>
          <w:bCs/>
          <w:sz w:val="20"/>
          <w:szCs w:val="20"/>
        </w:rPr>
        <w:commentReference w:id="283"/>
      </w:r>
      <w:r w:rsidR="00860220" w:rsidRPr="00551E7E">
        <w:rPr>
          <w:rFonts w:ascii="Arial" w:hAnsi="Arial" w:cs="Arial"/>
          <w:b/>
          <w:bCs/>
          <w:sz w:val="20"/>
          <w:szCs w:val="20"/>
        </w:rPr>
        <w:t xml:space="preserve"> </w:t>
      </w:r>
      <w:r w:rsidR="00860220" w:rsidRPr="00551E7E">
        <w:rPr>
          <w:rFonts w:ascii="Arial" w:hAnsi="Arial" w:cs="Arial"/>
          <w:b/>
          <w:bCs/>
          <w:sz w:val="20"/>
          <w:szCs w:val="20"/>
          <w:highlight w:val="yellow"/>
        </w:rPr>
        <w:t>xxJustin</w:t>
      </w:r>
    </w:p>
    <w:p w14:paraId="11B165F2" w14:textId="31E50DD5" w:rsidR="00B37FE2" w:rsidRPr="00551E7E" w:rsidRDefault="00B37FE2" w:rsidP="00753C87">
      <w:pPr>
        <w:rPr>
          <w:rFonts w:ascii="Arial" w:hAnsi="Arial" w:cs="Arial"/>
          <w:sz w:val="20"/>
          <w:szCs w:val="20"/>
          <w:u w:val="single"/>
        </w:rPr>
      </w:pPr>
      <w:commentRangeStart w:id="284"/>
      <w:r w:rsidRPr="00551E7E">
        <w:rPr>
          <w:rFonts w:ascii="Arial" w:hAnsi="Arial" w:cs="Arial"/>
          <w:sz w:val="20"/>
          <w:szCs w:val="20"/>
          <w:u w:val="single"/>
        </w:rPr>
        <w:t>Tissue Collection and Sectioning</w:t>
      </w:r>
      <w:commentRangeEnd w:id="284"/>
      <w:r w:rsidRPr="00551E7E">
        <w:rPr>
          <w:rStyle w:val="CommentReference"/>
          <w:rFonts w:ascii="Arial" w:hAnsi="Arial" w:cs="Arial"/>
          <w:sz w:val="20"/>
          <w:szCs w:val="20"/>
          <w:u w:val="single"/>
        </w:rPr>
        <w:commentReference w:id="284"/>
      </w:r>
    </w:p>
    <w:p w14:paraId="7D115033" w14:textId="77777777" w:rsidR="00B37FE2" w:rsidRPr="00551E7E" w:rsidRDefault="00B37FE2" w:rsidP="00753C87">
      <w:pPr>
        <w:rPr>
          <w:rFonts w:ascii="Arial" w:hAnsi="Arial" w:cs="Arial"/>
          <w:sz w:val="20"/>
          <w:szCs w:val="20"/>
        </w:rPr>
      </w:pPr>
    </w:p>
    <w:p w14:paraId="2B242D11" w14:textId="5A742E7A" w:rsidR="00B37FE2" w:rsidRPr="00551E7E" w:rsidRDefault="00B37FE2" w:rsidP="00753C87">
      <w:pPr>
        <w:rPr>
          <w:rFonts w:ascii="Arial" w:hAnsi="Arial" w:cs="Arial"/>
          <w:sz w:val="20"/>
          <w:szCs w:val="20"/>
        </w:rPr>
      </w:pPr>
    </w:p>
    <w:p w14:paraId="2C9E7A0D" w14:textId="34B37FCE" w:rsidR="00B37FE2" w:rsidRPr="00551E7E" w:rsidRDefault="00B37FE2" w:rsidP="00753C87">
      <w:pPr>
        <w:rPr>
          <w:rFonts w:ascii="Arial" w:hAnsi="Arial" w:cs="Arial"/>
          <w:sz w:val="20"/>
          <w:szCs w:val="20"/>
          <w:u w:val="single"/>
        </w:rPr>
      </w:pPr>
      <w:commentRangeStart w:id="285"/>
      <w:r w:rsidRPr="00551E7E">
        <w:rPr>
          <w:rFonts w:ascii="Arial" w:hAnsi="Arial" w:cs="Arial"/>
          <w:sz w:val="20"/>
          <w:szCs w:val="20"/>
          <w:u w:val="single"/>
        </w:rPr>
        <w:t>RNA Extraction and Quality Control</w:t>
      </w:r>
    </w:p>
    <w:p w14:paraId="5E74AB99" w14:textId="7B347733" w:rsidR="00B37FE2" w:rsidRPr="00551E7E" w:rsidRDefault="00B37FE2" w:rsidP="00753C87">
      <w:pPr>
        <w:rPr>
          <w:rFonts w:ascii="Arial" w:hAnsi="Arial" w:cs="Arial"/>
          <w:sz w:val="20"/>
          <w:szCs w:val="20"/>
          <w:u w:val="single"/>
        </w:rPr>
      </w:pPr>
      <w:r w:rsidRPr="00551E7E">
        <w:rPr>
          <w:rFonts w:ascii="Arial" w:hAnsi="Arial" w:cs="Arial"/>
          <w:sz w:val="20"/>
          <w:szCs w:val="20"/>
        </w:rPr>
        <w:t>Visium HD 3′ Fresh Frozen kit</w:t>
      </w:r>
    </w:p>
    <w:p w14:paraId="5DBA7543" w14:textId="77777777" w:rsidR="00B37FE2" w:rsidRPr="00551E7E" w:rsidRDefault="00B37FE2" w:rsidP="00753C87">
      <w:pPr>
        <w:rPr>
          <w:rFonts w:ascii="Arial" w:hAnsi="Arial" w:cs="Arial"/>
          <w:sz w:val="20"/>
          <w:szCs w:val="20"/>
          <w:u w:val="single"/>
        </w:rPr>
      </w:pPr>
    </w:p>
    <w:p w14:paraId="41B3563F" w14:textId="1453055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Library Prep and Sequencing</w:t>
      </w:r>
      <w:commentRangeEnd w:id="285"/>
      <w:r w:rsidRPr="00551E7E">
        <w:rPr>
          <w:rStyle w:val="CommentReference"/>
          <w:rFonts w:ascii="Arial" w:hAnsi="Arial" w:cs="Arial"/>
          <w:sz w:val="20"/>
          <w:szCs w:val="20"/>
          <w:u w:val="single"/>
        </w:rPr>
        <w:commentReference w:id="285"/>
      </w:r>
    </w:p>
    <w:p w14:paraId="70B5FC7A" w14:textId="77777777" w:rsidR="00B37FE2" w:rsidRPr="00551E7E" w:rsidRDefault="00B37FE2" w:rsidP="00753C87">
      <w:pPr>
        <w:rPr>
          <w:rFonts w:ascii="Arial" w:hAnsi="Arial" w:cs="Arial"/>
          <w:sz w:val="20"/>
          <w:szCs w:val="20"/>
          <w:u w:val="single"/>
        </w:rPr>
      </w:pPr>
    </w:p>
    <w:p w14:paraId="1403A537" w14:textId="63AC963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Read Alignment</w:t>
      </w:r>
    </w:p>
    <w:p w14:paraId="5D6A7078" w14:textId="4078E141" w:rsidR="00D20A6D" w:rsidRPr="00551E7E" w:rsidRDefault="00D20A6D" w:rsidP="00753C87">
      <w:pPr>
        <w:rPr>
          <w:rFonts w:ascii="Arial" w:hAnsi="Arial" w:cs="Arial"/>
          <w:sz w:val="20"/>
          <w:szCs w:val="20"/>
        </w:rPr>
      </w:pPr>
      <w:r w:rsidRPr="00551E7E">
        <w:rPr>
          <w:rFonts w:ascii="Arial" w:hAnsi="Arial" w:cs="Arial"/>
          <w:sz w:val="20"/>
          <w:szCs w:val="20"/>
        </w:rPr>
        <w:tab/>
      </w:r>
      <w:commentRangeStart w:id="286"/>
      <w:r w:rsidRPr="00551E7E">
        <w:rPr>
          <w:rFonts w:ascii="Arial" w:hAnsi="Arial" w:cs="Arial"/>
          <w:sz w:val="20"/>
          <w:szCs w:val="20"/>
        </w:rPr>
        <w:t xml:space="preserve">Reads were aligned using space ranger version </w:t>
      </w:r>
      <w:r w:rsidRPr="00551E7E">
        <w:rPr>
          <w:rFonts w:ascii="Arial" w:hAnsi="Arial" w:cs="Arial"/>
          <w:sz w:val="20"/>
          <w:szCs w:val="20"/>
          <w:highlight w:val="yellow"/>
        </w:rPr>
        <w:t>xx</w:t>
      </w:r>
      <w:commentRangeEnd w:id="286"/>
      <w:r w:rsidRPr="00551E7E">
        <w:rPr>
          <w:rStyle w:val="CommentReference"/>
          <w:rFonts w:ascii="Arial" w:hAnsi="Arial" w:cs="Arial"/>
          <w:sz w:val="20"/>
          <w:szCs w:val="20"/>
        </w:rPr>
        <w:commentReference w:id="286"/>
      </w:r>
    </w:p>
    <w:p w14:paraId="0EF0BE30" w14:textId="77777777" w:rsidR="00E46755" w:rsidRPr="00551E7E" w:rsidRDefault="00E46755" w:rsidP="00753C87">
      <w:pPr>
        <w:rPr>
          <w:rFonts w:ascii="Arial" w:hAnsi="Arial" w:cs="Arial"/>
          <w:b/>
          <w:bCs/>
          <w:sz w:val="20"/>
          <w:szCs w:val="20"/>
        </w:rPr>
      </w:pPr>
    </w:p>
    <w:p w14:paraId="58D6616A" w14:textId="2D12AEA2" w:rsidR="00C84A09" w:rsidRPr="00551E7E" w:rsidRDefault="00C84A09" w:rsidP="00753C87">
      <w:pPr>
        <w:rPr>
          <w:rFonts w:ascii="Arial" w:hAnsi="Arial" w:cs="Arial"/>
          <w:sz w:val="20"/>
          <w:szCs w:val="20"/>
          <w:u w:val="single"/>
        </w:rPr>
      </w:pPr>
      <w:r w:rsidRPr="00551E7E">
        <w:rPr>
          <w:rFonts w:ascii="Arial" w:hAnsi="Arial" w:cs="Arial"/>
          <w:sz w:val="20"/>
          <w:szCs w:val="20"/>
          <w:u w:val="single"/>
        </w:rPr>
        <w:t>Quality Control</w:t>
      </w:r>
      <w:r w:rsidR="00D20A6D" w:rsidRPr="00551E7E">
        <w:rPr>
          <w:rFonts w:ascii="Arial" w:hAnsi="Arial" w:cs="Arial"/>
          <w:sz w:val="20"/>
          <w:szCs w:val="20"/>
          <w:u w:val="single"/>
        </w:rPr>
        <w:t xml:space="preserve"> </w:t>
      </w:r>
      <w:r w:rsidR="0055180A" w:rsidRPr="00551E7E">
        <w:rPr>
          <w:rFonts w:ascii="Arial" w:hAnsi="Arial" w:cs="Arial"/>
          <w:sz w:val="20"/>
          <w:szCs w:val="20"/>
          <w:u w:val="single"/>
        </w:rPr>
        <w:t>and Sketching</w:t>
      </w:r>
      <w:r w:rsidR="00D20A6D" w:rsidRPr="00551E7E">
        <w:rPr>
          <w:rFonts w:ascii="Arial" w:hAnsi="Arial" w:cs="Arial"/>
          <w:sz w:val="20"/>
          <w:szCs w:val="20"/>
          <w:u w:val="single"/>
        </w:rPr>
        <w:t xml:space="preserve"> </w:t>
      </w:r>
    </w:p>
    <w:p w14:paraId="3473291A" w14:textId="76324899" w:rsidR="00C84A09" w:rsidRPr="00551E7E" w:rsidRDefault="00D20A6D" w:rsidP="00753C87">
      <w:pPr>
        <w:rPr>
          <w:rFonts w:ascii="Arial" w:hAnsi="Arial" w:cs="Arial"/>
          <w:sz w:val="20"/>
          <w:szCs w:val="20"/>
        </w:rPr>
      </w:pPr>
      <w:r w:rsidRPr="00551E7E">
        <w:rPr>
          <w:rFonts w:ascii="Arial" w:hAnsi="Arial" w:cs="Arial"/>
          <w:sz w:val="20"/>
          <w:szCs w:val="20"/>
        </w:rPr>
        <w:tab/>
        <w:t xml:space="preserve">All four capture areas were merged resulting in 463,466 total spots. Spots with &lt;25 UMIs or ≥50% mitochondrial reads were discarded, resulting in 433,999 spots for downstream analysis. Spot feature counts were then normalized (NormalizeData) and variable features were computed </w:t>
      </w:r>
      <w:r w:rsidRPr="00551E7E">
        <w:rPr>
          <w:rFonts w:ascii="Arial" w:hAnsi="Arial" w:cs="Arial"/>
          <w:sz w:val="20"/>
          <w:szCs w:val="20"/>
        </w:rPr>
        <w:lastRenderedPageBreak/>
        <w:t>(FindVariableFeatures). For computational efficiency, we then created a SketchData assay (ncells = 50000, method = “LeverageScore”, features = VariableFeatures</w:t>
      </w:r>
      <w:r w:rsidR="0055180A" w:rsidRPr="00551E7E">
        <w:rPr>
          <w:rFonts w:ascii="Arial" w:hAnsi="Arial" w:cs="Arial"/>
          <w:sz w:val="20"/>
          <w:szCs w:val="20"/>
        </w:rPr>
        <w:t xml:space="preserve">) which was used for downstream analyses. </w:t>
      </w:r>
    </w:p>
    <w:p w14:paraId="15C88F02" w14:textId="77777777" w:rsidR="0055180A" w:rsidRPr="00551E7E" w:rsidRDefault="0055180A" w:rsidP="00753C87">
      <w:pPr>
        <w:rPr>
          <w:rFonts w:ascii="Arial" w:hAnsi="Arial" w:cs="Arial"/>
          <w:sz w:val="20"/>
          <w:szCs w:val="20"/>
        </w:rPr>
      </w:pPr>
    </w:p>
    <w:p w14:paraId="74E2F449" w14:textId="510AF7B4" w:rsidR="00686A03" w:rsidRPr="00551E7E" w:rsidRDefault="00686A03" w:rsidP="00753C87">
      <w:pPr>
        <w:rPr>
          <w:rFonts w:ascii="Arial" w:hAnsi="Arial" w:cs="Arial"/>
          <w:b/>
          <w:bCs/>
          <w:sz w:val="20"/>
          <w:szCs w:val="20"/>
        </w:rPr>
      </w:pPr>
      <w:r w:rsidRPr="00551E7E">
        <w:rPr>
          <w:rFonts w:ascii="Arial" w:hAnsi="Arial" w:cs="Arial"/>
          <w:b/>
          <w:bCs/>
          <w:sz w:val="20"/>
          <w:szCs w:val="20"/>
        </w:rPr>
        <w:t>Neuroanatomical Annotation</w:t>
      </w:r>
    </w:p>
    <w:p w14:paraId="63C82243" w14:textId="44D31F4B" w:rsidR="00686A03" w:rsidRPr="00551E7E" w:rsidRDefault="00FA7CDB" w:rsidP="00555CB5">
      <w:pPr>
        <w:ind w:firstLine="720"/>
        <w:rPr>
          <w:rFonts w:ascii="Arial" w:hAnsi="Arial" w:cs="Arial"/>
          <w:sz w:val="20"/>
          <w:szCs w:val="20"/>
        </w:rPr>
      </w:pPr>
      <w:r w:rsidRPr="00551E7E">
        <w:rPr>
          <w:rFonts w:ascii="Arial" w:hAnsi="Arial" w:cs="Arial"/>
          <w:sz w:val="20"/>
          <w:szCs w:val="20"/>
        </w:rPr>
        <w:t xml:space="preserve">Because there is no published atlas for any anemonefish brain, we relied </w:t>
      </w:r>
      <w:r w:rsidR="006056B6" w:rsidRPr="00551E7E">
        <w:rPr>
          <w:rFonts w:ascii="Arial" w:hAnsi="Arial" w:cs="Arial"/>
          <w:sz w:val="20"/>
          <w:szCs w:val="20"/>
        </w:rPr>
        <w:t xml:space="preserve">on a published atlas from </w:t>
      </w:r>
      <w:r w:rsidR="006056B6" w:rsidRPr="00551E7E">
        <w:rPr>
          <w:rFonts w:ascii="Arial" w:hAnsi="Arial" w:cs="Arial"/>
          <w:i/>
          <w:iCs/>
          <w:sz w:val="20"/>
          <w:szCs w:val="20"/>
        </w:rPr>
        <w:t>Astatotilapia burtoni</w:t>
      </w:r>
      <w:r w:rsidR="0005005F" w:rsidRPr="00551E7E">
        <w:rPr>
          <w:rFonts w:ascii="Arial" w:hAnsi="Arial" w:cs="Arial"/>
          <w:sz w:val="20"/>
          <w:szCs w:val="20"/>
        </w:rPr>
        <w:t xml:space="preserve"> </w:t>
      </w:r>
      <w:r w:rsidR="0005005F" w:rsidRPr="00551E7E">
        <w:rPr>
          <w:rFonts w:ascii="Arial" w:hAnsi="Arial" w:cs="Arial"/>
          <w:sz w:val="20"/>
          <w:szCs w:val="20"/>
        </w:rPr>
        <w:fldChar w:fldCharType="begin"/>
      </w:r>
      <w:r w:rsidR="00170D0A">
        <w:rPr>
          <w:rFonts w:ascii="Arial" w:hAnsi="Arial" w:cs="Arial"/>
          <w:sz w:val="20"/>
          <w:szCs w:val="20"/>
        </w:rPr>
        <w:instrText xml:space="preserve"> ADDIN ZOTERO_ITEM CSL_CITATION {"citationID":"pOiFwZiB","properties":{"unsorted":false,"formattedCitation":"(59)","plainCitation":"(59)","noteIndex":0},"citationItems":[{"id":6395,"uris":["http://zotero.org/users/11313215/items/QTQQG9ZG"],"itemData":{"id":6395,"type":"article-journal","abstract":"Neural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551E7E">
        <w:rPr>
          <w:rFonts w:ascii="Arial" w:hAnsi="Arial" w:cs="Arial"/>
          <w:sz w:val="20"/>
          <w:szCs w:val="20"/>
        </w:rPr>
        <w:fldChar w:fldCharType="separate"/>
      </w:r>
      <w:r w:rsidR="00170D0A">
        <w:rPr>
          <w:rFonts w:ascii="Arial" w:hAnsi="Arial" w:cs="Arial"/>
          <w:sz w:val="20"/>
          <w:szCs w:val="20"/>
        </w:rPr>
        <w:t>(59)</w:t>
      </w:r>
      <w:r w:rsidR="0005005F" w:rsidRPr="00551E7E">
        <w:rPr>
          <w:rFonts w:ascii="Arial" w:hAnsi="Arial" w:cs="Arial"/>
          <w:sz w:val="20"/>
          <w:szCs w:val="20"/>
        </w:rPr>
        <w:fldChar w:fldCharType="end"/>
      </w:r>
      <w:r w:rsidR="0005005F" w:rsidRPr="00551E7E">
        <w:rPr>
          <w:rFonts w:ascii="Arial" w:hAnsi="Arial" w:cs="Arial"/>
          <w:sz w:val="20"/>
          <w:szCs w:val="20"/>
        </w:rPr>
        <w:t xml:space="preserve"> </w:t>
      </w:r>
      <w:r w:rsidR="00364E61" w:rsidRPr="00551E7E">
        <w:rPr>
          <w:rFonts w:ascii="Arial" w:hAnsi="Arial" w:cs="Arial"/>
          <w:sz w:val="20"/>
          <w:szCs w:val="20"/>
        </w:rPr>
        <w:t xml:space="preserve">in combination with unbiased clustering and gene expression </w:t>
      </w:r>
      <w:r w:rsidR="007B3AC0" w:rsidRPr="00551E7E">
        <w:rPr>
          <w:rFonts w:ascii="Arial" w:hAnsi="Arial" w:cs="Arial"/>
          <w:sz w:val="20"/>
          <w:szCs w:val="20"/>
        </w:rPr>
        <w:t>(see “Spatial Transcriptomics”)</w:t>
      </w:r>
      <w:r w:rsidR="00364E61" w:rsidRPr="00551E7E">
        <w:rPr>
          <w:rFonts w:ascii="Arial" w:hAnsi="Arial" w:cs="Arial"/>
          <w:sz w:val="20"/>
          <w:szCs w:val="20"/>
        </w:rPr>
        <w:t xml:space="preserve"> </w:t>
      </w:r>
      <w:r w:rsidR="0005005F" w:rsidRPr="00551E7E">
        <w:rPr>
          <w:rFonts w:ascii="Arial" w:hAnsi="Arial" w:cs="Arial"/>
          <w:sz w:val="20"/>
          <w:szCs w:val="20"/>
        </w:rPr>
        <w:t xml:space="preserve">for </w:t>
      </w:r>
      <w:r w:rsidR="007B3AC0" w:rsidRPr="00551E7E">
        <w:rPr>
          <w:rFonts w:ascii="Arial" w:hAnsi="Arial" w:cs="Arial"/>
          <w:sz w:val="20"/>
          <w:szCs w:val="20"/>
        </w:rPr>
        <w:t>our annotations</w:t>
      </w:r>
      <w:r w:rsidR="006056B6" w:rsidRPr="00551E7E">
        <w:rPr>
          <w:rFonts w:ascii="Arial" w:hAnsi="Arial" w:cs="Arial"/>
          <w:sz w:val="20"/>
          <w:szCs w:val="20"/>
        </w:rPr>
        <w:t>.</w:t>
      </w:r>
      <w:r w:rsidR="007B3AC0" w:rsidRPr="00551E7E">
        <w:rPr>
          <w:rFonts w:ascii="Arial" w:hAnsi="Arial" w:cs="Arial"/>
          <w:sz w:val="20"/>
          <w:szCs w:val="20"/>
        </w:rPr>
        <w:t xml:space="preserve"> Interestingly, we noted a few differences between the </w:t>
      </w:r>
      <w:r w:rsidR="007B3AC0" w:rsidRPr="00551E7E">
        <w:rPr>
          <w:rFonts w:ascii="Arial" w:hAnsi="Arial" w:cs="Arial"/>
          <w:i/>
          <w:iCs/>
          <w:sz w:val="20"/>
          <w:szCs w:val="20"/>
        </w:rPr>
        <w:t xml:space="preserve">A. ocellaris </w:t>
      </w:r>
      <w:r w:rsidR="007B3AC0" w:rsidRPr="00551E7E">
        <w:rPr>
          <w:rFonts w:ascii="Arial" w:hAnsi="Arial" w:cs="Arial"/>
          <w:sz w:val="20"/>
          <w:szCs w:val="20"/>
        </w:rPr>
        <w:t xml:space="preserve">and </w:t>
      </w:r>
      <w:r w:rsidR="007B3AC0" w:rsidRPr="00551E7E">
        <w:rPr>
          <w:rFonts w:ascii="Arial" w:hAnsi="Arial" w:cs="Arial"/>
          <w:i/>
          <w:iCs/>
          <w:sz w:val="20"/>
          <w:szCs w:val="20"/>
        </w:rPr>
        <w:t xml:space="preserve">A. burtoni </w:t>
      </w:r>
      <w:r w:rsidR="007B3AC0" w:rsidRPr="00551E7E">
        <w:rPr>
          <w:rFonts w:ascii="Arial" w:hAnsi="Arial" w:cs="Arial"/>
          <w:sz w:val="20"/>
          <w:szCs w:val="20"/>
        </w:rPr>
        <w:t xml:space="preserve">brains. </w:t>
      </w:r>
      <w:r w:rsidR="0026691F" w:rsidRPr="00551E7E">
        <w:rPr>
          <w:rFonts w:ascii="Arial" w:hAnsi="Arial" w:cs="Arial"/>
          <w:sz w:val="20"/>
          <w:szCs w:val="20"/>
        </w:rPr>
        <w:t>Transcriptomically, Dl-v2</w:t>
      </w:r>
      <w:r w:rsidR="00685644" w:rsidRPr="00551E7E">
        <w:rPr>
          <w:rFonts w:ascii="Arial" w:hAnsi="Arial" w:cs="Arial"/>
          <w:sz w:val="20"/>
          <w:szCs w:val="20"/>
        </w:rPr>
        <w:t xml:space="preserve"> (ventral part of the lateral zone of the dorsal telencephalon, subdivision 2)</w:t>
      </w:r>
      <w:r w:rsidR="00765A31" w:rsidRPr="00551E7E">
        <w:rPr>
          <w:rFonts w:ascii="Arial" w:hAnsi="Arial" w:cs="Arial"/>
          <w:sz w:val="20"/>
          <w:szCs w:val="20"/>
        </w:rPr>
        <w:t xml:space="preserve"> and</w:t>
      </w:r>
      <w:r w:rsidR="0009486A" w:rsidRPr="00551E7E">
        <w:rPr>
          <w:rFonts w:ascii="Arial" w:hAnsi="Arial" w:cs="Arial"/>
          <w:sz w:val="20"/>
          <w:szCs w:val="20"/>
        </w:rPr>
        <w:t xml:space="preserve"> Dl-g</w:t>
      </w:r>
      <w:r w:rsidR="00685644" w:rsidRPr="00551E7E">
        <w:rPr>
          <w:rFonts w:ascii="Arial" w:hAnsi="Arial" w:cs="Arial"/>
          <w:sz w:val="20"/>
          <w:szCs w:val="20"/>
        </w:rPr>
        <w:t xml:space="preserve"> (granular zone of lateral zone of the dorsal telencephalon)</w:t>
      </w:r>
      <w:r w:rsidR="004958FF" w:rsidRPr="00551E7E">
        <w:rPr>
          <w:rFonts w:ascii="Arial" w:hAnsi="Arial" w:cs="Arial"/>
          <w:sz w:val="20"/>
          <w:szCs w:val="20"/>
        </w:rPr>
        <w:t>, were distinct in their transcriptomes depending on rostral versus caudal position</w:t>
      </w:r>
      <w:r w:rsidR="00C05010" w:rsidRPr="00551E7E">
        <w:rPr>
          <w:rFonts w:ascii="Arial" w:hAnsi="Arial" w:cs="Arial"/>
          <w:sz w:val="20"/>
          <w:szCs w:val="20"/>
        </w:rPr>
        <w:t xml:space="preserve"> or dorsal versus ventral position</w:t>
      </w:r>
      <w:r w:rsidR="004958FF" w:rsidRPr="00551E7E">
        <w:rPr>
          <w:rFonts w:ascii="Arial" w:hAnsi="Arial" w:cs="Arial"/>
          <w:sz w:val="20"/>
          <w:szCs w:val="20"/>
        </w:rPr>
        <w:t>. Thus, we reannotated them as Dl-v2d</w:t>
      </w:r>
      <w:r w:rsidR="00765A31" w:rsidRPr="00551E7E">
        <w:rPr>
          <w:rFonts w:ascii="Arial" w:hAnsi="Arial" w:cs="Arial"/>
          <w:sz w:val="20"/>
          <w:szCs w:val="20"/>
        </w:rPr>
        <w:t xml:space="preserve"> and </w:t>
      </w:r>
      <w:r w:rsidR="00F20567" w:rsidRPr="00551E7E">
        <w:rPr>
          <w:rFonts w:ascii="Arial" w:hAnsi="Arial" w:cs="Arial"/>
          <w:sz w:val="20"/>
          <w:szCs w:val="20"/>
        </w:rPr>
        <w:t>Dl-gd</w:t>
      </w:r>
      <w:r w:rsidR="004958FF" w:rsidRPr="00551E7E">
        <w:rPr>
          <w:rFonts w:ascii="Arial" w:hAnsi="Arial" w:cs="Arial"/>
          <w:sz w:val="20"/>
          <w:szCs w:val="20"/>
        </w:rPr>
        <w:t xml:space="preserve"> (dor</w:t>
      </w:r>
      <w:r w:rsidR="00C05010" w:rsidRPr="00551E7E">
        <w:rPr>
          <w:rFonts w:ascii="Arial" w:hAnsi="Arial" w:cs="Arial"/>
          <w:sz w:val="20"/>
          <w:szCs w:val="20"/>
        </w:rPr>
        <w:t xml:space="preserve">sal </w:t>
      </w:r>
      <w:r w:rsidR="00485133" w:rsidRPr="00551E7E">
        <w:rPr>
          <w:rFonts w:ascii="Arial" w:hAnsi="Arial" w:cs="Arial"/>
          <w:sz w:val="20"/>
          <w:szCs w:val="20"/>
        </w:rPr>
        <w:t>part</w:t>
      </w:r>
      <w:r w:rsidR="00C05010" w:rsidRPr="00551E7E">
        <w:rPr>
          <w:rFonts w:ascii="Arial" w:hAnsi="Arial" w:cs="Arial"/>
          <w:sz w:val="20"/>
          <w:szCs w:val="20"/>
        </w:rPr>
        <w:t>)</w:t>
      </w:r>
      <w:r w:rsidR="00296CF0" w:rsidRPr="00551E7E">
        <w:rPr>
          <w:rFonts w:ascii="Arial" w:hAnsi="Arial" w:cs="Arial"/>
          <w:sz w:val="20"/>
          <w:szCs w:val="20"/>
        </w:rPr>
        <w:t xml:space="preserve">. </w:t>
      </w:r>
      <w:r w:rsidR="00085EC5" w:rsidRPr="00551E7E">
        <w:rPr>
          <w:rFonts w:ascii="Arial" w:hAnsi="Arial" w:cs="Arial"/>
          <w:sz w:val="20"/>
          <w:szCs w:val="20"/>
        </w:rPr>
        <w:t>We also noted a neuronal cluster of high cell density in the dorsolateral pallium</w:t>
      </w:r>
      <w:r w:rsidR="00685644" w:rsidRPr="00551E7E">
        <w:rPr>
          <w:rFonts w:ascii="Arial" w:hAnsi="Arial" w:cs="Arial"/>
          <w:sz w:val="20"/>
          <w:szCs w:val="20"/>
        </w:rPr>
        <w:t xml:space="preserve"> ne</w:t>
      </w:r>
      <w:r w:rsidR="00C4164E" w:rsidRPr="00551E7E">
        <w:rPr>
          <w:rFonts w:ascii="Arial" w:hAnsi="Arial" w:cs="Arial"/>
          <w:sz w:val="20"/>
          <w:szCs w:val="20"/>
        </w:rPr>
        <w:t>ar Dl-g</w:t>
      </w:r>
      <w:r w:rsidR="00085EC5" w:rsidRPr="00551E7E">
        <w:rPr>
          <w:rFonts w:ascii="Arial" w:hAnsi="Arial" w:cs="Arial"/>
          <w:sz w:val="20"/>
          <w:szCs w:val="20"/>
        </w:rPr>
        <w:t xml:space="preserve"> that appeared to have no equivalent</w:t>
      </w:r>
      <w:r w:rsidR="00485133" w:rsidRPr="00551E7E">
        <w:rPr>
          <w:rFonts w:ascii="Arial" w:hAnsi="Arial" w:cs="Arial"/>
          <w:sz w:val="20"/>
          <w:szCs w:val="20"/>
        </w:rPr>
        <w:t xml:space="preserve"> in </w:t>
      </w:r>
      <w:r w:rsidR="00485133" w:rsidRPr="00551E7E">
        <w:rPr>
          <w:rFonts w:ascii="Arial" w:hAnsi="Arial" w:cs="Arial"/>
          <w:i/>
          <w:iCs/>
          <w:sz w:val="20"/>
          <w:szCs w:val="20"/>
        </w:rPr>
        <w:t>A. burtoni</w:t>
      </w:r>
      <w:r w:rsidR="00485133" w:rsidRPr="00551E7E">
        <w:rPr>
          <w:rFonts w:ascii="Arial" w:hAnsi="Arial" w:cs="Arial"/>
          <w:sz w:val="20"/>
          <w:szCs w:val="20"/>
        </w:rPr>
        <w:t xml:space="preserve"> and had unique rostral and caudal transcriptomes. Thus, we labeled this dorsolateral</w:t>
      </w:r>
      <w:r w:rsidR="006915ED" w:rsidRPr="00551E7E">
        <w:rPr>
          <w:rFonts w:ascii="Arial" w:hAnsi="Arial" w:cs="Arial"/>
          <w:sz w:val="20"/>
          <w:szCs w:val="20"/>
        </w:rPr>
        <w:t xml:space="preserve"> nucleus rostral and caudal parts (Dln-r and Dln-c)</w:t>
      </w:r>
      <w:r w:rsidR="00C4164E" w:rsidRPr="00551E7E">
        <w:rPr>
          <w:rFonts w:ascii="Arial" w:hAnsi="Arial" w:cs="Arial"/>
          <w:sz w:val="20"/>
          <w:szCs w:val="20"/>
        </w:rPr>
        <w:t xml:space="preserve"> (</w:t>
      </w:r>
      <w:r w:rsidR="00C4164E" w:rsidRPr="00551E7E">
        <w:rPr>
          <w:rFonts w:ascii="Arial" w:hAnsi="Arial" w:cs="Arial"/>
          <w:sz w:val="20"/>
          <w:szCs w:val="20"/>
          <w:highlight w:val="yellow"/>
        </w:rPr>
        <w:t>Figure S</w:t>
      </w:r>
      <w:r w:rsidR="00860220" w:rsidRPr="00551E7E">
        <w:rPr>
          <w:rFonts w:ascii="Arial" w:hAnsi="Arial" w:cs="Arial"/>
          <w:sz w:val="20"/>
          <w:szCs w:val="20"/>
        </w:rPr>
        <w:t>3</w:t>
      </w:r>
      <w:r w:rsidR="00065EE2" w:rsidRPr="00551E7E">
        <w:rPr>
          <w:rFonts w:ascii="Arial" w:hAnsi="Arial" w:cs="Arial"/>
          <w:sz w:val="20"/>
          <w:szCs w:val="20"/>
        </w:rPr>
        <w:t>)</w:t>
      </w:r>
      <w:r w:rsidR="006915ED" w:rsidRPr="00551E7E">
        <w:rPr>
          <w:rFonts w:ascii="Arial" w:hAnsi="Arial" w:cs="Arial"/>
          <w:sz w:val="20"/>
          <w:szCs w:val="20"/>
        </w:rPr>
        <w:t xml:space="preserve">. </w:t>
      </w:r>
      <w:r w:rsidR="00277795" w:rsidRPr="00551E7E">
        <w:rPr>
          <w:rFonts w:ascii="Arial" w:hAnsi="Arial" w:cs="Arial"/>
          <w:sz w:val="20"/>
          <w:szCs w:val="20"/>
        </w:rPr>
        <w:t xml:space="preserve">Because this cell type was largely dissected out in our dataset, we did not examine it farther. </w:t>
      </w:r>
    </w:p>
    <w:p w14:paraId="3485FDED" w14:textId="17B68A1F" w:rsidR="00686A03" w:rsidRPr="00551E7E" w:rsidRDefault="006145D5" w:rsidP="00753C87">
      <w:pPr>
        <w:rPr>
          <w:rFonts w:ascii="Arial" w:hAnsi="Arial" w:cs="Arial"/>
          <w:b/>
          <w:bCs/>
          <w:sz w:val="20"/>
          <w:szCs w:val="20"/>
        </w:rPr>
      </w:pPr>
      <w:r w:rsidRPr="00551E7E">
        <w:rPr>
          <w:rFonts w:ascii="Arial" w:hAnsi="Arial" w:cs="Arial"/>
          <w:b/>
          <w:bCs/>
          <w:sz w:val="20"/>
          <w:szCs w:val="20"/>
        </w:rPr>
        <w:t>Projection of snMultiome Data Onto VisiumHD Data</w:t>
      </w:r>
      <w:r w:rsidR="009F4952" w:rsidRPr="00551E7E">
        <w:rPr>
          <w:rFonts w:ascii="Arial" w:hAnsi="Arial" w:cs="Arial"/>
          <w:b/>
          <w:bCs/>
          <w:sz w:val="20"/>
          <w:szCs w:val="20"/>
        </w:rPr>
        <w:t xml:space="preserve"> </w:t>
      </w:r>
    </w:p>
    <w:p w14:paraId="501CF65B" w14:textId="3C27C2A4" w:rsidR="006145D5" w:rsidRPr="00551E7E" w:rsidRDefault="0057324D" w:rsidP="00753C87">
      <w:pPr>
        <w:rPr>
          <w:rFonts w:ascii="Arial" w:hAnsi="Arial" w:cs="Arial"/>
          <w:sz w:val="20"/>
          <w:szCs w:val="20"/>
        </w:rPr>
      </w:pPr>
      <w:r w:rsidRPr="00551E7E">
        <w:rPr>
          <w:rFonts w:ascii="Arial" w:hAnsi="Arial" w:cs="Arial"/>
          <w:sz w:val="20"/>
          <w:szCs w:val="20"/>
        </w:rPr>
        <w:tab/>
        <w:t xml:space="preserve">To map our snMultiome clusters onto the VisiumHD sections, we used </w:t>
      </w:r>
      <w:r w:rsidR="00B5051C" w:rsidRPr="00551E7E">
        <w:rPr>
          <w:rFonts w:ascii="Arial" w:hAnsi="Arial" w:cs="Arial"/>
          <w:sz w:val="20"/>
          <w:szCs w:val="20"/>
        </w:rPr>
        <w:t>C</w:t>
      </w:r>
      <w:r w:rsidR="001E145A" w:rsidRPr="00551E7E">
        <w:rPr>
          <w:rFonts w:ascii="Arial" w:hAnsi="Arial" w:cs="Arial"/>
          <w:sz w:val="20"/>
          <w:szCs w:val="20"/>
        </w:rPr>
        <w:t>ell2location</w:t>
      </w:r>
      <w:r w:rsidR="000A694F"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000A694F" w:rsidRPr="00551E7E">
        <w:rPr>
          <w:rFonts w:ascii="Arial" w:hAnsi="Arial" w:cs="Arial"/>
          <w:sz w:val="20"/>
          <w:szCs w:val="20"/>
        </w:rPr>
        <w:t>.</w:t>
      </w:r>
      <w:r w:rsidR="007D4E1D" w:rsidRPr="00551E7E">
        <w:rPr>
          <w:rFonts w:ascii="Arial" w:hAnsi="Arial" w:cs="Arial"/>
          <w:sz w:val="20"/>
          <w:szCs w:val="20"/>
        </w:rPr>
        <w:t xml:space="preserve"> To do this, we first </w:t>
      </w:r>
      <w:r w:rsidR="00636B11" w:rsidRPr="00551E7E">
        <w:rPr>
          <w:rFonts w:ascii="Arial" w:hAnsi="Arial" w:cs="Arial"/>
          <w:sz w:val="20"/>
          <w:szCs w:val="20"/>
        </w:rPr>
        <w:t xml:space="preserve">trained </w:t>
      </w:r>
      <w:r w:rsidR="00A967A5" w:rsidRPr="00551E7E">
        <w:rPr>
          <w:rFonts w:ascii="Arial" w:hAnsi="Arial" w:cs="Arial"/>
          <w:sz w:val="20"/>
          <w:szCs w:val="20"/>
        </w:rPr>
        <w:t>regression models</w:t>
      </w:r>
      <w:r w:rsidR="00CF51E5" w:rsidRPr="00551E7E">
        <w:rPr>
          <w:rFonts w:ascii="Arial" w:hAnsi="Arial" w:cs="Arial"/>
          <w:sz w:val="20"/>
          <w:szCs w:val="20"/>
        </w:rPr>
        <w:t xml:space="preserve"> (RegressionModel)</w:t>
      </w:r>
      <w:r w:rsidR="00A967A5" w:rsidRPr="00551E7E">
        <w:rPr>
          <w:rFonts w:ascii="Arial" w:hAnsi="Arial" w:cs="Arial"/>
          <w:sz w:val="20"/>
          <w:szCs w:val="20"/>
        </w:rPr>
        <w:t xml:space="preserve"> on </w:t>
      </w:r>
      <w:r w:rsidR="008252DF" w:rsidRPr="00551E7E">
        <w:rPr>
          <w:rFonts w:ascii="Arial" w:hAnsi="Arial" w:cs="Arial"/>
          <w:sz w:val="20"/>
          <w:szCs w:val="20"/>
        </w:rPr>
        <w:t>raw RNA counts</w:t>
      </w:r>
      <w:r w:rsidR="00B56453" w:rsidRPr="00551E7E">
        <w:rPr>
          <w:rFonts w:ascii="Arial" w:hAnsi="Arial" w:cs="Arial"/>
          <w:sz w:val="20"/>
          <w:szCs w:val="20"/>
        </w:rPr>
        <w:t xml:space="preserve"> </w:t>
      </w:r>
      <w:r w:rsidR="000A04FB" w:rsidRPr="00551E7E">
        <w:rPr>
          <w:rFonts w:ascii="Arial" w:hAnsi="Arial" w:cs="Arial"/>
          <w:sz w:val="20"/>
          <w:szCs w:val="20"/>
        </w:rPr>
        <w:t>excluding g</w:t>
      </w:r>
      <w:r w:rsidR="000A7BB6" w:rsidRPr="00551E7E">
        <w:rPr>
          <w:rFonts w:ascii="Arial" w:hAnsi="Arial" w:cs="Arial"/>
          <w:sz w:val="20"/>
          <w:szCs w:val="20"/>
        </w:rPr>
        <w:t>e</w:t>
      </w:r>
      <w:r w:rsidR="00B56453" w:rsidRPr="00551E7E">
        <w:rPr>
          <w:rFonts w:ascii="Arial" w:hAnsi="Arial" w:cs="Arial"/>
          <w:sz w:val="20"/>
          <w:szCs w:val="20"/>
        </w:rPr>
        <w:t>nes that were present in fewer than 10 cells</w:t>
      </w:r>
      <w:r w:rsidR="000A7BB6" w:rsidRPr="00551E7E">
        <w:rPr>
          <w:rFonts w:ascii="Arial" w:hAnsi="Arial" w:cs="Arial"/>
          <w:sz w:val="20"/>
          <w:szCs w:val="20"/>
        </w:rPr>
        <w:t>.</w:t>
      </w:r>
      <w:r w:rsidR="000A04FB" w:rsidRPr="00551E7E">
        <w:rPr>
          <w:rFonts w:ascii="Arial" w:hAnsi="Arial" w:cs="Arial"/>
          <w:sz w:val="20"/>
          <w:szCs w:val="20"/>
        </w:rPr>
        <w:t xml:space="preserve"> The model was conditioned on sample/pool identity as a batch covariate and on cluster identity </w:t>
      </w:r>
      <w:r w:rsidR="00CF0966" w:rsidRPr="00551E7E">
        <w:rPr>
          <w:rFonts w:ascii="Arial" w:hAnsi="Arial" w:cs="Arial"/>
          <w:sz w:val="20"/>
          <w:szCs w:val="20"/>
        </w:rPr>
        <w:t>as the</w:t>
      </w:r>
      <w:r w:rsidR="000A04FB" w:rsidRPr="00551E7E">
        <w:rPr>
          <w:rFonts w:ascii="Arial" w:hAnsi="Arial" w:cs="Arial"/>
          <w:sz w:val="20"/>
          <w:szCs w:val="20"/>
        </w:rPr>
        <w:t xml:space="preserve"> cell type label.</w:t>
      </w:r>
      <w:r w:rsidR="00CF0966" w:rsidRPr="00551E7E">
        <w:rPr>
          <w:rFonts w:ascii="Arial" w:hAnsi="Arial" w:cs="Arial"/>
          <w:sz w:val="20"/>
          <w:szCs w:val="20"/>
        </w:rPr>
        <w:t xml:space="preserve"> The model was trained for 250 epochs with batch size set to </w:t>
      </w:r>
      <w:r w:rsidR="009B0FE5" w:rsidRPr="00551E7E">
        <w:rPr>
          <w:rFonts w:ascii="Arial" w:hAnsi="Arial" w:cs="Arial"/>
          <w:sz w:val="20"/>
          <w:szCs w:val="20"/>
        </w:rPr>
        <w:t>4096 and posterior distributions were exported using 1000 posterior samples. Mean expression per cell cluster was extracted from the posterior</w:t>
      </w:r>
      <w:r w:rsidR="00CF51E5" w:rsidRPr="00551E7E">
        <w:rPr>
          <w:rFonts w:ascii="Arial" w:hAnsi="Arial" w:cs="Arial"/>
          <w:sz w:val="20"/>
          <w:szCs w:val="20"/>
        </w:rPr>
        <w:t xml:space="preserve"> (means_per_cluster_mu_fg)</w:t>
      </w:r>
      <w:r w:rsidR="009B0FE5" w:rsidRPr="00551E7E">
        <w:rPr>
          <w:rFonts w:ascii="Arial" w:hAnsi="Arial" w:cs="Arial"/>
          <w:sz w:val="20"/>
          <w:szCs w:val="20"/>
        </w:rPr>
        <w:t xml:space="preserve"> to construct the reference signature matrix </w:t>
      </w:r>
      <w:r w:rsidR="00CF51E5" w:rsidRPr="00551E7E">
        <w:rPr>
          <w:rFonts w:ascii="Arial" w:hAnsi="Arial" w:cs="Arial"/>
          <w:sz w:val="20"/>
          <w:szCs w:val="20"/>
        </w:rPr>
        <w:t>for downstream mapping.</w:t>
      </w:r>
      <w:r w:rsidR="00FF1F55" w:rsidRPr="00551E7E">
        <w:rPr>
          <w:rFonts w:ascii="Arial" w:hAnsi="Arial" w:cs="Arial"/>
          <w:sz w:val="20"/>
          <w:szCs w:val="20"/>
        </w:rPr>
        <w:t xml:space="preserve"> Next, we </w:t>
      </w:r>
      <w:r w:rsidR="00173A1E" w:rsidRPr="00551E7E">
        <w:rPr>
          <w:rFonts w:ascii="Arial" w:hAnsi="Arial" w:cs="Arial"/>
          <w:sz w:val="20"/>
          <w:szCs w:val="20"/>
        </w:rPr>
        <w:t>fit the</w:t>
      </w:r>
      <w:r w:rsidR="00E71627" w:rsidRPr="00551E7E">
        <w:rPr>
          <w:rFonts w:ascii="Arial" w:hAnsi="Arial" w:cs="Arial"/>
          <w:sz w:val="20"/>
          <w:szCs w:val="20"/>
        </w:rPr>
        <w:t xml:space="preserve"> model to the</w:t>
      </w:r>
      <w:r w:rsidR="00173A1E" w:rsidRPr="00551E7E">
        <w:rPr>
          <w:rFonts w:ascii="Arial" w:hAnsi="Arial" w:cs="Arial"/>
          <w:sz w:val="20"/>
          <w:szCs w:val="20"/>
        </w:rPr>
        <w:t xml:space="preserve"> VisiumHD sketch assay</w:t>
      </w:r>
      <w:r w:rsidR="008E5D07" w:rsidRPr="00551E7E">
        <w:rPr>
          <w:rFonts w:ascii="Arial" w:hAnsi="Arial" w:cs="Arial"/>
          <w:sz w:val="20"/>
          <w:szCs w:val="20"/>
        </w:rPr>
        <w:t xml:space="preserve"> (bin level)</w:t>
      </w:r>
      <w:r w:rsidR="00B965EE" w:rsidRPr="00551E7E">
        <w:rPr>
          <w:rFonts w:ascii="Arial" w:hAnsi="Arial" w:cs="Arial"/>
          <w:sz w:val="20"/>
          <w:szCs w:val="20"/>
        </w:rPr>
        <w:t xml:space="preserve"> only including bins that would have been included in our dissection of the </w:t>
      </w:r>
      <w:r w:rsidR="002C130D" w:rsidRPr="00551E7E">
        <w:rPr>
          <w:rFonts w:ascii="Arial" w:hAnsi="Arial" w:cs="Arial"/>
          <w:sz w:val="20"/>
          <w:szCs w:val="20"/>
        </w:rPr>
        <w:t>ventrocaudal telencephalon during snMultiome sequencing</w:t>
      </w:r>
      <w:r w:rsidR="00B73602" w:rsidRPr="00551E7E">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551E7E">
        <w:rPr>
          <w:rFonts w:ascii="Arial" w:hAnsi="Arial" w:cs="Arial"/>
          <w:sz w:val="20"/>
          <w:szCs w:val="20"/>
        </w:rPr>
        <w:t xml:space="preserve"> </w:t>
      </w:r>
      <w:r w:rsidR="00C76F28" w:rsidRPr="00551E7E">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44D96C0D" w14:textId="5C4B57C5" w:rsidR="00277514" w:rsidRPr="00551E7E" w:rsidRDefault="00277514" w:rsidP="00753C87">
      <w:pPr>
        <w:rPr>
          <w:rFonts w:ascii="Arial" w:hAnsi="Arial" w:cs="Arial"/>
          <w:sz w:val="20"/>
          <w:szCs w:val="20"/>
        </w:rPr>
      </w:pPr>
      <w:r w:rsidRPr="00551E7E">
        <w:rPr>
          <w:rFonts w:ascii="Arial" w:hAnsi="Arial" w:cs="Arial"/>
          <w:b/>
          <w:bCs/>
          <w:sz w:val="20"/>
          <w:szCs w:val="20"/>
        </w:rPr>
        <w:t>Cell Type Annotation</w:t>
      </w:r>
      <w:r w:rsidRPr="00551E7E">
        <w:rPr>
          <w:rFonts w:ascii="Arial" w:hAnsi="Arial" w:cs="Arial"/>
          <w:b/>
          <w:bCs/>
          <w:sz w:val="20"/>
          <w:szCs w:val="20"/>
        </w:rPr>
        <w:br/>
      </w:r>
      <w:r w:rsidR="005F2690" w:rsidRPr="00551E7E">
        <w:rPr>
          <w:rFonts w:ascii="Arial" w:hAnsi="Arial" w:cs="Arial"/>
          <w:b/>
          <w:bCs/>
          <w:sz w:val="20"/>
          <w:szCs w:val="20"/>
        </w:rPr>
        <w:tab/>
      </w:r>
      <w:r w:rsidR="00266E78" w:rsidRPr="00551E7E">
        <w:rPr>
          <w:rFonts w:ascii="Arial" w:hAnsi="Arial" w:cs="Arial"/>
          <w:sz w:val="20"/>
          <w:szCs w:val="20"/>
        </w:rPr>
        <w:t xml:space="preserve">We annotated our snMultiome clusters using a combination of </w:t>
      </w:r>
      <w:r w:rsidR="00266E78" w:rsidRPr="00551E7E">
        <w:rPr>
          <w:rFonts w:ascii="Arial" w:hAnsi="Arial" w:cs="Arial"/>
          <w:i/>
          <w:iCs/>
          <w:sz w:val="20"/>
          <w:szCs w:val="20"/>
        </w:rPr>
        <w:t xml:space="preserve">a priori </w:t>
      </w:r>
      <w:r w:rsidR="00266E78" w:rsidRPr="00551E7E">
        <w:rPr>
          <w:rFonts w:ascii="Arial" w:hAnsi="Arial" w:cs="Arial"/>
          <w:sz w:val="20"/>
          <w:szCs w:val="20"/>
        </w:rPr>
        <w:t>marker genes</w:t>
      </w:r>
      <w:r w:rsidR="006A74D0" w:rsidRPr="00551E7E">
        <w:rPr>
          <w:rFonts w:ascii="Arial" w:hAnsi="Arial" w:cs="Arial"/>
          <w:sz w:val="20"/>
          <w:szCs w:val="20"/>
        </w:rPr>
        <w:t xml:space="preserve"> (see Results)</w:t>
      </w:r>
      <w:r w:rsidR="00266E78" w:rsidRPr="00551E7E">
        <w:rPr>
          <w:rFonts w:ascii="Arial" w:hAnsi="Arial" w:cs="Arial"/>
          <w:sz w:val="20"/>
          <w:szCs w:val="20"/>
        </w:rPr>
        <w:t xml:space="preserve"> </w:t>
      </w:r>
      <w:r w:rsidR="00740D5D" w:rsidRPr="00551E7E">
        <w:rPr>
          <w:rFonts w:ascii="Arial" w:hAnsi="Arial" w:cs="Arial"/>
          <w:sz w:val="20"/>
          <w:szCs w:val="20"/>
        </w:rPr>
        <w:t>and spatial mapping from Cell2location.</w:t>
      </w:r>
      <w:r w:rsidR="00615890" w:rsidRPr="00551E7E">
        <w:rPr>
          <w:rFonts w:ascii="Arial" w:hAnsi="Arial" w:cs="Arial"/>
          <w:sz w:val="20"/>
          <w:szCs w:val="20"/>
        </w:rPr>
        <w:t xml:space="preserve"> We annotated cell types first</w:t>
      </w:r>
      <w:r w:rsidR="006E1E2E" w:rsidRPr="00551E7E">
        <w:rPr>
          <w:rFonts w:ascii="Arial" w:hAnsi="Arial" w:cs="Arial"/>
          <w:sz w:val="20"/>
          <w:szCs w:val="20"/>
        </w:rPr>
        <w:t xml:space="preserve"> by cluster number, then</w:t>
      </w:r>
      <w:r w:rsidR="00615890" w:rsidRPr="00551E7E">
        <w:rPr>
          <w:rFonts w:ascii="Arial" w:hAnsi="Arial" w:cs="Arial"/>
          <w:sz w:val="20"/>
          <w:szCs w:val="20"/>
        </w:rPr>
        <w:t xml:space="preserve"> by primary cell type, </w:t>
      </w:r>
      <w:r w:rsidR="00AC133B" w:rsidRPr="00551E7E">
        <w:rPr>
          <w:rFonts w:ascii="Arial" w:hAnsi="Arial" w:cs="Arial"/>
          <w:sz w:val="20"/>
          <w:szCs w:val="20"/>
        </w:rPr>
        <w:t xml:space="preserve">(e.g., </w:t>
      </w:r>
      <w:r w:rsidR="00F53B62" w:rsidRPr="00551E7E">
        <w:rPr>
          <w:rFonts w:ascii="Arial" w:hAnsi="Arial" w:cs="Arial"/>
          <w:sz w:val="20"/>
          <w:szCs w:val="20"/>
        </w:rPr>
        <w:t>1_</w:t>
      </w:r>
      <w:r w:rsidR="00AC133B" w:rsidRPr="00551E7E">
        <w:rPr>
          <w:rFonts w:ascii="Arial" w:hAnsi="Arial" w:cs="Arial"/>
          <w:sz w:val="20"/>
          <w:szCs w:val="20"/>
        </w:rPr>
        <w:t xml:space="preserve">RGC = Radial Glial cell, </w:t>
      </w:r>
      <w:r w:rsidR="00F53B62" w:rsidRPr="00551E7E">
        <w:rPr>
          <w:rFonts w:ascii="Arial" w:hAnsi="Arial" w:cs="Arial"/>
          <w:sz w:val="20"/>
          <w:szCs w:val="20"/>
        </w:rPr>
        <w:t>2_</w:t>
      </w:r>
      <w:r w:rsidR="00AC133B" w:rsidRPr="00551E7E">
        <w:rPr>
          <w:rFonts w:ascii="Arial" w:hAnsi="Arial" w:cs="Arial"/>
          <w:sz w:val="20"/>
          <w:szCs w:val="20"/>
        </w:rPr>
        <w:t>OL = Oligodendrocyte, GABA = GABAergic Neuron)</w:t>
      </w:r>
      <w:r w:rsidR="004828F1" w:rsidRPr="00551E7E">
        <w:rPr>
          <w:rFonts w:ascii="Arial" w:hAnsi="Arial" w:cs="Arial"/>
          <w:sz w:val="20"/>
          <w:szCs w:val="20"/>
        </w:rPr>
        <w:t>, then if we determined based on spatial mappin</w:t>
      </w:r>
      <w:r w:rsidR="00DE38F9" w:rsidRPr="00551E7E">
        <w:rPr>
          <w:rFonts w:ascii="Arial" w:hAnsi="Arial" w:cs="Arial"/>
          <w:sz w:val="20"/>
          <w:szCs w:val="20"/>
        </w:rPr>
        <w:t>g</w:t>
      </w:r>
      <w:r w:rsidR="004828F1" w:rsidRPr="00551E7E">
        <w:rPr>
          <w:rFonts w:ascii="Arial" w:hAnsi="Arial" w:cs="Arial"/>
          <w:sz w:val="20"/>
          <w:szCs w:val="20"/>
        </w:rPr>
        <w:t xml:space="preserve"> that </w:t>
      </w:r>
      <w:r w:rsidR="00DE38F9" w:rsidRPr="00551E7E">
        <w:rPr>
          <w:rFonts w:ascii="Arial" w:hAnsi="Arial" w:cs="Arial"/>
          <w:sz w:val="20"/>
          <w:szCs w:val="20"/>
        </w:rPr>
        <w:t xml:space="preserve">a cell type was localized to a specific subdivision of the brain </w:t>
      </w:r>
      <w:r w:rsidR="006E1E2E" w:rsidRPr="00551E7E">
        <w:rPr>
          <w:rFonts w:ascii="Arial" w:hAnsi="Arial" w:cs="Arial"/>
          <w:sz w:val="20"/>
          <w:szCs w:val="20"/>
        </w:rPr>
        <w:t xml:space="preserve">or neuroanatomical region, we added that to the cell type classification. Many neuronal types did not </w:t>
      </w:r>
      <w:r w:rsidR="00F53B62" w:rsidRPr="00551E7E">
        <w:rPr>
          <w:rFonts w:ascii="Arial" w:hAnsi="Arial" w:cs="Arial"/>
          <w:sz w:val="20"/>
          <w:szCs w:val="20"/>
        </w:rPr>
        <w:t xml:space="preserve">map to specific spatial regions, so we only annotated them by cluster number and neurotransmitter. A dotplot of the </w:t>
      </w:r>
      <w:r w:rsidR="00123917" w:rsidRPr="00551E7E">
        <w:rPr>
          <w:rFonts w:ascii="Arial" w:hAnsi="Arial" w:cs="Arial"/>
          <w:sz w:val="20"/>
          <w:szCs w:val="20"/>
        </w:rPr>
        <w:t xml:space="preserve">strongest marker genes found by Seurat’s “FindAllMarkers” function with only.pos = TRUE specified is shown in </w:t>
      </w:r>
      <w:r w:rsidR="00123917" w:rsidRPr="00551E7E">
        <w:rPr>
          <w:rFonts w:ascii="Arial" w:hAnsi="Arial" w:cs="Arial"/>
          <w:sz w:val="20"/>
          <w:szCs w:val="20"/>
          <w:highlight w:val="yellow"/>
        </w:rPr>
        <w:t>Figure 2B.</w:t>
      </w:r>
      <w:r w:rsidR="00123917" w:rsidRPr="00551E7E">
        <w:rPr>
          <w:rFonts w:ascii="Arial" w:hAnsi="Arial" w:cs="Arial"/>
          <w:sz w:val="20"/>
          <w:szCs w:val="20"/>
        </w:rPr>
        <w:t xml:space="preserve"> </w:t>
      </w:r>
    </w:p>
    <w:p w14:paraId="3E02C3E9" w14:textId="77777777" w:rsidR="00882F08" w:rsidRPr="00551E7E" w:rsidRDefault="00882F08" w:rsidP="00753C87">
      <w:pPr>
        <w:rPr>
          <w:rFonts w:ascii="Arial" w:hAnsi="Arial" w:cs="Arial"/>
          <w:sz w:val="20"/>
          <w:szCs w:val="20"/>
        </w:rPr>
      </w:pPr>
    </w:p>
    <w:p w14:paraId="5F670870" w14:textId="789988BE" w:rsidR="00921CD4" w:rsidRPr="00551E7E" w:rsidRDefault="00921CD4" w:rsidP="00753C87">
      <w:pPr>
        <w:rPr>
          <w:rFonts w:ascii="Arial" w:hAnsi="Arial" w:cs="Arial"/>
          <w:b/>
          <w:bCs/>
          <w:sz w:val="20"/>
          <w:szCs w:val="20"/>
        </w:rPr>
      </w:pPr>
      <w:r w:rsidRPr="00551E7E">
        <w:rPr>
          <w:rFonts w:ascii="Arial" w:hAnsi="Arial" w:cs="Arial"/>
          <w:b/>
          <w:bCs/>
          <w:sz w:val="20"/>
          <w:szCs w:val="20"/>
        </w:rPr>
        <w:t>C</w:t>
      </w:r>
      <w:r w:rsidR="00991F18" w:rsidRPr="00551E7E">
        <w:rPr>
          <w:rFonts w:ascii="Arial" w:hAnsi="Arial" w:cs="Arial"/>
          <w:b/>
          <w:bCs/>
          <w:sz w:val="20"/>
          <w:szCs w:val="20"/>
        </w:rPr>
        <w:t>ell Type Composition Analysis</w:t>
      </w:r>
    </w:p>
    <w:p w14:paraId="232FDE79" w14:textId="3503E187" w:rsidR="00991F18" w:rsidRPr="00551E7E" w:rsidRDefault="00555E1C" w:rsidP="00753C87">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 xml:space="preserve">We calculated </w:t>
      </w:r>
      <w:r w:rsidR="008F5F53" w:rsidRPr="00551E7E">
        <w:rPr>
          <w:rFonts w:ascii="Arial" w:hAnsi="Arial" w:cs="Arial"/>
          <w:sz w:val="20"/>
          <w:szCs w:val="20"/>
        </w:rPr>
        <w:t xml:space="preserve">differences in cell population for each cluster using a logistic regression fitting a matrix </w:t>
      </w:r>
      <w:r w:rsidR="00FC1908" w:rsidRPr="00551E7E">
        <w:rPr>
          <w:rFonts w:ascii="Arial" w:hAnsi="Arial" w:cs="Arial"/>
          <w:sz w:val="20"/>
          <w:szCs w:val="20"/>
        </w:rPr>
        <w:t xml:space="preserve">of </w:t>
      </w:r>
      <w:r w:rsidR="008F5F53" w:rsidRPr="00551E7E">
        <w:rPr>
          <w:rFonts w:ascii="Arial" w:hAnsi="Arial" w:cs="Arial"/>
          <w:sz w:val="20"/>
          <w:szCs w:val="20"/>
        </w:rPr>
        <w:t xml:space="preserve">successes (number of cells in a cluster) versus failures (number of cells not in that cluster) by phase. </w:t>
      </w:r>
    </w:p>
    <w:p w14:paraId="310BC3A8" w14:textId="77777777" w:rsidR="00093DF6" w:rsidRPr="00551E7E" w:rsidRDefault="00093DF6" w:rsidP="00093DF6">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Interpretation of Temporal Abundance, Expression, and Accessibility Patterns</w:t>
      </w:r>
    </w:p>
    <w:p w14:paraId="789FB1DC" w14:textId="433EFB5E" w:rsidR="0043315D" w:rsidRPr="00093DF6" w:rsidRDefault="00093DF6"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Because sex change represents a temporal progression from males through intermediates to females, cell-type abundance, DEGs and DARs were classified according to their pairwise differences </w:t>
      </w:r>
      <w:r w:rsidRPr="00551E7E">
        <w:rPr>
          <w:rFonts w:ascii="Arial" w:eastAsia="Malgun Gothic" w:hAnsi="Arial" w:cs="Arial"/>
          <w:color w:val="auto"/>
          <w:kern w:val="0"/>
          <w:sz w:val="20"/>
          <w:szCs w:val="20"/>
          <w:lang w:eastAsia="ja-JP"/>
          <w14:ligatures w14:val="none"/>
        </w:rPr>
        <w:lastRenderedPageBreak/>
        <w:t>among these three groups (</w:t>
      </w:r>
      <w:r w:rsidRPr="00551E7E">
        <w:rPr>
          <w:rFonts w:ascii="Arial" w:eastAsia="Malgun Gothic" w:hAnsi="Arial" w:cs="Arial"/>
          <w:color w:val="auto"/>
          <w:kern w:val="0"/>
          <w:sz w:val="20"/>
          <w:szCs w:val="20"/>
          <w:highlight w:val="yellow"/>
          <w:lang w:eastAsia="ja-JP"/>
          <w14:ligatures w14:val="none"/>
        </w:rPr>
        <w:t>Appendix S</w:t>
      </w:r>
      <w:r w:rsidR="007276EA">
        <w:rPr>
          <w:rFonts w:ascii="Arial" w:eastAsia="Malgun Gothic" w:hAnsi="Arial" w:cs="Arial"/>
          <w:color w:val="auto"/>
          <w:kern w:val="0"/>
          <w:sz w:val="20"/>
          <w:szCs w:val="20"/>
          <w:lang w:eastAsia="ja-JP"/>
          <w14:ligatures w14:val="none"/>
        </w:rPr>
        <w:t>13</w:t>
      </w:r>
      <w:r w:rsidRPr="00551E7E">
        <w:rPr>
          <w:rFonts w:ascii="Arial" w:eastAsia="Malgun Gothic" w:hAnsi="Arial" w:cs="Arial"/>
          <w:color w:val="auto"/>
          <w:kern w:val="0"/>
          <w:sz w:val="20"/>
          <w:szCs w:val="20"/>
          <w:lang w:eastAsia="ja-JP"/>
          <w14:ligatures w14:val="none"/>
        </w:rPr>
        <w:t>).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51092AD2" w:rsidR="0043315D" w:rsidRPr="00551E7E" w:rsidRDefault="0043315D" w:rsidP="00753C87">
      <w:pPr>
        <w:rPr>
          <w:rFonts w:ascii="Arial" w:hAnsi="Arial" w:cs="Arial"/>
          <w:b/>
          <w:bCs/>
          <w:sz w:val="20"/>
          <w:szCs w:val="20"/>
        </w:rPr>
      </w:pPr>
      <w:r w:rsidRPr="00551E7E">
        <w:rPr>
          <w:rFonts w:ascii="Arial" w:hAnsi="Arial" w:cs="Arial"/>
          <w:b/>
          <w:bCs/>
          <w:sz w:val="20"/>
          <w:szCs w:val="20"/>
        </w:rPr>
        <w:t>Integration with Anemonefish Telencephalon snRNA-seq Atlas</w:t>
      </w:r>
      <w:r w:rsidR="00860220" w:rsidRPr="00551E7E">
        <w:rPr>
          <w:rFonts w:ascii="Arial" w:hAnsi="Arial" w:cs="Arial"/>
          <w:b/>
          <w:bCs/>
          <w:sz w:val="20"/>
          <w:szCs w:val="20"/>
        </w:rPr>
        <w:t xml:space="preserve"> </w:t>
      </w:r>
      <w:r w:rsidR="00860220" w:rsidRPr="00093DF6">
        <w:rPr>
          <w:rFonts w:ascii="Arial" w:hAnsi="Arial" w:cs="Arial"/>
          <w:b/>
          <w:bCs/>
          <w:sz w:val="20"/>
          <w:szCs w:val="20"/>
          <w:highlight w:val="yellow"/>
        </w:rPr>
        <w:t>xxJustin</w:t>
      </w:r>
    </w:p>
    <w:p w14:paraId="41AC6A7D" w14:textId="77777777" w:rsidR="00093DF6" w:rsidRDefault="0043315D" w:rsidP="00753C87">
      <w:pPr>
        <w:rPr>
          <w:rFonts w:ascii="Arial" w:hAnsi="Arial" w:cs="Arial"/>
          <w:sz w:val="20"/>
          <w:szCs w:val="20"/>
          <w:u w:val="single"/>
        </w:rPr>
      </w:pPr>
      <w:commentRangeStart w:id="287"/>
      <w:r w:rsidRPr="00551E7E">
        <w:rPr>
          <w:rFonts w:ascii="Arial" w:hAnsi="Arial" w:cs="Arial"/>
          <w:sz w:val="20"/>
          <w:szCs w:val="20"/>
          <w:u w:val="single"/>
        </w:rPr>
        <w:t xml:space="preserve">Realignment of Parker 2024 to </w:t>
      </w:r>
      <w:r w:rsidRPr="00551E7E">
        <w:rPr>
          <w:rFonts w:ascii="Arial" w:hAnsi="Arial" w:cs="Arial"/>
          <w:i/>
          <w:iCs/>
          <w:sz w:val="20"/>
          <w:szCs w:val="20"/>
          <w:u w:val="single"/>
        </w:rPr>
        <w:t>A. ocellaris</w:t>
      </w:r>
      <w:r w:rsidRPr="00551E7E">
        <w:rPr>
          <w:rFonts w:ascii="Arial" w:hAnsi="Arial" w:cs="Arial"/>
          <w:sz w:val="20"/>
          <w:szCs w:val="20"/>
          <w:u w:val="single"/>
        </w:rPr>
        <w:t xml:space="preserve"> Genome</w:t>
      </w:r>
    </w:p>
    <w:p w14:paraId="649427F0" w14:textId="3426703C" w:rsidR="0043315D" w:rsidRPr="00551E7E" w:rsidRDefault="0043315D" w:rsidP="00093DF6">
      <w:pPr>
        <w:ind w:firstLine="720"/>
        <w:rPr>
          <w:rFonts w:ascii="Arial" w:hAnsi="Arial" w:cs="Arial"/>
          <w:sz w:val="20"/>
          <w:szCs w:val="20"/>
        </w:rPr>
      </w:pPr>
      <w:r w:rsidRPr="00551E7E">
        <w:rPr>
          <w:rFonts w:ascii="Arial" w:hAnsi="Arial" w:cs="Arial"/>
          <w:sz w:val="20"/>
          <w:szCs w:val="20"/>
        </w:rPr>
        <w:t xml:space="preserve"> Because the data published in Parker 2024 was sequenced prior to an </w:t>
      </w:r>
      <w:r w:rsidRPr="00551E7E">
        <w:rPr>
          <w:rFonts w:ascii="Arial" w:hAnsi="Arial" w:cs="Arial"/>
          <w:i/>
          <w:iCs/>
          <w:sz w:val="20"/>
          <w:szCs w:val="20"/>
        </w:rPr>
        <w:t xml:space="preserve">Amphiprion ocellaris </w:t>
      </w:r>
      <w:r w:rsidRPr="00551E7E">
        <w:rPr>
          <w:rFonts w:ascii="Arial" w:hAnsi="Arial" w:cs="Arial"/>
          <w:sz w:val="20"/>
          <w:szCs w:val="20"/>
        </w:rPr>
        <w:t xml:space="preserve">genome being available, the data in that publication were aligned to an </w:t>
      </w:r>
      <w:r w:rsidRPr="00551E7E">
        <w:rPr>
          <w:rFonts w:ascii="Arial" w:hAnsi="Arial" w:cs="Arial"/>
          <w:i/>
          <w:iCs/>
          <w:sz w:val="20"/>
          <w:szCs w:val="20"/>
        </w:rPr>
        <w:t xml:space="preserve">Amphiprion percula </w:t>
      </w:r>
      <w:r w:rsidRPr="00551E7E">
        <w:rPr>
          <w:rFonts w:ascii="Arial" w:hAnsi="Arial" w:cs="Arial"/>
          <w:sz w:val="20"/>
          <w:szCs w:val="20"/>
        </w:rPr>
        <w:t xml:space="preserve">genome while the data in this work were aligned to the </w:t>
      </w:r>
      <w:r w:rsidRPr="00551E7E">
        <w:rPr>
          <w:rFonts w:ascii="Arial" w:hAnsi="Arial" w:cs="Arial"/>
          <w:i/>
          <w:iCs/>
          <w:sz w:val="20"/>
          <w:szCs w:val="20"/>
        </w:rPr>
        <w:t>A. ocellaris</w:t>
      </w:r>
      <w:r w:rsidRPr="00551E7E">
        <w:rPr>
          <w:rFonts w:ascii="Arial" w:hAnsi="Arial" w:cs="Arial"/>
          <w:sz w:val="20"/>
          <w:szCs w:val="20"/>
        </w:rPr>
        <w:t xml:space="preserve"> genome. To remedy this, raw reads were realigned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 </w:t>
      </w:r>
      <w:commentRangeEnd w:id="287"/>
      <w:r w:rsidRPr="00551E7E">
        <w:rPr>
          <w:rStyle w:val="CommentReference"/>
          <w:rFonts w:ascii="Arial" w:hAnsi="Arial" w:cs="Arial"/>
          <w:sz w:val="20"/>
          <w:szCs w:val="20"/>
        </w:rPr>
        <w:commentReference w:id="287"/>
      </w:r>
      <w:r w:rsidRPr="00551E7E">
        <w:rPr>
          <w:rFonts w:ascii="Arial" w:hAnsi="Arial" w:cs="Arial"/>
          <w:sz w:val="20"/>
          <w:szCs w:val="20"/>
        </w:rPr>
        <w:t xml:space="preserve">To maintain continuity between the two publications, we used the same dimensional reductions and clusters as in that publication, with the only difference being the genome annotation, </w:t>
      </w:r>
    </w:p>
    <w:p w14:paraId="2F041229" w14:textId="77777777" w:rsidR="0043315D" w:rsidRPr="00551E7E" w:rsidRDefault="0043315D" w:rsidP="00753C87">
      <w:pPr>
        <w:rPr>
          <w:rFonts w:ascii="Arial" w:hAnsi="Arial" w:cs="Arial"/>
          <w:b/>
          <w:bCs/>
          <w:sz w:val="20"/>
          <w:szCs w:val="20"/>
        </w:rPr>
      </w:pPr>
    </w:p>
    <w:p w14:paraId="5BFFC591" w14:textId="77777777" w:rsidR="0043315D" w:rsidRPr="00551E7E" w:rsidRDefault="0043315D" w:rsidP="00753C87">
      <w:pPr>
        <w:rPr>
          <w:rFonts w:ascii="Arial" w:hAnsi="Arial" w:cs="Arial"/>
          <w:sz w:val="20"/>
          <w:szCs w:val="20"/>
        </w:rPr>
      </w:pPr>
      <w:r w:rsidRPr="00551E7E">
        <w:rPr>
          <w:rFonts w:ascii="Arial" w:hAnsi="Arial" w:cs="Arial"/>
          <w:sz w:val="20"/>
          <w:szCs w:val="20"/>
          <w:u w:val="single"/>
        </w:rPr>
        <w:t xml:space="preserve">Visium HD </w:t>
      </w:r>
      <w:r w:rsidRPr="00551E7E">
        <w:rPr>
          <w:rFonts w:ascii="Arial" w:hAnsi="Arial" w:cs="Arial"/>
          <w:sz w:val="20"/>
          <w:szCs w:val="20"/>
        </w:rPr>
        <w:t>Visium HD mapping was performed the same way as described in “Projection of snMultiome Data Onto VisiumHD Data”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Pr="00551E7E" w:rsidRDefault="00A73A92" w:rsidP="00753C87">
      <w:pPr>
        <w:rPr>
          <w:rFonts w:ascii="Arial" w:hAnsi="Arial" w:cs="Arial"/>
          <w:sz w:val="20"/>
          <w:szCs w:val="20"/>
        </w:rPr>
      </w:pPr>
    </w:p>
    <w:p w14:paraId="0E37BCCE" w14:textId="77777777" w:rsidR="00093DF6" w:rsidRDefault="0043315D" w:rsidP="00753C87">
      <w:pPr>
        <w:rPr>
          <w:rFonts w:ascii="Arial" w:hAnsi="Arial" w:cs="Arial"/>
          <w:sz w:val="20"/>
          <w:szCs w:val="20"/>
          <w:u w:val="single"/>
        </w:rPr>
      </w:pPr>
      <w:r w:rsidRPr="00551E7E">
        <w:rPr>
          <w:rFonts w:ascii="Arial" w:hAnsi="Arial" w:cs="Arial"/>
          <w:sz w:val="20"/>
          <w:szCs w:val="20"/>
          <w:u w:val="single"/>
        </w:rPr>
        <w:t xml:space="preserve">Label Transfer with Multiome Object </w:t>
      </w:r>
    </w:p>
    <w:p w14:paraId="6318E95F" w14:textId="00F6917B" w:rsidR="0043315D" w:rsidRPr="00551E7E" w:rsidRDefault="005225B0" w:rsidP="00093DF6">
      <w:pPr>
        <w:ind w:firstLine="720"/>
        <w:rPr>
          <w:rFonts w:ascii="Arial" w:hAnsi="Arial" w:cs="Arial"/>
          <w:sz w:val="20"/>
          <w:szCs w:val="20"/>
        </w:rPr>
      </w:pPr>
      <w:r w:rsidRPr="00551E7E">
        <w:rPr>
          <w:rFonts w:ascii="Arial" w:hAnsi="Arial" w:cs="Arial"/>
          <w:sz w:val="20"/>
          <w:szCs w:val="20"/>
        </w:rPr>
        <w:t>To map cell types between datasets, c</w:t>
      </w:r>
      <w:r w:rsidR="00A73A92" w:rsidRPr="00551E7E">
        <w:rPr>
          <w:rFonts w:ascii="Arial" w:hAnsi="Arial" w:cs="Arial"/>
          <w:sz w:val="20"/>
          <w:szCs w:val="20"/>
        </w:rPr>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Pr="00551E7E" w:rsidRDefault="00A73A92" w:rsidP="00753C87">
      <w:pPr>
        <w:rPr>
          <w:rFonts w:ascii="Arial" w:hAnsi="Arial" w:cs="Arial"/>
          <w:sz w:val="20"/>
          <w:szCs w:val="20"/>
        </w:rPr>
      </w:pPr>
    </w:p>
    <w:p w14:paraId="2C05DA04" w14:textId="77777777" w:rsidR="00093DF6" w:rsidRDefault="00A73A92" w:rsidP="00753C87">
      <w:pPr>
        <w:rPr>
          <w:rFonts w:ascii="Arial" w:hAnsi="Arial" w:cs="Arial"/>
          <w:sz w:val="20"/>
          <w:szCs w:val="20"/>
          <w:u w:val="single"/>
        </w:rPr>
      </w:pPr>
      <w:r w:rsidRPr="00551E7E">
        <w:rPr>
          <w:rFonts w:ascii="Arial" w:hAnsi="Arial" w:cs="Arial"/>
          <w:sz w:val="20"/>
          <w:szCs w:val="20"/>
          <w:u w:val="single"/>
        </w:rPr>
        <w:t xml:space="preserve">Mutual Best Hits </w:t>
      </w:r>
    </w:p>
    <w:p w14:paraId="7B80D306" w14:textId="2BDBD84D" w:rsidR="00A73A92" w:rsidRPr="00551E7E" w:rsidRDefault="00A73A92" w:rsidP="00093DF6">
      <w:pPr>
        <w:ind w:firstLine="720"/>
        <w:rPr>
          <w:rFonts w:ascii="Arial" w:hAnsi="Arial" w:cs="Arial"/>
          <w:sz w:val="20"/>
          <w:szCs w:val="20"/>
        </w:rPr>
      </w:pPr>
      <w:r w:rsidRPr="00551E7E">
        <w:rPr>
          <w:rFonts w:ascii="Arial" w:hAnsi="Arial" w:cs="Arial"/>
          <w:sz w:val="20"/>
          <w:szCs w:val="20"/>
        </w:rPr>
        <w:t xml:space="preserve">To </w:t>
      </w:r>
      <w:r w:rsidR="005225B0" w:rsidRPr="00551E7E">
        <w:rPr>
          <w:rFonts w:ascii="Arial" w:hAnsi="Arial" w:cs="Arial"/>
          <w:sz w:val="20"/>
          <w:szCs w:val="20"/>
        </w:rPr>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1E7E" w:rsidRDefault="0043315D" w:rsidP="00753C87">
      <w:pPr>
        <w:rPr>
          <w:rFonts w:ascii="Arial" w:hAnsi="Arial" w:cs="Arial"/>
          <w:sz w:val="20"/>
          <w:szCs w:val="20"/>
        </w:rPr>
      </w:pPr>
    </w:p>
    <w:p w14:paraId="3E64FA78" w14:textId="77777777" w:rsidR="00921CD4" w:rsidRPr="00551E7E" w:rsidRDefault="00921CD4" w:rsidP="002B52D9">
      <w:pPr>
        <w:rPr>
          <w:rFonts w:ascii="Arial" w:hAnsi="Arial" w:cs="Arial"/>
          <w:b/>
          <w:bCs/>
          <w:sz w:val="20"/>
          <w:szCs w:val="20"/>
          <w:lang w:eastAsia="ja-JP"/>
        </w:rPr>
      </w:pPr>
      <w:r w:rsidRPr="00551E7E">
        <w:rPr>
          <w:rFonts w:ascii="Arial" w:hAnsi="Arial" w:cs="Arial"/>
          <w:b/>
          <w:bCs/>
          <w:sz w:val="20"/>
          <w:szCs w:val="20"/>
          <w:lang w:eastAsia="ja-JP"/>
        </w:rPr>
        <w:t>DEG Analysis</w:t>
      </w:r>
    </w:p>
    <w:p w14:paraId="5A0024B0" w14:textId="2FF09C39" w:rsidR="002B52D9" w:rsidRPr="00551E7E" w:rsidRDefault="00921CD4" w:rsidP="002B52D9">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calculate differentially expressed genes (DEGs), we used a similar approach to Parker et al.</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Johnson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{"citationID":"ypAhlNF0","properties":{"formattedCitation":"(60)","plainCitation":"(60)","noteIndex":0},"citationItems":[{"id":374,"uris":["http://zotero.org/users/11313215/items/YNY22WA2"],"itemData":{"id":374,"type":"article-journal","abstract":"Social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(60)</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and Connolly et al.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{"citationID":"fBAI2p66","properties":{"unsorted":false,"formattedCitation":"(61)","plainCitation":"(61)","noteIndex":0},"citationItems":[{"id":6499,"uris":["http://zotero.org/users/11313215/items/UEWU6DK3"],"itemData":{"id":6499,"type":"article-journal","abstract":"Acute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each cluster, we used a negative binomial mixed regression using the “glmer” package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{"citationID":"5Hb4v1ar","properties":{"formattedCitation":"(62)","plainCitation":"(62)","noteIndex":0},"citationItems":[{"id":2510,"uris":["http://zotero.org/users/11313215/items/TTU6U7SR"],"itemData":{"id":2510,"type":"software","abstract":"Fit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170D0A">
        <w:rPr>
          <w:rFonts w:ascii="Arial" w:eastAsia="Malgun Gothic" w:hAnsi="Arial" w:cs="Arial" w:hint="eastAsia"/>
          <w:color w:val="auto"/>
          <w:kern w:val="0"/>
          <w:sz w:val="20"/>
          <w:szCs w:val="20"/>
          <w:lang w:eastAsia="ja-JP"/>
          <w14:ligatures w14:val="none"/>
        </w:rPr>
        <w:instrText>algebra and 'RcppEigen' \"glue\".","license":"GPL-2 | GPL-3 [expanded from: GPL (</w:instrText>
      </w:r>
      <w:r w:rsidR="00170D0A">
        <w:rPr>
          <w:rFonts w:ascii="Arial" w:eastAsia="Malgun Gothic" w:hAnsi="Arial" w:cs="Arial" w:hint="eastAsia"/>
          <w:color w:val="auto"/>
          <w:kern w:val="0"/>
          <w:sz w:val="20"/>
          <w:szCs w:val="20"/>
          <w:lang w:eastAsia="ja-JP"/>
          <w14:ligatures w14:val="none"/>
        </w:rPr>
        <w:instrText>≥</w:instrText>
      </w:r>
      <w:r w:rsidR="00170D0A">
        <w:rPr>
          <w:rFonts w:ascii="Arial" w:eastAsia="Malgun Gothic" w:hAnsi="Arial" w:cs="Arial" w:hint="eastAsia"/>
          <w:color w:val="auto"/>
          <w:kern w:val="0"/>
          <w:sz w:val="20"/>
          <w:szCs w:val="20"/>
          <w:lang w:eastAsia="ja-JP"/>
          <w14:ligatures w14:val="none"/>
        </w:rPr>
        <w:instrText xml:space="preserve"> 2)]","source":"R-Packages","title":"lme4: Linear Mixed-Effects Models using 'Eigen' and S4","title-short":"lme4","URL":"https://cran.r-project.org/web/packages/lme4/index.h</w:instrText>
      </w:r>
      <w:r w:rsidR="00170D0A">
        <w:rPr>
          <w:rFonts w:ascii="Arial" w:eastAsia="Malgun Gothic" w:hAnsi="Arial" w:cs="Arial"/>
          <w:color w:val="auto"/>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(62)</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{"citationID":"YgQMrcyW","properties":{"formattedCitation":"(51)","plainCitation":"(51)","noteIndex":0},"citationItems":[{"id":2523,"uris":["http://zotero.org/users/11313215/items/VFIVI5RB"],"itemData":{"id":2523,"type":"article-journal","abstract":"The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(51)</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the “Phase” term was calculated within each cluster. A gene was considered a DEG if the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of </w:t>
      </w:r>
      <w:r w:rsidR="00B57B95" w:rsidRPr="00551E7E">
        <w:rPr>
          <w:rFonts w:ascii="Arial" w:eastAsia="Malgun Gothic" w:hAnsi="Arial" w:cs="Arial"/>
          <w:color w:val="auto"/>
          <w:kern w:val="0"/>
          <w:sz w:val="20"/>
          <w:szCs w:val="20"/>
          <w:lang w:eastAsia="ja-JP"/>
          <w14:ligatures w14:val="none"/>
        </w:rPr>
        <w:t>type-III tests was</w:t>
      </w:r>
      <w:r w:rsidRPr="00551E7E">
        <w:rPr>
          <w:rFonts w:ascii="Arial" w:eastAsia="Malgun Gothic" w:hAnsi="Arial" w:cs="Arial"/>
          <w:color w:val="auto"/>
          <w:kern w:val="0"/>
          <w:sz w:val="20"/>
          <w:szCs w:val="20"/>
          <w:lang w:eastAsia="ja-JP"/>
          <w14:ligatures w14:val="none"/>
        </w:rPr>
        <w:t xml:space="preserve"> &lt; 0.05</w:t>
      </w:r>
      <w:r w:rsidR="00B57B95" w:rsidRPr="00551E7E">
        <w:rPr>
          <w:rFonts w:ascii="Arial" w:eastAsia="Malgun Gothic" w:hAnsi="Arial" w:cs="Arial"/>
          <w:color w:val="auto"/>
          <w:kern w:val="0"/>
          <w:sz w:val="20"/>
          <w:szCs w:val="20"/>
          <w:lang w:eastAsia="ja-JP"/>
          <w14:ligatures w14:val="none"/>
        </w:rPr>
        <w:t xml:space="preserve"> and</w:t>
      </w:r>
      <w:r w:rsidRPr="00551E7E">
        <w:rPr>
          <w:rFonts w:ascii="Arial" w:eastAsia="Malgun Gothic" w:hAnsi="Arial" w:cs="Arial"/>
          <w:color w:val="auto"/>
          <w:kern w:val="0"/>
          <w:sz w:val="20"/>
          <w:szCs w:val="20"/>
          <w:lang w:eastAsia="ja-JP"/>
          <w14:ligatures w14:val="none"/>
        </w:rPr>
        <w:t xml:space="preserve"> the model successfully converged</w:t>
      </w:r>
      <w:r w:rsidR="002B52D9" w:rsidRPr="00551E7E">
        <w:rPr>
          <w:rFonts w:ascii="Arial" w:eastAsia="Malgun Gothic" w:hAnsi="Arial" w:cs="Arial"/>
          <w:color w:val="auto"/>
          <w:kern w:val="0"/>
          <w:sz w:val="20"/>
          <w:szCs w:val="20"/>
          <w:lang w:eastAsia="ja-JP"/>
          <w14:ligatures w14:val="none"/>
        </w:rPr>
        <w:t>.</w:t>
      </w:r>
    </w:p>
    <w:p w14:paraId="332F4481" w14:textId="0313E4CF"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Differentially Accessible Region (DAR) Analysis</w:t>
      </w:r>
    </w:p>
    <w:p w14:paraId="0B2B6587" w14:textId="2D3D997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w:t>
      </w:r>
      <w:r w:rsidRPr="00551E7E">
        <w:rPr>
          <w:rFonts w:ascii="Arial" w:eastAsia="Malgun Gothic" w:hAnsi="Arial" w:cs="Arial"/>
          <w:color w:val="auto"/>
          <w:kern w:val="0"/>
          <w:sz w:val="20"/>
          <w:szCs w:val="20"/>
          <w:lang w:eastAsia="ja-JP"/>
          <w14:ligatures w14:val="none"/>
        </w:rPr>
        <w:lastRenderedPageBreak/>
        <w:t>peaks with a false discovery rate (FDR) &lt; 0.20 in any comparison were considered differentially accessible.</w:t>
      </w:r>
    </w:p>
    <w:p w14:paraId="3FF8ECEE" w14:textId="77777777"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Integration of Differential Gene Expression and Chromatin Accessibility</w:t>
      </w:r>
    </w:p>
    <w:p w14:paraId="4BA63D27" w14:textId="2724F26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551E7E" w:rsidRDefault="002B52D9" w:rsidP="002B52D9">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551E7E" w:rsidRDefault="00E051B3"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Machine Learning Analysis of Temporal Course of Sex Change</w:t>
      </w:r>
    </w:p>
    <w:p w14:paraId="21E60692" w14:textId="7DCDAF94" w:rsidR="00415AF2" w:rsidRPr="00551E7E" w:rsidRDefault="00E57312"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estimate the temporal order of se</w:t>
      </w:r>
      <w:r w:rsidR="0080702E" w:rsidRPr="00551E7E">
        <w:rPr>
          <w:rFonts w:ascii="Arial" w:eastAsia="Malgun Gothic" w:hAnsi="Arial" w:cs="Arial"/>
          <w:color w:val="auto"/>
          <w:kern w:val="0"/>
          <w:sz w:val="20"/>
          <w:szCs w:val="20"/>
          <w:lang w:eastAsia="ja-JP"/>
          <w14:ligatures w14:val="none"/>
        </w:rPr>
        <w:t xml:space="preserve">x change in each of our multiome clusters, we used a machine learning approach to ask weather </w:t>
      </w:r>
      <w:r w:rsidR="00CD494C" w:rsidRPr="00551E7E">
        <w:rPr>
          <w:rFonts w:ascii="Arial" w:eastAsia="Malgun Gothic" w:hAnsi="Arial" w:cs="Arial"/>
          <w:color w:val="auto"/>
          <w:kern w:val="0"/>
          <w:sz w:val="20"/>
          <w:szCs w:val="20"/>
          <w:lang w:eastAsia="ja-JP"/>
          <w14:ligatures w14:val="none"/>
        </w:rPr>
        <w:t>intermediates in a given cluster were more similar to males or females.</w:t>
      </w:r>
      <w:r w:rsidR="001856E9" w:rsidRPr="00551E7E">
        <w:rPr>
          <w:rFonts w:ascii="Arial" w:hAnsi="Arial" w:cs="Arial"/>
          <w:sz w:val="20"/>
          <w:szCs w:val="20"/>
        </w:rPr>
        <w:t xml:space="preserve"> </w:t>
      </w:r>
      <w:r w:rsidR="001856E9" w:rsidRPr="00551E7E">
        <w:rPr>
          <w:rFonts w:ascii="Arial" w:eastAsia="Malgun Gothic" w:hAnsi="Arial" w:cs="Arial"/>
          <w:color w:val="auto"/>
          <w:kern w:val="0"/>
          <w:sz w:val="20"/>
          <w:szCs w:val="20"/>
          <w:lang w:eastAsia="ja-JP"/>
          <w14:ligatures w14:val="none"/>
        </w:rPr>
        <w:t>For each cluster, we constructed a feature matrix in which rows corresponded to individuals and columns corresponded to DEGs</w:t>
      </w:r>
      <w:r w:rsidR="00CE5A22" w:rsidRPr="00551E7E">
        <w:rPr>
          <w:rFonts w:ascii="Arial" w:eastAsia="Malgun Gothic" w:hAnsi="Arial" w:cs="Arial"/>
          <w:color w:val="auto"/>
          <w:kern w:val="0"/>
          <w:sz w:val="20"/>
          <w:szCs w:val="20"/>
          <w:lang w:eastAsia="ja-JP"/>
          <w14:ligatures w14:val="none"/>
        </w:rPr>
        <w:t xml:space="preserve"> or </w:t>
      </w:r>
      <w:r w:rsidR="001856E9" w:rsidRPr="00551E7E">
        <w:rPr>
          <w:rFonts w:ascii="Arial" w:eastAsia="Malgun Gothic" w:hAnsi="Arial" w:cs="Arial"/>
          <w:color w:val="auto"/>
          <w:kern w:val="0"/>
          <w:sz w:val="20"/>
          <w:szCs w:val="20"/>
          <w:lang w:eastAsia="ja-JP"/>
          <w14:ligatures w14:val="none"/>
        </w:rPr>
        <w:t xml:space="preserve">DARs that </w:t>
      </w:r>
      <w:r w:rsidR="001225C7" w:rsidRPr="00551E7E">
        <w:rPr>
          <w:rFonts w:ascii="Arial" w:eastAsia="Malgun Gothic" w:hAnsi="Arial" w:cs="Arial"/>
          <w:color w:val="auto"/>
          <w:kern w:val="0"/>
          <w:sz w:val="20"/>
          <w:szCs w:val="20"/>
          <w:lang w:eastAsia="ja-JP"/>
          <w14:ligatures w14:val="none"/>
        </w:rPr>
        <w:t xml:space="preserve">significantly differed between males and females. </w:t>
      </w:r>
      <w:r w:rsidR="00024751" w:rsidRPr="00551E7E">
        <w:rPr>
          <w:rFonts w:ascii="Arial" w:eastAsia="Malgun Gothic" w:hAnsi="Arial" w:cs="Arial"/>
          <w:color w:val="auto"/>
          <w:kern w:val="0"/>
          <w:sz w:val="20"/>
          <w:szCs w:val="20"/>
          <w:lang w:eastAsia="ja-JP"/>
          <w14:ligatures w14:val="none"/>
        </w:rPr>
        <w:t>Then,</w:t>
      </w:r>
      <w:r w:rsidR="00C91E74" w:rsidRPr="00551E7E">
        <w:rPr>
          <w:rFonts w:ascii="Arial" w:eastAsia="Malgun Gothic" w:hAnsi="Arial" w:cs="Arial"/>
          <w:color w:val="auto"/>
          <w:kern w:val="0"/>
          <w:sz w:val="20"/>
          <w:szCs w:val="20"/>
          <w:lang w:eastAsia="ja-JP"/>
          <w14:ligatures w14:val="none"/>
        </w:rPr>
        <w:t xml:space="preserve"> using the Python package “</w:t>
      </w:r>
      <w:r w:rsidR="001856E9" w:rsidRPr="00551E7E">
        <w:rPr>
          <w:rFonts w:ascii="Arial" w:eastAsia="Malgun Gothic" w:hAnsi="Arial" w:cs="Arial"/>
          <w:color w:val="auto"/>
          <w:kern w:val="0"/>
          <w:sz w:val="20"/>
          <w:szCs w:val="20"/>
          <w:lang w:eastAsia="ja-JP"/>
          <w14:ligatures w14:val="none"/>
        </w:rPr>
        <w:t>scikit-learn</w:t>
      </w:r>
      <w:r w:rsidR="00C91E74" w:rsidRPr="00551E7E">
        <w:rPr>
          <w:rFonts w:ascii="Arial" w:eastAsia="Malgun Gothic" w:hAnsi="Arial" w:cs="Arial"/>
          <w:color w:val="auto"/>
          <w:kern w:val="0"/>
          <w:sz w:val="20"/>
          <w:szCs w:val="20"/>
          <w:lang w:eastAsia="ja-JP"/>
          <w14:ligatures w14:val="none"/>
        </w:rPr>
        <w:t>”</w:t>
      </w:r>
      <w:r w:rsidR="00C91E74"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{"citationID":"6OOzRzKI","properties":{"unsorted":false,"formattedCitation":"(63)","plainCitation":"(63)","noteIndex":0},"citationItems":[{"id":3963,"uris":["http://zotero.org/users/11313215/items/IAC3W7EZ"],"itemData":{"id":3963,"type":"article-journal","abstract":"Scikit-learn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(63)</w:t>
      </w:r>
      <w:r w:rsidR="00C91E74" w:rsidRPr="00551E7E">
        <w:rPr>
          <w:rFonts w:ascii="Arial" w:eastAsia="Malgun Gothic" w:hAnsi="Arial" w:cs="Arial"/>
          <w:color w:val="auto"/>
          <w:kern w:val="0"/>
          <w:sz w:val="20"/>
          <w:szCs w:val="20"/>
          <w:lang w:eastAsia="ja-JP"/>
          <w14:ligatures w14:val="none"/>
        </w:rPr>
        <w:fldChar w:fldCharType="end"/>
      </w:r>
      <w:r w:rsidR="00024751" w:rsidRPr="00551E7E">
        <w:rPr>
          <w:rFonts w:ascii="Arial" w:eastAsia="Malgun Gothic" w:hAnsi="Arial" w:cs="Arial"/>
          <w:color w:val="auto"/>
          <w:kern w:val="0"/>
          <w:sz w:val="20"/>
          <w:szCs w:val="20"/>
          <w:lang w:eastAsia="ja-JP"/>
          <w14:ligatures w14:val="none"/>
        </w:rPr>
        <w:t xml:space="preserve"> </w:t>
      </w:r>
      <w:r w:rsidR="00415AF2" w:rsidRPr="00551E7E">
        <w:rPr>
          <w:rFonts w:ascii="Arial" w:eastAsia="Malgun Gothic" w:hAnsi="Arial" w:cs="Arial"/>
          <w:color w:val="auto"/>
          <w:kern w:val="0"/>
          <w:sz w:val="20"/>
          <w:szCs w:val="20"/>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Pr="00551E7E" w:rsidRDefault="00415AF2" w:rsidP="00415AF2">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sidRPr="00551E7E">
        <w:rPr>
          <w:rFonts w:ascii="Arial" w:eastAsia="Malgun Gothic" w:hAnsi="Arial" w:cs="Arial"/>
          <w:color w:val="auto"/>
          <w:kern w:val="0"/>
          <w:sz w:val="20"/>
          <w:szCs w:val="20"/>
          <w:lang w:eastAsia="ja-JP"/>
          <w14:ligatures w14:val="none"/>
        </w:rPr>
        <w:t xml:space="preserve"> We interpreted each cluster's mean prediction for intermediates as proxy for progression toward the female state at 6 months.</w:t>
      </w:r>
    </w:p>
    <w:p w14:paraId="648C6C68" w14:textId="2AC290BC" w:rsidR="004634AC" w:rsidRPr="00551E7E" w:rsidRDefault="004634AC" w:rsidP="00415AF2">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Subclustering</w:t>
      </w:r>
      <w:r w:rsidR="00555E1C" w:rsidRPr="00551E7E">
        <w:rPr>
          <w:rFonts w:ascii="Arial" w:eastAsia="Malgun Gothic" w:hAnsi="Arial" w:cs="Arial"/>
          <w:b/>
          <w:bCs/>
          <w:color w:val="auto"/>
          <w:kern w:val="0"/>
          <w:sz w:val="20"/>
          <w:szCs w:val="20"/>
          <w:lang w:eastAsia="ja-JP"/>
          <w14:ligatures w14:val="none"/>
        </w:rPr>
        <w:t xml:space="preserve"> 1_RGC</w:t>
      </w:r>
    </w:p>
    <w:p w14:paraId="702941E9" w14:textId="72F027E3" w:rsidR="004634AC" w:rsidRPr="00551E7E" w:rsidRDefault="0071780B" w:rsidP="0071780B">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subclustered 1_RGC using Seurat’s FindSubC</w:t>
      </w:r>
      <w:r w:rsidR="00B26804" w:rsidRPr="00551E7E">
        <w:rPr>
          <w:rFonts w:ascii="Arial" w:eastAsia="Malgun Gothic" w:hAnsi="Arial" w:cs="Arial"/>
          <w:color w:val="auto"/>
          <w:kern w:val="0"/>
          <w:sz w:val="20"/>
          <w:szCs w:val="20"/>
          <w:lang w:eastAsia="ja-JP"/>
          <w14:ligatures w14:val="none"/>
        </w:rPr>
        <w:t xml:space="preserve">luster function </w:t>
      </w:r>
      <w:r w:rsidR="00DC133F" w:rsidRPr="00551E7E">
        <w:rPr>
          <w:rFonts w:ascii="Arial" w:eastAsia="Malgun Gothic" w:hAnsi="Arial" w:cs="Arial"/>
          <w:color w:val="auto"/>
          <w:kern w:val="0"/>
          <w:sz w:val="20"/>
          <w:szCs w:val="20"/>
          <w:lang w:eastAsia="ja-JP"/>
          <w14:ligatures w14:val="none"/>
        </w:rPr>
        <w:t>on the harmony weighted shared nearest neighbors graph with resolution 0.2 specified.</w:t>
      </w:r>
    </w:p>
    <w:p w14:paraId="6E0C0371" w14:textId="77777777" w:rsidR="00D75AD5" w:rsidRPr="00551E7E" w:rsidRDefault="00D75AD5"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Cellular Maturity Inference</w:t>
      </w:r>
    </w:p>
    <w:p w14:paraId="5DECE5E2" w14:textId="4634A8DF" w:rsidR="00D75AD5" w:rsidRPr="00551E7E" w:rsidRDefault="00D75AD5"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infer relative cellular maturity, we used the R package “CytoTRACE”</w:t>
      </w:r>
      <w:r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{"citationID":"6BeGTlyw","properties":{"unsorted":false,"formattedCitation":"(64)","plainCitation":"(64)","noteIndex":0},"citationItems":[{"id":3274,"uris":["http://zotero.org/users/11313215/items/LEWHIU9W"],"itemData":{"id":3274,"type":"article-journal","abstract":"Single-cell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to score each cell between 0 (most mature) and 1 (most immature) based on the diversity of its normalized RNA expression matrix. In order to assess cellular maturity differences in </w:t>
      </w:r>
      <w:r w:rsidRPr="00551E7E">
        <w:rPr>
          <w:rFonts w:ascii="Arial" w:eastAsia="Malgun Gothic" w:hAnsi="Arial" w:cs="Arial"/>
          <w:color w:val="auto"/>
          <w:kern w:val="0"/>
          <w:sz w:val="20"/>
          <w:szCs w:val="20"/>
          <w:highlight w:val="yellow"/>
          <w:lang w:eastAsia="ja-JP"/>
          <w14:ligatures w14:val="none"/>
        </w:rPr>
        <w:t>Figure 3D</w:t>
      </w:r>
      <w:r w:rsidRPr="00551E7E">
        <w:rPr>
          <w:rFonts w:ascii="Arial" w:eastAsia="Malgun Gothic" w:hAnsi="Arial" w:cs="Arial"/>
          <w:color w:val="auto"/>
          <w:kern w:val="0"/>
          <w:sz w:val="20"/>
          <w:szCs w:val="20"/>
          <w:lang w:eastAsia="ja-JP"/>
          <w14:ligatures w14:val="none"/>
        </w:rPr>
        <w:t xml:space="preserve">, we then took the mean CytoTRACE score for each individual in each subcluster and used a fixed effects linear model to fit CytoTRACE score by subcluster. Similarly, for </w:t>
      </w:r>
      <w:r w:rsidRPr="00551E7E">
        <w:rPr>
          <w:rFonts w:ascii="Arial" w:eastAsia="Malgun Gothic" w:hAnsi="Arial" w:cs="Arial"/>
          <w:color w:val="auto"/>
          <w:kern w:val="0"/>
          <w:sz w:val="20"/>
          <w:szCs w:val="20"/>
          <w:highlight w:val="yellow"/>
          <w:lang w:eastAsia="ja-JP"/>
          <w14:ligatures w14:val="none"/>
        </w:rPr>
        <w:t>Figure 4E</w:t>
      </w:r>
      <w:r w:rsidRPr="00551E7E">
        <w:rPr>
          <w:rFonts w:ascii="Arial" w:eastAsia="Malgun Gothic" w:hAnsi="Arial" w:cs="Arial"/>
          <w:color w:val="auto"/>
          <w:kern w:val="0"/>
          <w:sz w:val="20"/>
          <w:szCs w:val="20"/>
          <w:lang w:eastAsia="ja-JP"/>
          <w14:ligatures w14:val="none"/>
        </w:rPr>
        <w:t>. we fit individual means with phase as a fixed effect.</w:t>
      </w:r>
    </w:p>
    <w:p w14:paraId="69C3352A" w14:textId="77777777" w:rsidR="00D75AD5" w:rsidRPr="00551E7E" w:rsidRDefault="00D75AD5"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w:t>
      </w:r>
      <w:r w:rsidRPr="00551E7E">
        <w:rPr>
          <w:rFonts w:ascii="Arial" w:eastAsia="Malgun Gothic" w:hAnsi="Arial" w:cs="Arial"/>
          <w:color w:val="auto"/>
          <w:kern w:val="0"/>
          <w:sz w:val="20"/>
          <w:szCs w:val="20"/>
          <w:lang w:eastAsia="ja-JP"/>
          <w14:ligatures w14:val="none"/>
        </w:rPr>
        <w:lastRenderedPageBreak/>
        <w:t>confounded when selecting a specific gene or set of genes for analysis. Including for the number of transcripts detected in each cell corrects for this</w:t>
      </w:r>
    </w:p>
    <w:p w14:paraId="64119361" w14:textId="6B3BA203" w:rsidR="004634AC" w:rsidRPr="00551E7E" w:rsidRDefault="004634AC"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Analysis</w:t>
      </w:r>
    </w:p>
    <w:p w14:paraId="4DD009E9" w14:textId="152E03A1" w:rsidR="00AC52FC" w:rsidRPr="00551E7E" w:rsidRDefault="00190090"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Gene ontology</w:t>
      </w:r>
      <w:r w:rsidR="00EE6FAB" w:rsidRPr="00551E7E">
        <w:rPr>
          <w:rFonts w:ascii="Arial" w:eastAsia="Malgun Gothic" w:hAnsi="Arial" w:cs="Arial"/>
          <w:color w:val="auto"/>
          <w:kern w:val="0"/>
          <w:sz w:val="20"/>
          <w:szCs w:val="20"/>
          <w:lang w:eastAsia="ja-JP"/>
          <w14:ligatures w14:val="none"/>
        </w:rPr>
        <w:t xml:space="preserve"> (GO)</w:t>
      </w:r>
      <w:r w:rsidRPr="00551E7E">
        <w:rPr>
          <w:rFonts w:ascii="Arial" w:eastAsia="Malgun Gothic" w:hAnsi="Arial" w:cs="Arial"/>
          <w:color w:val="auto"/>
          <w:kern w:val="0"/>
          <w:sz w:val="20"/>
          <w:szCs w:val="20"/>
          <w:lang w:eastAsia="ja-JP"/>
          <w14:ligatures w14:val="none"/>
        </w:rPr>
        <w:t xml:space="preserve"> analysis was performed using </w:t>
      </w:r>
      <w:r w:rsidR="00CE26B5" w:rsidRPr="00551E7E">
        <w:rPr>
          <w:rFonts w:ascii="Arial" w:eastAsia="Malgun Gothic" w:hAnsi="Arial" w:cs="Arial"/>
          <w:color w:val="auto"/>
          <w:kern w:val="0"/>
          <w:sz w:val="20"/>
          <w:szCs w:val="20"/>
          <w:lang w:eastAsia="ja-JP"/>
          <w14:ligatures w14:val="none"/>
        </w:rPr>
        <w:t xml:space="preserve">the </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enricher</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 xml:space="preserve"> function from the R package “clusterProfiler”</w:t>
      </w:r>
      <w:r w:rsidR="003F42C7" w:rsidRPr="00551E7E">
        <w:rPr>
          <w:rFonts w:ascii="Arial" w:eastAsia="Malgun Gothic" w:hAnsi="Arial" w:cs="Arial"/>
          <w:color w:val="auto"/>
          <w:kern w:val="0"/>
          <w:sz w:val="20"/>
          <w:szCs w:val="20"/>
          <w:lang w:eastAsia="ja-JP"/>
          <w14:ligatures w14:val="none"/>
        </w:rPr>
        <w:t xml:space="preserve"> with “</w:t>
      </w:r>
      <w:r w:rsidR="008219FB" w:rsidRPr="00551E7E">
        <w:rPr>
          <w:rFonts w:ascii="Arial" w:eastAsia="Malgun Gothic" w:hAnsi="Arial" w:cs="Arial"/>
          <w:color w:val="auto"/>
          <w:kern w:val="0"/>
          <w:sz w:val="20"/>
          <w:szCs w:val="20"/>
          <w:lang w:eastAsia="ja-JP"/>
          <w14:ligatures w14:val="none"/>
        </w:rPr>
        <w:t xml:space="preserve">pAdjustMethod = “fdr” and </w:t>
      </w:r>
      <w:r w:rsidR="008219FB" w:rsidRPr="00551E7E">
        <w:rPr>
          <w:rFonts w:ascii="Arial" w:eastAsia="Malgun Gothic" w:hAnsi="Arial" w:cs="Arial"/>
          <w:i/>
          <w:iCs/>
          <w:color w:val="auto"/>
          <w:kern w:val="0"/>
          <w:sz w:val="20"/>
          <w:szCs w:val="20"/>
          <w:lang w:eastAsia="ja-JP"/>
          <w14:ligatures w14:val="none"/>
        </w:rPr>
        <w:t xml:space="preserve">p </w:t>
      </w:r>
      <w:r w:rsidR="008219FB" w:rsidRPr="00551E7E">
        <w:rPr>
          <w:rFonts w:ascii="Arial" w:eastAsia="Malgun Gothic" w:hAnsi="Arial" w:cs="Arial"/>
          <w:color w:val="auto"/>
          <w:kern w:val="0"/>
          <w:sz w:val="20"/>
          <w:szCs w:val="20"/>
          <w:lang w:eastAsia="ja-JP"/>
          <w14:ligatures w14:val="none"/>
        </w:rPr>
        <w:t xml:space="preserve">and </w:t>
      </w:r>
      <w:r w:rsidR="008219FB" w:rsidRPr="00551E7E">
        <w:rPr>
          <w:rFonts w:ascii="Arial" w:eastAsia="Malgun Gothic" w:hAnsi="Arial" w:cs="Arial"/>
          <w:i/>
          <w:iCs/>
          <w:color w:val="auto"/>
          <w:kern w:val="0"/>
          <w:sz w:val="20"/>
          <w:szCs w:val="20"/>
          <w:lang w:eastAsia="ja-JP"/>
          <w14:ligatures w14:val="none"/>
        </w:rPr>
        <w:t>q</w:t>
      </w:r>
      <w:r w:rsidR="008219FB" w:rsidRPr="00551E7E">
        <w:rPr>
          <w:rFonts w:ascii="Arial" w:eastAsia="Malgun Gothic" w:hAnsi="Arial" w:cs="Arial"/>
          <w:color w:val="auto"/>
          <w:kern w:val="0"/>
          <w:sz w:val="20"/>
          <w:szCs w:val="20"/>
          <w:lang w:eastAsia="ja-JP"/>
          <w14:ligatures w14:val="none"/>
        </w:rPr>
        <w:t xml:space="preserve"> value cutoffs of 0.05. </w:t>
      </w:r>
      <w:r w:rsidR="008F02EC" w:rsidRPr="00551E7E">
        <w:rPr>
          <w:rFonts w:ascii="Arial" w:eastAsia="Malgun Gothic" w:hAnsi="Arial" w:cs="Arial"/>
          <w:color w:val="auto"/>
          <w:kern w:val="0"/>
          <w:sz w:val="20"/>
          <w:szCs w:val="20"/>
          <w:lang w:eastAsia="ja-JP"/>
          <w14:ligatures w14:val="none"/>
        </w:rPr>
        <w:t xml:space="preserve">Because the </w:t>
      </w:r>
      <w:r w:rsidR="008F02EC" w:rsidRPr="00551E7E">
        <w:rPr>
          <w:rFonts w:ascii="Arial" w:eastAsia="Malgun Gothic" w:hAnsi="Arial" w:cs="Arial"/>
          <w:i/>
          <w:iCs/>
          <w:color w:val="auto"/>
          <w:kern w:val="0"/>
          <w:sz w:val="20"/>
          <w:szCs w:val="20"/>
          <w:lang w:eastAsia="ja-JP"/>
          <w14:ligatures w14:val="none"/>
        </w:rPr>
        <w:t xml:space="preserve">A. ocellaris </w:t>
      </w:r>
      <w:r w:rsidR="008F02EC" w:rsidRPr="00551E7E">
        <w:rPr>
          <w:rFonts w:ascii="Arial" w:eastAsia="Malgun Gothic" w:hAnsi="Arial" w:cs="Arial"/>
          <w:color w:val="auto"/>
          <w:kern w:val="0"/>
          <w:sz w:val="20"/>
          <w:szCs w:val="20"/>
          <w:lang w:eastAsia="ja-JP"/>
          <w14:ligatures w14:val="none"/>
        </w:rPr>
        <w:t xml:space="preserve">genome is poorly annotated, we used </w:t>
      </w:r>
      <w:r w:rsidR="00382FC9" w:rsidRPr="00551E7E">
        <w:rPr>
          <w:rFonts w:ascii="Arial" w:eastAsia="Malgun Gothic" w:hAnsi="Arial" w:cs="Arial"/>
          <w:color w:val="auto"/>
          <w:kern w:val="0"/>
          <w:sz w:val="20"/>
          <w:szCs w:val="20"/>
          <w:lang w:eastAsia="ja-JP"/>
          <w14:ligatures w14:val="none"/>
        </w:rPr>
        <w:t xml:space="preserve">GO IDs and GO </w:t>
      </w:r>
      <w:r w:rsidR="00EE6FAB" w:rsidRPr="00551E7E">
        <w:rPr>
          <w:rFonts w:ascii="Arial" w:eastAsia="Malgun Gothic" w:hAnsi="Arial" w:cs="Arial"/>
          <w:color w:val="auto"/>
          <w:kern w:val="0"/>
          <w:sz w:val="20"/>
          <w:szCs w:val="20"/>
          <w:lang w:eastAsia="ja-JP"/>
          <w14:ligatures w14:val="none"/>
        </w:rPr>
        <w:t>terms</w:t>
      </w:r>
      <w:r w:rsidR="00382FC9" w:rsidRPr="00551E7E">
        <w:rPr>
          <w:rFonts w:ascii="Arial" w:eastAsia="Malgun Gothic" w:hAnsi="Arial" w:cs="Arial"/>
          <w:color w:val="auto"/>
          <w:kern w:val="0"/>
          <w:sz w:val="20"/>
          <w:szCs w:val="20"/>
          <w:lang w:eastAsia="ja-JP"/>
          <w14:ligatures w14:val="none"/>
        </w:rPr>
        <w:t xml:space="preserve"> from the </w:t>
      </w:r>
      <w:r w:rsidR="00C16BE9" w:rsidRPr="00551E7E">
        <w:rPr>
          <w:rFonts w:ascii="Arial" w:eastAsia="Malgun Gothic" w:hAnsi="Arial" w:cs="Arial"/>
          <w:i/>
          <w:iCs/>
          <w:color w:val="auto"/>
          <w:kern w:val="0"/>
          <w:sz w:val="20"/>
          <w:szCs w:val="20"/>
          <w:lang w:eastAsia="ja-JP"/>
          <w14:ligatures w14:val="none"/>
        </w:rPr>
        <w:t xml:space="preserve">Homo sapiens </w:t>
      </w:r>
      <w:r w:rsidR="00C16BE9" w:rsidRPr="00551E7E">
        <w:rPr>
          <w:rFonts w:ascii="Arial" w:eastAsia="Malgun Gothic" w:hAnsi="Arial" w:cs="Arial"/>
          <w:color w:val="auto"/>
          <w:kern w:val="0"/>
          <w:sz w:val="20"/>
          <w:szCs w:val="20"/>
          <w:lang w:eastAsia="ja-JP"/>
          <w14:ligatures w14:val="none"/>
        </w:rPr>
        <w:t>genome. To do this</w:t>
      </w:r>
      <w:r w:rsidR="00AC52FC" w:rsidRPr="00551E7E">
        <w:rPr>
          <w:rFonts w:ascii="Arial" w:eastAsia="Malgun Gothic" w:hAnsi="Arial" w:cs="Arial"/>
          <w:color w:val="auto"/>
          <w:kern w:val="0"/>
          <w:sz w:val="20"/>
          <w:szCs w:val="20"/>
          <w:lang w:eastAsia="ja-JP"/>
          <w14:ligatures w14:val="none"/>
        </w:rPr>
        <w:t xml:space="preserve"> we first mapped</w:t>
      </w:r>
      <w:r w:rsidR="00C16BE9" w:rsidRPr="00551E7E">
        <w:rPr>
          <w:rFonts w:ascii="Arial" w:eastAsia="Malgun Gothic" w:hAnsi="Arial" w:cs="Arial"/>
          <w:color w:val="auto"/>
          <w:kern w:val="0"/>
          <w:sz w:val="20"/>
          <w:szCs w:val="20"/>
          <w:lang w:eastAsia="ja-JP"/>
          <w14:ligatures w14:val="none"/>
        </w:rPr>
        <w:t xml:space="preserve">, </w:t>
      </w:r>
      <w:r w:rsidR="00AC52FC" w:rsidRPr="00551E7E">
        <w:rPr>
          <w:rFonts w:ascii="Arial" w:eastAsia="Malgun Gothic" w:hAnsi="Arial" w:cs="Arial"/>
          <w:color w:val="auto"/>
          <w:kern w:val="0"/>
          <w:sz w:val="20"/>
          <w:szCs w:val="20"/>
          <w:lang w:eastAsia="ja-JP"/>
          <w14:ligatures w14:val="none"/>
        </w:rPr>
        <w:t xml:space="preserve">human orthologs using Ensembl's precomputed homology annotations, retrieved via the R package “biomaRt” (aocellaris_gene_ensembl dataset). </w:t>
      </w:r>
      <w:r w:rsidR="002C292C" w:rsidRPr="00551E7E">
        <w:rPr>
          <w:rFonts w:ascii="Arial" w:eastAsia="Malgun Gothic" w:hAnsi="Arial" w:cs="Arial"/>
          <w:color w:val="auto"/>
          <w:kern w:val="0"/>
          <w:sz w:val="20"/>
          <w:szCs w:val="20"/>
          <w:lang w:eastAsia="ja-JP"/>
          <w14:ligatures w14:val="none"/>
        </w:rPr>
        <w:t>Since</w:t>
      </w:r>
      <w:r w:rsidR="00AC52FC" w:rsidRPr="00551E7E">
        <w:rPr>
          <w:rFonts w:ascii="Arial" w:eastAsia="Malgun Gothic" w:hAnsi="Arial" w:cs="Arial"/>
          <w:color w:val="auto"/>
          <w:kern w:val="0"/>
          <w:sz w:val="20"/>
          <w:szCs w:val="20"/>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551E7E">
        <w:rPr>
          <w:rFonts w:ascii="Arial" w:eastAsia="Malgun Gothic" w:hAnsi="Arial" w:cs="Arial"/>
          <w:i/>
          <w:iCs/>
          <w:color w:val="auto"/>
          <w:kern w:val="0"/>
          <w:sz w:val="20"/>
          <w:szCs w:val="20"/>
          <w:lang w:eastAsia="ja-JP"/>
          <w14:ligatures w14:val="none"/>
        </w:rPr>
        <w:t>A. ocellaris</w:t>
      </w:r>
      <w:r w:rsidR="00AC52FC" w:rsidRPr="00551E7E">
        <w:rPr>
          <w:rFonts w:ascii="Arial" w:eastAsia="Malgun Gothic" w:hAnsi="Arial" w:cs="Arial"/>
          <w:color w:val="auto"/>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Pr="00551E7E" w:rsidRDefault="00520F12" w:rsidP="00AC52FC">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Gene Expression Modules</w:t>
      </w:r>
    </w:p>
    <w:p w14:paraId="7F111C2B" w14:textId="715930EE" w:rsidR="00FD437F" w:rsidRPr="00551E7E" w:rsidRDefault="00A23928"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GO gene expression modules were defined as all genes sharing </w:t>
      </w:r>
      <w:r w:rsidR="00CD2B72" w:rsidRPr="00551E7E">
        <w:rPr>
          <w:rFonts w:ascii="Arial" w:eastAsia="Malgun Gothic" w:hAnsi="Arial" w:cs="Arial"/>
          <w:color w:val="auto"/>
          <w:kern w:val="0"/>
          <w:sz w:val="20"/>
          <w:szCs w:val="20"/>
          <w:lang w:eastAsia="ja-JP"/>
          <w14:ligatures w14:val="none"/>
        </w:rPr>
        <w:t>the same GO ID</w:t>
      </w:r>
      <w:r w:rsidR="00E2315F" w:rsidRPr="00551E7E">
        <w:rPr>
          <w:rFonts w:ascii="Arial" w:eastAsia="Malgun Gothic" w:hAnsi="Arial" w:cs="Arial"/>
          <w:color w:val="auto"/>
          <w:kern w:val="0"/>
          <w:sz w:val="20"/>
          <w:szCs w:val="20"/>
          <w:lang w:eastAsia="ja-JP"/>
          <w14:ligatures w14:val="none"/>
        </w:rPr>
        <w:t xml:space="preserve"> as described above</w:t>
      </w:r>
      <w:r w:rsidR="00CD2B72" w:rsidRPr="00551E7E">
        <w:rPr>
          <w:rFonts w:ascii="Arial" w:eastAsia="Malgun Gothic" w:hAnsi="Arial" w:cs="Arial"/>
          <w:color w:val="auto"/>
          <w:kern w:val="0"/>
          <w:sz w:val="20"/>
          <w:szCs w:val="20"/>
          <w:lang w:eastAsia="ja-JP"/>
          <w14:ligatures w14:val="none"/>
        </w:rPr>
        <w:t>. To calculate a GO module score, we next used the R package “AUCell”</w:t>
      </w:r>
      <w:r w:rsidR="00085C8E" w:rsidRPr="00551E7E">
        <w:rPr>
          <w:rFonts w:ascii="Arial" w:eastAsia="Malgun Gothic" w:hAnsi="Arial" w:cs="Arial"/>
          <w:color w:val="auto"/>
          <w:kern w:val="0"/>
          <w:sz w:val="20"/>
          <w:szCs w:val="20"/>
          <w:lang w:eastAsia="ja-JP"/>
          <w14:ligatures w14:val="none"/>
        </w:rPr>
        <w:fldChar w:fldCharType="begin"/>
      </w:r>
      <w:r w:rsidR="00170D0A">
        <w:rPr>
          <w:rFonts w:ascii="Arial" w:eastAsia="Malgun Gothic" w:hAnsi="Arial" w:cs="Arial"/>
          <w:color w:val="auto"/>
          <w:kern w:val="0"/>
          <w:sz w:val="20"/>
          <w:szCs w:val="20"/>
          <w:lang w:eastAsia="ja-JP"/>
          <w14:ligatures w14:val="none"/>
        </w:rPr>
        <w:instrText xml:space="preserve"> ADDIN ZOTERO_ITEM CSL_CITATION {"citationID":"MzIaNPka","properties":{"unsorted":false,"formattedCitation":"(65)","plainCitation":"(65)","noteIndex":0},"citationItems":[{"id":6497,"uris":["http://zotero.org/users/11313215/items/78AJKUSI"],"itemData":{"id":6497,"type":"article-journal","abstract":"SCENIC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551E7E">
        <w:rPr>
          <w:rFonts w:ascii="Arial" w:eastAsia="Malgun Gothic" w:hAnsi="Arial" w:cs="Arial"/>
          <w:color w:val="auto"/>
          <w:kern w:val="0"/>
          <w:sz w:val="20"/>
          <w:szCs w:val="20"/>
          <w:lang w:eastAsia="ja-JP"/>
          <w14:ligatures w14:val="none"/>
        </w:rPr>
        <w:fldChar w:fldCharType="separate"/>
      </w:r>
      <w:r w:rsidR="00170D0A">
        <w:rPr>
          <w:rFonts w:ascii="Arial" w:hAnsi="Arial" w:cs="Arial"/>
          <w:sz w:val="20"/>
          <w:szCs w:val="20"/>
          <w:lang w:eastAsia="ja-JP"/>
        </w:rPr>
        <w:t>(65)</w:t>
      </w:r>
      <w:r w:rsidR="00085C8E" w:rsidRPr="00551E7E">
        <w:rPr>
          <w:rFonts w:ascii="Arial" w:eastAsia="Malgun Gothic" w:hAnsi="Arial" w:cs="Arial"/>
          <w:color w:val="auto"/>
          <w:kern w:val="0"/>
          <w:sz w:val="20"/>
          <w:szCs w:val="20"/>
          <w:lang w:eastAsia="ja-JP"/>
          <w14:ligatures w14:val="none"/>
        </w:rPr>
        <w:fldChar w:fldCharType="end"/>
      </w:r>
      <w:r w:rsidR="009402D1" w:rsidRPr="00551E7E">
        <w:rPr>
          <w:rFonts w:ascii="Arial" w:eastAsia="Malgun Gothic" w:hAnsi="Arial" w:cs="Arial"/>
          <w:color w:val="auto"/>
          <w:kern w:val="0"/>
          <w:sz w:val="20"/>
          <w:szCs w:val="20"/>
          <w:lang w:eastAsia="ja-JP"/>
          <w14:ligatures w14:val="none"/>
        </w:rPr>
        <w:t xml:space="preserve"> to</w:t>
      </w:r>
      <w:r w:rsidR="00A5211F" w:rsidRPr="00551E7E">
        <w:rPr>
          <w:rFonts w:ascii="Arial" w:eastAsia="Malgun Gothic" w:hAnsi="Arial" w:cs="Arial"/>
          <w:color w:val="auto"/>
          <w:kern w:val="0"/>
          <w:sz w:val="20"/>
          <w:szCs w:val="20"/>
          <w:lang w:eastAsia="ja-JP"/>
          <w14:ligatures w14:val="none"/>
        </w:rPr>
        <w:t xml:space="preserve"> first </w:t>
      </w:r>
      <w:r w:rsidR="00287C69" w:rsidRPr="00551E7E">
        <w:rPr>
          <w:rFonts w:ascii="Arial" w:eastAsia="Malgun Gothic" w:hAnsi="Arial" w:cs="Arial"/>
          <w:color w:val="auto"/>
          <w:kern w:val="0"/>
          <w:sz w:val="20"/>
          <w:szCs w:val="20"/>
          <w:lang w:eastAsia="ja-JP"/>
          <w14:ligatures w14:val="none"/>
        </w:rPr>
        <w:t xml:space="preserve">build </w:t>
      </w:r>
      <w:r w:rsidR="00E2315F" w:rsidRPr="00551E7E">
        <w:rPr>
          <w:rFonts w:ascii="Arial" w:eastAsia="Malgun Gothic" w:hAnsi="Arial" w:cs="Arial"/>
          <w:color w:val="auto"/>
          <w:kern w:val="0"/>
          <w:sz w:val="20"/>
          <w:szCs w:val="20"/>
          <w:lang w:eastAsia="ja-JP"/>
          <w14:ligatures w14:val="none"/>
        </w:rPr>
        <w:t xml:space="preserve">gene expression </w:t>
      </w:r>
      <w:r w:rsidR="00287C69" w:rsidRPr="00551E7E">
        <w:rPr>
          <w:rFonts w:ascii="Arial" w:eastAsia="Malgun Gothic" w:hAnsi="Arial" w:cs="Arial"/>
          <w:color w:val="auto"/>
          <w:kern w:val="0"/>
          <w:sz w:val="20"/>
          <w:szCs w:val="20"/>
          <w:lang w:eastAsia="ja-JP"/>
          <w14:ligatures w14:val="none"/>
        </w:rPr>
        <w:t xml:space="preserve">rankings </w:t>
      </w:r>
      <w:r w:rsidR="005F1690" w:rsidRPr="00551E7E">
        <w:rPr>
          <w:rFonts w:ascii="Arial" w:eastAsia="Malgun Gothic" w:hAnsi="Arial" w:cs="Arial"/>
          <w:color w:val="auto"/>
          <w:kern w:val="0"/>
          <w:sz w:val="20"/>
          <w:szCs w:val="20"/>
          <w:lang w:eastAsia="ja-JP"/>
          <w14:ligatures w14:val="none"/>
        </w:rPr>
        <w:t>from</w:t>
      </w:r>
      <w:r w:rsidR="00287C69" w:rsidRPr="00551E7E">
        <w:rPr>
          <w:rFonts w:ascii="Arial" w:eastAsia="Malgun Gothic" w:hAnsi="Arial" w:cs="Arial"/>
          <w:color w:val="auto"/>
          <w:kern w:val="0"/>
          <w:sz w:val="20"/>
          <w:szCs w:val="20"/>
          <w:lang w:eastAsia="ja-JP"/>
          <w14:ligatures w14:val="none"/>
        </w:rPr>
        <w:t xml:space="preserve"> the </w:t>
      </w:r>
      <w:r w:rsidR="005F1690" w:rsidRPr="00551E7E">
        <w:rPr>
          <w:rFonts w:ascii="Arial" w:eastAsia="Malgun Gothic" w:hAnsi="Arial" w:cs="Arial"/>
          <w:color w:val="auto"/>
          <w:kern w:val="0"/>
          <w:sz w:val="20"/>
          <w:szCs w:val="20"/>
          <w:lang w:eastAsia="ja-JP"/>
          <w14:ligatures w14:val="none"/>
        </w:rPr>
        <w:t xml:space="preserve">normalized </w:t>
      </w:r>
      <w:r w:rsidR="00287C69" w:rsidRPr="00551E7E">
        <w:rPr>
          <w:rFonts w:ascii="Arial" w:eastAsia="Malgun Gothic" w:hAnsi="Arial" w:cs="Arial"/>
          <w:color w:val="auto"/>
          <w:kern w:val="0"/>
          <w:sz w:val="20"/>
          <w:szCs w:val="20"/>
          <w:lang w:eastAsia="ja-JP"/>
          <w14:ligatures w14:val="none"/>
        </w:rPr>
        <w:t xml:space="preserve">RNA </w:t>
      </w:r>
      <w:r w:rsidR="005F1690" w:rsidRPr="00551E7E">
        <w:rPr>
          <w:rFonts w:ascii="Arial" w:eastAsia="Malgun Gothic" w:hAnsi="Arial" w:cs="Arial"/>
          <w:color w:val="auto"/>
          <w:kern w:val="0"/>
          <w:sz w:val="20"/>
          <w:szCs w:val="20"/>
          <w:lang w:eastAsia="ja-JP"/>
          <w14:ligatures w14:val="none"/>
        </w:rPr>
        <w:t>expression</w:t>
      </w:r>
      <w:r w:rsidR="00287C69" w:rsidRPr="00551E7E">
        <w:rPr>
          <w:rFonts w:ascii="Arial" w:eastAsia="Malgun Gothic" w:hAnsi="Arial" w:cs="Arial"/>
          <w:color w:val="auto"/>
          <w:kern w:val="0"/>
          <w:sz w:val="20"/>
          <w:szCs w:val="20"/>
          <w:lang w:eastAsia="ja-JP"/>
          <w14:ligatures w14:val="none"/>
        </w:rPr>
        <w:t xml:space="preserve"> matrix</w:t>
      </w:r>
      <w:r w:rsidR="006648A8" w:rsidRPr="00551E7E">
        <w:rPr>
          <w:rFonts w:ascii="Arial" w:eastAsia="Malgun Gothic" w:hAnsi="Arial" w:cs="Arial"/>
          <w:color w:val="auto"/>
          <w:kern w:val="0"/>
          <w:sz w:val="20"/>
          <w:szCs w:val="20"/>
          <w:lang w:eastAsia="ja-JP"/>
          <w14:ligatures w14:val="none"/>
        </w:rPr>
        <w:t xml:space="preserve"> (</w:t>
      </w:r>
      <w:r w:rsidR="00E540CF" w:rsidRPr="00551E7E">
        <w:rPr>
          <w:rFonts w:ascii="Arial" w:eastAsia="Malgun Gothic" w:hAnsi="Arial" w:cs="Arial"/>
          <w:color w:val="auto"/>
          <w:kern w:val="0"/>
          <w:sz w:val="20"/>
          <w:szCs w:val="20"/>
          <w:lang w:eastAsia="ja-JP"/>
          <w14:ligatures w14:val="none"/>
        </w:rPr>
        <w:t xml:space="preserve">AUCell_buildRankings) </w:t>
      </w:r>
      <w:r w:rsidR="006648A8" w:rsidRPr="00551E7E">
        <w:rPr>
          <w:rFonts w:ascii="Arial" w:eastAsia="Malgun Gothic" w:hAnsi="Arial" w:cs="Arial"/>
          <w:color w:val="auto"/>
          <w:kern w:val="0"/>
          <w:sz w:val="20"/>
          <w:szCs w:val="20"/>
          <w:lang w:eastAsia="ja-JP"/>
          <w14:ligatures w14:val="none"/>
        </w:rPr>
        <w:t>and then</w:t>
      </w:r>
      <w:r w:rsidR="009402D1" w:rsidRPr="00551E7E">
        <w:rPr>
          <w:rFonts w:ascii="Arial" w:eastAsia="Malgun Gothic" w:hAnsi="Arial" w:cs="Arial"/>
          <w:color w:val="auto"/>
          <w:kern w:val="0"/>
          <w:sz w:val="20"/>
          <w:szCs w:val="20"/>
          <w:lang w:eastAsia="ja-JP"/>
          <w14:ligatures w14:val="none"/>
        </w:rPr>
        <w:t xml:space="preserve"> calculate </w:t>
      </w:r>
      <w:r w:rsidR="00A5211F" w:rsidRPr="00551E7E">
        <w:rPr>
          <w:rFonts w:ascii="Arial" w:eastAsia="Malgun Gothic" w:hAnsi="Arial" w:cs="Arial"/>
          <w:color w:val="auto"/>
          <w:kern w:val="0"/>
          <w:sz w:val="20"/>
          <w:szCs w:val="20"/>
          <w:lang w:eastAsia="ja-JP"/>
          <w14:ligatures w14:val="none"/>
        </w:rPr>
        <w:t>AUC scores for each cell (AUCell_calcAUC)</w:t>
      </w:r>
      <w:r w:rsidR="006648A8" w:rsidRPr="00551E7E">
        <w:rPr>
          <w:rFonts w:ascii="Arial" w:eastAsia="Malgun Gothic" w:hAnsi="Arial" w:cs="Arial"/>
          <w:color w:val="auto"/>
          <w:kern w:val="0"/>
          <w:sz w:val="20"/>
          <w:szCs w:val="20"/>
          <w:lang w:eastAsia="ja-JP"/>
          <w14:ligatures w14:val="none"/>
        </w:rPr>
        <w:t xml:space="preserve"> given </w:t>
      </w:r>
      <w:r w:rsidR="00E540CF" w:rsidRPr="00551E7E">
        <w:rPr>
          <w:rFonts w:ascii="Arial" w:eastAsia="Malgun Gothic" w:hAnsi="Arial" w:cs="Arial"/>
          <w:color w:val="auto"/>
          <w:kern w:val="0"/>
          <w:sz w:val="20"/>
          <w:szCs w:val="20"/>
          <w:lang w:eastAsia="ja-JP"/>
          <w14:ligatures w14:val="none"/>
        </w:rPr>
        <w:t>the set of genes included in the GO module described above.</w:t>
      </w:r>
      <w:r w:rsidR="00F457F3" w:rsidRPr="00551E7E">
        <w:rPr>
          <w:rFonts w:ascii="Arial" w:eastAsia="Malgun Gothic" w:hAnsi="Arial" w:cs="Arial"/>
          <w:color w:val="auto"/>
          <w:kern w:val="0"/>
          <w:sz w:val="20"/>
          <w:szCs w:val="20"/>
          <w:lang w:eastAsia="ja-JP"/>
          <w14:ligatures w14:val="none"/>
        </w:rPr>
        <w:t xml:space="preserve"> Differences in phase</w:t>
      </w:r>
      <w:r w:rsidR="00E540CF" w:rsidRPr="00551E7E">
        <w:rPr>
          <w:rFonts w:ascii="Arial" w:eastAsia="Malgun Gothic" w:hAnsi="Arial" w:cs="Arial"/>
          <w:color w:val="auto"/>
          <w:kern w:val="0"/>
          <w:sz w:val="20"/>
          <w:szCs w:val="20"/>
          <w:lang w:eastAsia="ja-JP"/>
          <w14:ligatures w14:val="none"/>
        </w:rPr>
        <w:t xml:space="preserve"> were calculated </w:t>
      </w:r>
      <w:r w:rsidR="00C869E2" w:rsidRPr="00551E7E">
        <w:rPr>
          <w:rFonts w:ascii="Arial" w:eastAsia="Malgun Gothic" w:hAnsi="Arial" w:cs="Arial"/>
          <w:color w:val="auto"/>
          <w:kern w:val="0"/>
          <w:sz w:val="20"/>
          <w:szCs w:val="20"/>
          <w:lang w:eastAsia="ja-JP"/>
          <w14:ligatures w14:val="none"/>
        </w:rPr>
        <w:t xml:space="preserve">by taking the mean AUCell score for each individual and </w:t>
      </w:r>
      <w:r w:rsidR="007D0AAA" w:rsidRPr="00551E7E">
        <w:rPr>
          <w:rFonts w:ascii="Arial" w:eastAsia="Malgun Gothic" w:hAnsi="Arial" w:cs="Arial"/>
          <w:color w:val="auto"/>
          <w:kern w:val="0"/>
          <w:sz w:val="20"/>
          <w:szCs w:val="20"/>
          <w:lang w:eastAsia="ja-JP"/>
          <w14:ligatures w14:val="none"/>
        </w:rPr>
        <w:t xml:space="preserve">fitting the mean AUCell score by phase in a fixed effects linear model. </w:t>
      </w:r>
    </w:p>
    <w:p w14:paraId="7CC262A9" w14:textId="36EE4699" w:rsidR="00166663" w:rsidRPr="00551E7E" w:rsidRDefault="00166663" w:rsidP="00166663">
      <w:pPr>
        <w:rPr>
          <w:rFonts w:ascii="Arial" w:hAnsi="Arial" w:cs="Arial"/>
          <w:b/>
          <w:bCs/>
          <w:sz w:val="20"/>
          <w:szCs w:val="20"/>
        </w:rPr>
      </w:pPr>
      <w:r w:rsidRPr="00551E7E">
        <w:rPr>
          <w:rFonts w:ascii="Arial" w:hAnsi="Arial" w:cs="Arial"/>
          <w:b/>
          <w:bCs/>
          <w:sz w:val="20"/>
          <w:szCs w:val="20"/>
        </w:rPr>
        <w:t>Candidate Transcription Factor Regulatory Network Analysis</w:t>
      </w:r>
    </w:p>
    <w:p w14:paraId="484FF5D7" w14:textId="012F52FB" w:rsidR="00166663" w:rsidRPr="00551E7E" w:rsidRDefault="00166663" w:rsidP="00093DF6">
      <w:pPr>
        <w:ind w:firstLine="720"/>
        <w:rPr>
          <w:rFonts w:ascii="Arial" w:hAnsi="Arial" w:cs="Arial"/>
          <w:sz w:val="20"/>
          <w:szCs w:val="20"/>
        </w:rPr>
      </w:pPr>
      <w:r w:rsidRPr="00551E7E">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288"/>
      <w:r w:rsidRPr="00551E7E">
        <w:rPr>
          <w:rFonts w:ascii="Arial" w:hAnsi="Arial" w:cs="Arial"/>
          <w:sz w:val="20"/>
          <w:szCs w:val="20"/>
        </w:rPr>
        <w:t>Pearson’s correlation</w:t>
      </w:r>
      <w:commentRangeEnd w:id="288"/>
      <w:r w:rsidRPr="00551E7E">
        <w:rPr>
          <w:rStyle w:val="CommentReference"/>
          <w:rFonts w:ascii="Arial" w:hAnsi="Arial" w:cs="Arial"/>
          <w:sz w:val="20"/>
          <w:szCs w:val="20"/>
        </w:rPr>
        <w:commentReference w:id="288"/>
      </w:r>
      <w:r w:rsidRPr="00551E7E">
        <w:rPr>
          <w:rFonts w:ascii="Arial" w:hAnsi="Arial" w:cs="Arial"/>
          <w:sz w:val="20"/>
          <w:szCs w:val="20"/>
        </w:rPr>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551E7E" w:rsidRDefault="00166663" w:rsidP="00166663">
      <w:pPr>
        <w:rPr>
          <w:rFonts w:ascii="Arial" w:hAnsi="Arial" w:cs="Arial"/>
          <w:sz w:val="20"/>
          <w:szCs w:val="20"/>
        </w:rPr>
      </w:pPr>
    </w:p>
    <w:p w14:paraId="671DA2DB" w14:textId="77777777" w:rsidR="00093DF6" w:rsidRDefault="00166663" w:rsidP="00166663">
      <w:pPr>
        <w:rPr>
          <w:rFonts w:ascii="Arial" w:hAnsi="Arial" w:cs="Arial"/>
          <w:sz w:val="20"/>
          <w:szCs w:val="20"/>
        </w:rPr>
      </w:pPr>
      <w:r w:rsidRPr="00551E7E">
        <w:rPr>
          <w:rFonts w:ascii="Arial" w:hAnsi="Arial" w:cs="Arial"/>
          <w:sz w:val="20"/>
          <w:szCs w:val="20"/>
          <w:u w:val="single"/>
        </w:rPr>
        <w:t>Transcription factor motif annotation.</w:t>
      </w:r>
      <w:r w:rsidRPr="00551E7E">
        <w:rPr>
          <w:rFonts w:ascii="Arial" w:hAnsi="Arial" w:cs="Arial"/>
          <w:sz w:val="20"/>
          <w:szCs w:val="20"/>
        </w:rPr>
        <w:t xml:space="preserve"> </w:t>
      </w:r>
    </w:p>
    <w:p w14:paraId="436B6ED9" w14:textId="245EE255"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TF-binding motifs were annotated within the ATAC-seq dataset using Signac. ATAC peak sequences were referenced to the </w:t>
      </w:r>
      <w:r w:rsidRPr="00551E7E">
        <w:rPr>
          <w:rFonts w:ascii="Arial" w:hAnsi="Arial" w:cs="Arial"/>
          <w:i/>
          <w:iCs/>
          <w:sz w:val="20"/>
          <w:szCs w:val="20"/>
        </w:rPr>
        <w:t>Amphiprion ocellaris</w:t>
      </w:r>
      <w:r w:rsidRPr="00551E7E">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551E7E">
        <w:rPr>
          <w:rFonts w:ascii="Arial" w:hAnsi="Arial" w:cs="Arial"/>
          <w:sz w:val="20"/>
          <w:szCs w:val="20"/>
          <w:highlight w:val="yellow"/>
        </w:rPr>
        <w:t>xxKatie</w:t>
      </w:r>
      <w:r w:rsidRPr="00551E7E">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Pr="00551E7E">
        <w:rPr>
          <w:rFonts w:ascii="Arial" w:hAnsi="Arial" w:cs="Arial"/>
          <w:sz w:val="20"/>
          <w:szCs w:val="20"/>
          <w:highlight w:val="yellow"/>
        </w:rPr>
        <w:t>xxKatie</w:t>
      </w:r>
      <w:r w:rsidRPr="00551E7E">
        <w:rPr>
          <w:rFonts w:ascii="Arial" w:hAnsi="Arial" w:cs="Arial"/>
          <w:sz w:val="20"/>
          <w:szCs w:val="20"/>
        </w:rPr>
        <w:t>: please confirm source/version and composition of motifs.pfm.</w:t>
      </w:r>
    </w:p>
    <w:p w14:paraId="0B8847C9" w14:textId="77777777" w:rsidR="00166663" w:rsidRPr="00551E7E" w:rsidRDefault="00166663" w:rsidP="00166663">
      <w:pPr>
        <w:rPr>
          <w:rFonts w:ascii="Arial" w:hAnsi="Arial" w:cs="Arial"/>
          <w:sz w:val="20"/>
          <w:szCs w:val="20"/>
        </w:rPr>
      </w:pPr>
    </w:p>
    <w:p w14:paraId="0636B267" w14:textId="77777777" w:rsidR="00166663" w:rsidRPr="00551E7E" w:rsidRDefault="00166663" w:rsidP="00166663">
      <w:pPr>
        <w:rPr>
          <w:rFonts w:ascii="Arial" w:hAnsi="Arial" w:cs="Arial"/>
          <w:sz w:val="20"/>
          <w:szCs w:val="20"/>
          <w:u w:val="single"/>
        </w:rPr>
      </w:pPr>
      <w:r w:rsidRPr="00551E7E">
        <w:rPr>
          <w:rFonts w:ascii="Arial" w:hAnsi="Arial" w:cs="Arial"/>
          <w:sz w:val="20"/>
          <w:szCs w:val="20"/>
          <w:u w:val="single"/>
        </w:rPr>
        <w:t>Regulatory network construction</w:t>
      </w:r>
    </w:p>
    <w:p w14:paraId="347B6016" w14:textId="6B18797E" w:rsidR="00166663" w:rsidRPr="00551E7E" w:rsidRDefault="00166663" w:rsidP="00093DF6">
      <w:pPr>
        <w:ind w:firstLine="720"/>
        <w:rPr>
          <w:rFonts w:ascii="Arial" w:hAnsi="Arial" w:cs="Arial"/>
          <w:sz w:val="20"/>
          <w:szCs w:val="20"/>
        </w:rPr>
      </w:pPr>
      <w:r w:rsidRPr="00551E7E">
        <w:rPr>
          <w:rFonts w:ascii="Arial" w:hAnsi="Arial" w:cs="Arial"/>
          <w:sz w:val="20"/>
          <w:szCs w:val="20"/>
        </w:rPr>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CF3B455" w14:textId="08098A06" w:rsidR="00166663" w:rsidRPr="00551E7E" w:rsidRDefault="00166663" w:rsidP="00093DF6">
      <w:pPr>
        <w:ind w:firstLine="720"/>
        <w:rPr>
          <w:rFonts w:ascii="Arial" w:hAnsi="Arial" w:cs="Arial"/>
          <w:sz w:val="20"/>
          <w:szCs w:val="20"/>
        </w:rPr>
      </w:pPr>
      <w:r w:rsidRPr="00551E7E">
        <w:rPr>
          <w:rFonts w:ascii="Arial" w:hAnsi="Arial" w:cs="Arial"/>
          <w:sz w:val="20"/>
          <w:szCs w:val="20"/>
        </w:rPr>
        <w:lastRenderedPageBreak/>
        <w:t>We next evaluated Pearson’s correlations across individuals between pseudobulk TF expression and pseudobulk expression of each target gene. TF–target relationships were retained when |r| ≥ 0.40 and P ≤ 0.10. A candidate TF was not required to itself be differentially expressed across groups 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51B804BE" w14:textId="530E8324" w:rsidR="00166663" w:rsidRPr="00551E7E" w:rsidRDefault="00166663" w:rsidP="00093DF6">
      <w:pPr>
        <w:ind w:firstLine="720"/>
        <w:rPr>
          <w:rFonts w:ascii="Arial" w:hAnsi="Arial" w:cs="Arial"/>
          <w:sz w:val="20"/>
          <w:szCs w:val="20"/>
        </w:rPr>
      </w:pPr>
      <w:r w:rsidRPr="00551E7E">
        <w:rPr>
          <w:rFonts w:ascii="Arial" w:hAnsi="Arial" w:cs="Arial"/>
          <w:sz w:val="20"/>
          <w:szCs w:val="20"/>
        </w:rPr>
        <w:t>Application of this accessibility-coupled analysis revealed different regulatory networks in the two cell populations. 1_RGC formed an extensive interconnected network of accessibility-supported TF–target relationships, whereas the corresponding relationships in 6_POA_Mixed formed a more restricted set of modules.  We therefore used the accessibility-supported relationships as the basis for the 1_RGC regulatory network but performed an additional analysis in 6_POA_Mixed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1AAC6AE4" w14:textId="6816F23E" w:rsidR="00166663" w:rsidRPr="00551E7E" w:rsidRDefault="00166663" w:rsidP="00093DF6">
      <w:pPr>
        <w:ind w:firstLine="720"/>
        <w:rPr>
          <w:rFonts w:ascii="Arial" w:hAnsi="Arial" w:cs="Arial"/>
          <w:sz w:val="20"/>
          <w:szCs w:val="20"/>
        </w:rPr>
      </w:pPr>
      <w:r w:rsidRPr="00551E7E">
        <w:rPr>
          <w:rFonts w:ascii="Arial" w:hAnsi="Arial" w:cs="Arial"/>
          <w:sz w:val="20"/>
          <w:szCs w:val="20"/>
        </w:rPr>
        <w:t>For this complementary 6_POA_Mixed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45E771A4" w14:textId="07B42712" w:rsidR="00166663" w:rsidRPr="00551E7E" w:rsidRDefault="00166663" w:rsidP="00093DF6">
      <w:pPr>
        <w:ind w:firstLine="720"/>
        <w:rPr>
          <w:rFonts w:ascii="Arial" w:hAnsi="Arial" w:cs="Arial"/>
          <w:sz w:val="20"/>
          <w:szCs w:val="20"/>
        </w:rPr>
      </w:pPr>
      <w:r w:rsidRPr="00551E7E">
        <w:rPr>
          <w:rFonts w:ascii="Arial" w:hAnsi="Arial" w:cs="Arial"/>
          <w:sz w:val="20"/>
          <w:szCs w:val="20"/>
        </w:rPr>
        <w:t>Network construction was guided by the regulatory architecture revealed by these analyses. For 1_RGC, the network was restricted to accessibility-supported target genes and their candidate TF regulators because these relationships formed an extensive interconnected regulatory network. TFs were included only if they were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1_RGC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7BB849FB" w14:textId="0CEBE95F" w:rsidR="00C84A09" w:rsidRDefault="00166663" w:rsidP="00093DF6">
      <w:pPr>
        <w:ind w:firstLine="720"/>
        <w:rPr>
          <w:rFonts w:ascii="Arial" w:hAnsi="Arial" w:cs="Arial"/>
          <w:sz w:val="20"/>
          <w:szCs w:val="20"/>
        </w:rPr>
      </w:pPr>
      <w:r w:rsidRPr="00551E7E">
        <w:rPr>
          <w:rFonts w:ascii="Arial" w:hAnsi="Arial" w:cs="Arial"/>
          <w:sz w:val="20"/>
          <w:szCs w:val="20"/>
        </w:rPr>
        <w:t>For 6_POA_Mixed,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6_POA_Mixed 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2FD39240" w14:textId="77777777" w:rsidR="00093DF6" w:rsidRPr="00093DF6" w:rsidRDefault="00093DF6" w:rsidP="00093DF6">
      <w:pPr>
        <w:ind w:firstLine="720"/>
        <w:rPr>
          <w:rFonts w:ascii="Arial" w:hAnsi="Arial" w:cs="Arial"/>
          <w:sz w:val="20"/>
          <w:szCs w:val="20"/>
        </w:rPr>
      </w:pPr>
    </w:p>
    <w:p w14:paraId="374C1D7D" w14:textId="28A5CD0E" w:rsidR="002F2A67" w:rsidRPr="00551E7E" w:rsidRDefault="00345212" w:rsidP="00E051B3">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Data Availability</w:t>
      </w:r>
    </w:p>
    <w:p w14:paraId="0666ED6B" w14:textId="20BB035B" w:rsidR="004B14B0" w:rsidRPr="00551E7E" w:rsidRDefault="00555E1C" w:rsidP="004816FA">
      <w:pPr>
        <w:rPr>
          <w:rFonts w:ascii="Arial" w:hAnsi="Arial" w:cs="Arial"/>
          <w:sz w:val="20"/>
          <w:szCs w:val="20"/>
        </w:rPr>
      </w:pPr>
      <w:r w:rsidRPr="00551E7E">
        <w:rPr>
          <w:rFonts w:ascii="Arial" w:hAnsi="Arial" w:cs="Arial"/>
          <w:sz w:val="20"/>
          <w:szCs w:val="20"/>
          <w:highlight w:val="yellow"/>
        </w:rPr>
        <w:lastRenderedPageBreak/>
        <w:t>(…) I will make a Github repo</w:t>
      </w:r>
      <w:r w:rsidR="00E46755" w:rsidRPr="00551E7E">
        <w:rPr>
          <w:rFonts w:ascii="Arial" w:hAnsi="Arial" w:cs="Arial"/>
          <w:sz w:val="20"/>
          <w:szCs w:val="20"/>
          <w:highlight w:val="yellow"/>
        </w:rPr>
        <w:t xml:space="preserve"> and</w:t>
      </w:r>
      <w:r w:rsidR="00166663" w:rsidRPr="00551E7E">
        <w:rPr>
          <w:rFonts w:ascii="Arial" w:hAnsi="Arial" w:cs="Arial"/>
          <w:sz w:val="20"/>
          <w:szCs w:val="20"/>
          <w:highlight w:val="yellow"/>
        </w:rPr>
        <w:t xml:space="preserve"> </w:t>
      </w:r>
      <w:r w:rsidR="00E46755" w:rsidRPr="00551E7E">
        <w:rPr>
          <w:rFonts w:ascii="Arial" w:hAnsi="Arial" w:cs="Arial"/>
          <w:sz w:val="20"/>
          <w:szCs w:val="20"/>
          <w:highlight w:val="yellow"/>
        </w:rPr>
        <w:t>GEO</w:t>
      </w:r>
      <w:r w:rsidR="00166663" w:rsidRPr="00551E7E">
        <w:rPr>
          <w:rFonts w:ascii="Arial" w:hAnsi="Arial" w:cs="Arial"/>
          <w:sz w:val="20"/>
          <w:szCs w:val="20"/>
          <w:highlight w:val="yellow"/>
        </w:rPr>
        <w:t>/ Zenodo deposit</w:t>
      </w:r>
      <w:r w:rsidRPr="00551E7E">
        <w:rPr>
          <w:rFonts w:ascii="Arial" w:hAnsi="Arial" w:cs="Arial"/>
          <w:sz w:val="20"/>
          <w:szCs w:val="20"/>
          <w:highlight w:val="yellow"/>
        </w:rPr>
        <w:t xml:space="preserve"> when we are done</w:t>
      </w:r>
    </w:p>
    <w:p w14:paraId="3C6350C8" w14:textId="33ABEB91" w:rsidR="00551E7E" w:rsidRPr="00551E7E" w:rsidRDefault="00551E7E" w:rsidP="004816FA">
      <w:pPr>
        <w:rPr>
          <w:rFonts w:ascii="Arial" w:hAnsi="Arial" w:cs="Arial"/>
          <w:b/>
          <w:bCs/>
          <w:sz w:val="20"/>
          <w:szCs w:val="20"/>
        </w:rPr>
      </w:pPr>
      <w:r w:rsidRPr="00551E7E">
        <w:rPr>
          <w:rFonts w:ascii="Arial" w:hAnsi="Arial" w:cs="Arial"/>
          <w:b/>
          <w:bCs/>
          <w:sz w:val="20"/>
          <w:szCs w:val="20"/>
        </w:rPr>
        <w:t>Acknowledgements</w:t>
      </w:r>
    </w:p>
    <w:p w14:paraId="269EA36F" w14:textId="09D4BBD3" w:rsidR="00551E7E" w:rsidRPr="00551E7E" w:rsidRDefault="00551E7E" w:rsidP="004816FA">
      <w:pPr>
        <w:rPr>
          <w:rFonts w:ascii="Arial" w:hAnsi="Arial" w:cs="Arial"/>
          <w:sz w:val="20"/>
          <w:szCs w:val="20"/>
        </w:rPr>
      </w:pPr>
      <w:r w:rsidRPr="00551E7E">
        <w:rPr>
          <w:rFonts w:ascii="Arial" w:hAnsi="Arial" w:cs="Arial"/>
          <w:sz w:val="20"/>
          <w:szCs w:val="20"/>
          <w:highlight w:val="yellow"/>
        </w:rPr>
        <w:t>CmTO, UIUC Core facilities, research board grant</w:t>
      </w:r>
    </w:p>
    <w:p w14:paraId="348E09AE" w14:textId="77777777" w:rsidR="0066495D" w:rsidRPr="00551E7E" w:rsidRDefault="0066495D" w:rsidP="0066495D">
      <w:pPr>
        <w:rPr>
          <w:rFonts w:ascii="Arial" w:hAnsi="Arial" w:cs="Arial"/>
          <w:b/>
          <w:bCs/>
          <w:sz w:val="20"/>
          <w:szCs w:val="20"/>
        </w:rPr>
      </w:pPr>
    </w:p>
    <w:p w14:paraId="123DFFEE" w14:textId="77777777" w:rsidR="0066495D" w:rsidRPr="00551E7E" w:rsidRDefault="0066495D">
      <w:pPr>
        <w:rPr>
          <w:rFonts w:ascii="Arial" w:hAnsi="Arial" w:cs="Arial"/>
          <w:b/>
          <w:bCs/>
          <w:sz w:val="20"/>
          <w:szCs w:val="20"/>
        </w:rPr>
      </w:pPr>
      <w:r w:rsidRPr="00551E7E">
        <w:rPr>
          <w:rFonts w:ascii="Arial" w:hAnsi="Arial" w:cs="Arial"/>
          <w:b/>
          <w:bCs/>
          <w:sz w:val="20"/>
          <w:szCs w:val="20"/>
        </w:rPr>
        <w:br w:type="page"/>
      </w:r>
    </w:p>
    <w:p w14:paraId="5D59D4FF" w14:textId="77777777" w:rsidR="0066495D" w:rsidRPr="00551E7E" w:rsidRDefault="0066495D" w:rsidP="0066495D">
      <w:pPr>
        <w:rPr>
          <w:rFonts w:ascii="Arial" w:hAnsi="Arial" w:cs="Arial"/>
          <w:b/>
          <w:bCs/>
          <w:sz w:val="20"/>
          <w:szCs w:val="20"/>
        </w:rPr>
      </w:pPr>
      <w:r w:rsidRPr="00551E7E">
        <w:rPr>
          <w:rFonts w:ascii="Arial" w:hAnsi="Arial" w:cs="Arial"/>
          <w:b/>
          <w:bCs/>
          <w:sz w:val="20"/>
          <w:szCs w:val="20"/>
        </w:rPr>
        <w:lastRenderedPageBreak/>
        <w:t>References</w:t>
      </w:r>
    </w:p>
    <w:p w14:paraId="0EBFE4FA" w14:textId="77777777" w:rsidR="00170D0A" w:rsidRPr="00170D0A" w:rsidRDefault="004F6DBB" w:rsidP="00170D0A">
      <w:pPr>
        <w:pStyle w:val="Bibliography"/>
        <w:rPr>
          <w:color w:val="auto"/>
        </w:rPr>
      </w:pPr>
      <w:r w:rsidRPr="00551E7E">
        <w:rPr>
          <w:rFonts w:ascii="Arial" w:hAnsi="Arial" w:cs="Arial"/>
          <w:sz w:val="20"/>
          <w:szCs w:val="20"/>
        </w:rPr>
        <w:fldChar w:fldCharType="begin"/>
      </w:r>
      <w:r w:rsidR="00423BD8" w:rsidRPr="00551E7E">
        <w:rPr>
          <w:rFonts w:ascii="Arial" w:hAnsi="Arial" w:cs="Arial"/>
          <w:sz w:val="20"/>
          <w:szCs w:val="20"/>
        </w:rPr>
        <w:instrText xml:space="preserve"> ADDIN ZOTERO_BIBL {"uncited":[],"omitted":[],"custom":[]} CSL_BIBLIOGRAPHY </w:instrText>
      </w:r>
      <w:r w:rsidRPr="00551E7E">
        <w:rPr>
          <w:rFonts w:ascii="Arial" w:hAnsi="Arial" w:cs="Arial"/>
          <w:sz w:val="20"/>
          <w:szCs w:val="20"/>
        </w:rPr>
        <w:fldChar w:fldCharType="separate"/>
      </w:r>
      <w:r w:rsidR="00170D0A" w:rsidRPr="00170D0A">
        <w:rPr>
          <w:color w:val="auto"/>
        </w:rPr>
        <w:t xml:space="preserve">1. </w:t>
      </w:r>
      <w:r w:rsidR="00170D0A" w:rsidRPr="00170D0A">
        <w:rPr>
          <w:color w:val="auto"/>
        </w:rPr>
        <w:tab/>
        <w:t xml:space="preserve">S. Bhasin, </w:t>
      </w:r>
      <w:r w:rsidR="00170D0A" w:rsidRPr="00170D0A">
        <w:rPr>
          <w:i/>
          <w:iCs/>
          <w:color w:val="auto"/>
        </w:rPr>
        <w:t>et al.</w:t>
      </w:r>
      <w:r w:rsidR="00170D0A" w:rsidRPr="00170D0A">
        <w:rPr>
          <w:color w:val="auto"/>
        </w:rPr>
        <w:t xml:space="preserve">, From injury to recovery: transcriptomic dynamics in zebrafish brain regeneration. </w:t>
      </w:r>
      <w:r w:rsidR="00170D0A" w:rsidRPr="00170D0A">
        <w:rPr>
          <w:i/>
          <w:iCs/>
          <w:color w:val="auto"/>
        </w:rPr>
        <w:t>J Transl Med</w:t>
      </w:r>
      <w:r w:rsidR="00170D0A" w:rsidRPr="00170D0A">
        <w:rPr>
          <w:color w:val="auto"/>
        </w:rPr>
        <w:t xml:space="preserve"> </w:t>
      </w:r>
      <w:r w:rsidR="00170D0A" w:rsidRPr="00170D0A">
        <w:rPr>
          <w:b/>
          <w:bCs/>
          <w:color w:val="auto"/>
        </w:rPr>
        <w:t>24</w:t>
      </w:r>
      <w:r w:rsidR="00170D0A" w:rsidRPr="00170D0A">
        <w:rPr>
          <w:color w:val="auto"/>
        </w:rPr>
        <w:t>, 87 (2025).</w:t>
      </w:r>
    </w:p>
    <w:p w14:paraId="72BFF9CC" w14:textId="77777777" w:rsidR="00170D0A" w:rsidRPr="00170D0A" w:rsidRDefault="00170D0A" w:rsidP="00170D0A">
      <w:pPr>
        <w:pStyle w:val="Bibliography"/>
        <w:rPr>
          <w:color w:val="auto"/>
        </w:rPr>
      </w:pPr>
      <w:r w:rsidRPr="00170D0A">
        <w:rPr>
          <w:color w:val="auto"/>
        </w:rPr>
        <w:t xml:space="preserve">2. </w:t>
      </w:r>
      <w:r w:rsidRPr="00170D0A">
        <w:rPr>
          <w:color w:val="auto"/>
        </w:rPr>
        <w:tab/>
        <w:t xml:space="preserve">M. Ghibaudi, A. Zanone, L. Bonfanti, Brain structural plasticity in large-brained mammals: Not only narrowing roads. </w:t>
      </w:r>
      <w:r w:rsidRPr="00170D0A">
        <w:rPr>
          <w:i/>
          <w:iCs/>
          <w:color w:val="auto"/>
        </w:rPr>
        <w:t>Neural Regen Res</w:t>
      </w:r>
      <w:r w:rsidRPr="00170D0A">
        <w:rPr>
          <w:color w:val="auto"/>
        </w:rPr>
        <w:t xml:space="preserve"> </w:t>
      </w:r>
      <w:r w:rsidRPr="00170D0A">
        <w:rPr>
          <w:b/>
          <w:bCs/>
          <w:color w:val="auto"/>
        </w:rPr>
        <w:t>21</w:t>
      </w:r>
      <w:r w:rsidRPr="00170D0A">
        <w:rPr>
          <w:color w:val="auto"/>
        </w:rPr>
        <w:t>, 1669–1680 (2025).</w:t>
      </w:r>
    </w:p>
    <w:p w14:paraId="49DF030A" w14:textId="77777777" w:rsidR="00170D0A" w:rsidRPr="00170D0A" w:rsidRDefault="00170D0A" w:rsidP="00170D0A">
      <w:pPr>
        <w:pStyle w:val="Bibliography"/>
        <w:rPr>
          <w:color w:val="auto"/>
        </w:rPr>
      </w:pPr>
      <w:r w:rsidRPr="00170D0A">
        <w:rPr>
          <w:color w:val="auto"/>
        </w:rPr>
        <w:t xml:space="preserve">3. </w:t>
      </w:r>
      <w:r w:rsidRPr="00170D0A">
        <w:rPr>
          <w:color w:val="auto"/>
        </w:rPr>
        <w:tab/>
        <w:t xml:space="preserve">A. Alunni, L. Bally-Cuif, A comparative view of regenerative neurogenesis in vertebrates. </w:t>
      </w:r>
      <w:r w:rsidRPr="00170D0A">
        <w:rPr>
          <w:i/>
          <w:iCs/>
          <w:color w:val="auto"/>
        </w:rPr>
        <w:t>Development</w:t>
      </w:r>
      <w:r w:rsidRPr="00170D0A">
        <w:rPr>
          <w:color w:val="auto"/>
        </w:rPr>
        <w:t xml:space="preserve"> </w:t>
      </w:r>
      <w:r w:rsidRPr="00170D0A">
        <w:rPr>
          <w:b/>
          <w:bCs/>
          <w:color w:val="auto"/>
        </w:rPr>
        <w:t>143</w:t>
      </w:r>
      <w:r w:rsidRPr="00170D0A">
        <w:rPr>
          <w:color w:val="auto"/>
        </w:rPr>
        <w:t>, 741–753 (2016).</w:t>
      </w:r>
    </w:p>
    <w:p w14:paraId="0B84811C" w14:textId="77777777" w:rsidR="00170D0A" w:rsidRPr="00170D0A" w:rsidRDefault="00170D0A" w:rsidP="00170D0A">
      <w:pPr>
        <w:pStyle w:val="Bibliography"/>
        <w:rPr>
          <w:color w:val="auto"/>
        </w:rPr>
      </w:pPr>
      <w:r w:rsidRPr="00170D0A">
        <w:rPr>
          <w:color w:val="auto"/>
        </w:rPr>
        <w:t xml:space="preserve">4. </w:t>
      </w:r>
      <w:r w:rsidRPr="00170D0A">
        <w:rPr>
          <w:color w:val="auto"/>
        </w:rPr>
        <w:tab/>
        <w:t xml:space="preserve">A. M. Matheson, </w:t>
      </w:r>
      <w:r w:rsidRPr="00170D0A">
        <w:rPr>
          <w:i/>
          <w:iCs/>
          <w:color w:val="auto"/>
        </w:rPr>
        <w:t>et al.</w:t>
      </w:r>
      <w:r w:rsidRPr="00170D0A">
        <w:rPr>
          <w:color w:val="auto"/>
        </w:rPr>
        <w:t>, Cell-type Plasticity Supports Behavioral Adaptations at the Water-to-Land Interface. [Preprint] (2026). Available at: https://www.biorxiv.org/content/10.64898/2026.07.25.740661v1 [Accessed 9 September 2026].</w:t>
      </w:r>
    </w:p>
    <w:p w14:paraId="7559C6EA" w14:textId="77777777" w:rsidR="00170D0A" w:rsidRPr="00170D0A" w:rsidRDefault="00170D0A" w:rsidP="00170D0A">
      <w:pPr>
        <w:pStyle w:val="Bibliography"/>
        <w:rPr>
          <w:color w:val="auto"/>
        </w:rPr>
      </w:pPr>
      <w:r w:rsidRPr="00170D0A">
        <w:rPr>
          <w:color w:val="auto"/>
        </w:rPr>
        <w:t xml:space="preserve">5. </w:t>
      </w:r>
      <w:r w:rsidRPr="00170D0A">
        <w:rPr>
          <w:color w:val="auto"/>
        </w:rPr>
        <w:tab/>
        <w:t xml:space="preserve">C. G. Parker, </w:t>
      </w:r>
      <w:r w:rsidRPr="00170D0A">
        <w:rPr>
          <w:i/>
          <w:iCs/>
          <w:color w:val="auto"/>
        </w:rPr>
        <w:t>et al.</w:t>
      </w:r>
      <w:r w:rsidRPr="00170D0A">
        <w:rPr>
          <w:color w:val="auto"/>
        </w:rPr>
        <w:t xml:space="preserve">, Adult sex change leads to extensive forebrain reorganization in clownfish. </w:t>
      </w:r>
      <w:r w:rsidRPr="00170D0A">
        <w:rPr>
          <w:i/>
          <w:iCs/>
          <w:color w:val="auto"/>
        </w:rPr>
        <w:t>Biol Sex Differ</w:t>
      </w:r>
      <w:r w:rsidRPr="00170D0A">
        <w:rPr>
          <w:color w:val="auto"/>
        </w:rPr>
        <w:t xml:space="preserve"> </w:t>
      </w:r>
      <w:r w:rsidRPr="00170D0A">
        <w:rPr>
          <w:b/>
          <w:bCs/>
          <w:color w:val="auto"/>
        </w:rPr>
        <w:t>15</w:t>
      </w:r>
      <w:r w:rsidRPr="00170D0A">
        <w:rPr>
          <w:color w:val="auto"/>
        </w:rPr>
        <w:t>, 58 (2024).</w:t>
      </w:r>
    </w:p>
    <w:p w14:paraId="1031049C" w14:textId="77777777" w:rsidR="00170D0A" w:rsidRPr="00170D0A" w:rsidRDefault="00170D0A" w:rsidP="00170D0A">
      <w:pPr>
        <w:pStyle w:val="Bibliography"/>
        <w:rPr>
          <w:color w:val="auto"/>
        </w:rPr>
      </w:pPr>
      <w:r w:rsidRPr="00170D0A">
        <w:rPr>
          <w:color w:val="auto"/>
        </w:rPr>
        <w:t xml:space="preserve">6. </w:t>
      </w:r>
      <w:r w:rsidRPr="00170D0A">
        <w:rPr>
          <w:color w:val="auto"/>
        </w:rPr>
        <w:tab/>
        <w:t xml:space="preserve">C. G. Parker, </w:t>
      </w:r>
      <w:r w:rsidRPr="00170D0A">
        <w:rPr>
          <w:i/>
          <w:iCs/>
          <w:color w:val="auto"/>
        </w:rPr>
        <w:t>et al.</w:t>
      </w:r>
      <w:r w:rsidRPr="00170D0A">
        <w:rPr>
          <w:color w:val="auto"/>
        </w:rPr>
        <w:t xml:space="preserve">, New cells added to the preoptic area during sex change in the common clownfish Amphiprion ocellaris. </w:t>
      </w:r>
      <w:r w:rsidRPr="00170D0A">
        <w:rPr>
          <w:i/>
          <w:iCs/>
          <w:color w:val="auto"/>
        </w:rPr>
        <w:t>General and Comparative Endocrinology</w:t>
      </w:r>
      <w:r w:rsidRPr="00170D0A">
        <w:rPr>
          <w:color w:val="auto"/>
        </w:rPr>
        <w:t xml:space="preserve"> </w:t>
      </w:r>
      <w:r w:rsidRPr="00170D0A">
        <w:rPr>
          <w:b/>
          <w:bCs/>
          <w:color w:val="auto"/>
        </w:rPr>
        <w:t>333</w:t>
      </w:r>
      <w:r w:rsidRPr="00170D0A">
        <w:rPr>
          <w:color w:val="auto"/>
        </w:rPr>
        <w:t>, 114185 (2023).</w:t>
      </w:r>
    </w:p>
    <w:p w14:paraId="438A830D" w14:textId="77777777" w:rsidR="00170D0A" w:rsidRPr="00170D0A" w:rsidRDefault="00170D0A" w:rsidP="00170D0A">
      <w:pPr>
        <w:pStyle w:val="Bibliography"/>
        <w:rPr>
          <w:color w:val="auto"/>
        </w:rPr>
      </w:pPr>
      <w:r w:rsidRPr="00170D0A">
        <w:rPr>
          <w:color w:val="auto"/>
        </w:rPr>
        <w:t xml:space="preserve">7. </w:t>
      </w:r>
      <w:r w:rsidRPr="00170D0A">
        <w:rPr>
          <w:color w:val="auto"/>
        </w:rPr>
        <w:tab/>
        <w:t xml:space="preserve">C. G. Parker, J. S. Lee, A. R. Histed, S. E. Craig, J. S. Rhodes, Stable and persistent male-like behavior during male-to-female sex change in the common clownfish Amphiprion ocellaris. </w:t>
      </w:r>
      <w:r w:rsidRPr="00170D0A">
        <w:rPr>
          <w:i/>
          <w:iCs/>
          <w:color w:val="auto"/>
        </w:rPr>
        <w:t>Hormones and Behavior</w:t>
      </w:r>
      <w:r w:rsidRPr="00170D0A">
        <w:rPr>
          <w:color w:val="auto"/>
        </w:rPr>
        <w:t xml:space="preserve"> </w:t>
      </w:r>
      <w:r w:rsidRPr="00170D0A">
        <w:rPr>
          <w:b/>
          <w:bCs/>
          <w:color w:val="auto"/>
        </w:rPr>
        <w:t>145</w:t>
      </w:r>
      <w:r w:rsidRPr="00170D0A">
        <w:rPr>
          <w:color w:val="auto"/>
        </w:rPr>
        <w:t>, 105239 (2022).</w:t>
      </w:r>
    </w:p>
    <w:p w14:paraId="33D27446" w14:textId="77777777" w:rsidR="00170D0A" w:rsidRPr="00170D0A" w:rsidRDefault="00170D0A" w:rsidP="00170D0A">
      <w:pPr>
        <w:pStyle w:val="Bibliography"/>
        <w:rPr>
          <w:color w:val="auto"/>
        </w:rPr>
      </w:pPr>
      <w:r w:rsidRPr="00170D0A">
        <w:rPr>
          <w:color w:val="auto"/>
        </w:rPr>
        <w:t xml:space="preserve">8. </w:t>
      </w:r>
      <w:r w:rsidRPr="00170D0A">
        <w:rPr>
          <w:color w:val="auto"/>
        </w:rPr>
        <w:tab/>
        <w:t xml:space="preserve">J. Godwin, Neuroendocrinology of sexual plasticity in teleost fishes. </w:t>
      </w:r>
      <w:r w:rsidRPr="00170D0A">
        <w:rPr>
          <w:i/>
          <w:iCs/>
          <w:color w:val="auto"/>
        </w:rPr>
        <w:t>Frontiers in Neuroendocrinology</w:t>
      </w:r>
      <w:r w:rsidRPr="00170D0A">
        <w:rPr>
          <w:color w:val="auto"/>
        </w:rPr>
        <w:t xml:space="preserve"> </w:t>
      </w:r>
      <w:r w:rsidRPr="00170D0A">
        <w:rPr>
          <w:b/>
          <w:bCs/>
          <w:color w:val="auto"/>
        </w:rPr>
        <w:t>31</w:t>
      </w:r>
      <w:r w:rsidRPr="00170D0A">
        <w:rPr>
          <w:color w:val="auto"/>
        </w:rPr>
        <w:t>, 203–216 (2010).</w:t>
      </w:r>
    </w:p>
    <w:p w14:paraId="2BC36025" w14:textId="77777777" w:rsidR="00170D0A" w:rsidRPr="00170D0A" w:rsidRDefault="00170D0A" w:rsidP="00170D0A">
      <w:pPr>
        <w:pStyle w:val="Bibliography"/>
        <w:rPr>
          <w:color w:val="auto"/>
        </w:rPr>
      </w:pPr>
      <w:r w:rsidRPr="00170D0A">
        <w:rPr>
          <w:color w:val="auto"/>
        </w:rPr>
        <w:t xml:space="preserve">9. </w:t>
      </w:r>
      <w:r w:rsidRPr="00170D0A">
        <w:rPr>
          <w:color w:val="auto"/>
        </w:rPr>
        <w:tab/>
        <w:t xml:space="preserve">G. J. Graham, J. S. Rhodes, Plasticity of brain sexual dimorphism as revealed by sex changing fish. </w:t>
      </w:r>
      <w:r w:rsidRPr="00170D0A">
        <w:rPr>
          <w:i/>
          <w:iCs/>
          <w:color w:val="auto"/>
        </w:rPr>
        <w:t>Current Opinion in Neurobiology</w:t>
      </w:r>
      <w:r w:rsidRPr="00170D0A">
        <w:rPr>
          <w:color w:val="auto"/>
        </w:rPr>
        <w:t xml:space="preserve"> </w:t>
      </w:r>
      <w:r w:rsidRPr="00170D0A">
        <w:rPr>
          <w:b/>
          <w:bCs/>
          <w:color w:val="auto"/>
        </w:rPr>
        <w:t>94</w:t>
      </w:r>
      <w:r w:rsidRPr="00170D0A">
        <w:rPr>
          <w:color w:val="auto"/>
        </w:rPr>
        <w:t>, 103094 (2025).</w:t>
      </w:r>
    </w:p>
    <w:p w14:paraId="014C468F" w14:textId="77777777" w:rsidR="00170D0A" w:rsidRPr="00170D0A" w:rsidRDefault="00170D0A" w:rsidP="00170D0A">
      <w:pPr>
        <w:pStyle w:val="Bibliography"/>
        <w:rPr>
          <w:color w:val="auto"/>
        </w:rPr>
      </w:pPr>
      <w:r w:rsidRPr="00170D0A">
        <w:rPr>
          <w:color w:val="auto"/>
        </w:rPr>
        <w:t xml:space="preserve">10. </w:t>
      </w:r>
      <w:r w:rsidRPr="00170D0A">
        <w:rPr>
          <w:color w:val="auto"/>
        </w:rPr>
        <w:tab/>
        <w:t xml:space="preserve">E. Phillips, R. DeAngelis, J. V. Gogola, J. S. Rhodes, Spontaneous alloparental care of unrelated offspring by non-breeding Amphiprion ocellaris in absence of the biological parents. </w:t>
      </w:r>
      <w:r w:rsidRPr="00170D0A">
        <w:rPr>
          <w:i/>
          <w:iCs/>
          <w:color w:val="auto"/>
        </w:rPr>
        <w:t>Sci Rep</w:t>
      </w:r>
      <w:r w:rsidRPr="00170D0A">
        <w:rPr>
          <w:color w:val="auto"/>
        </w:rPr>
        <w:t xml:space="preserve"> </w:t>
      </w:r>
      <w:r w:rsidRPr="00170D0A">
        <w:rPr>
          <w:b/>
          <w:bCs/>
          <w:color w:val="auto"/>
        </w:rPr>
        <w:t>10</w:t>
      </w:r>
      <w:r w:rsidRPr="00170D0A">
        <w:rPr>
          <w:color w:val="auto"/>
        </w:rPr>
        <w:t>, 4610 (2020).</w:t>
      </w:r>
    </w:p>
    <w:p w14:paraId="663B8AA1" w14:textId="77777777" w:rsidR="00170D0A" w:rsidRPr="00170D0A" w:rsidRDefault="00170D0A" w:rsidP="00170D0A">
      <w:pPr>
        <w:pStyle w:val="Bibliography"/>
        <w:rPr>
          <w:color w:val="auto"/>
        </w:rPr>
      </w:pPr>
      <w:r w:rsidRPr="00170D0A">
        <w:rPr>
          <w:color w:val="auto"/>
        </w:rPr>
        <w:t xml:space="preserve">11. </w:t>
      </w:r>
      <w:r w:rsidRPr="00170D0A">
        <w:rPr>
          <w:color w:val="auto"/>
        </w:rPr>
        <w:tab/>
        <w:t xml:space="preserve">R. DeAngelis, J. S. Rhodes, Sex Differences in Steroid Hormones and Parental Effort across the Breeding Cycle in </w:t>
      </w:r>
      <w:r w:rsidRPr="00170D0A">
        <w:rPr>
          <w:i/>
          <w:iCs/>
          <w:color w:val="auto"/>
        </w:rPr>
        <w:t>Amphiprion ocellaris</w:t>
      </w:r>
      <w:r w:rsidRPr="00170D0A">
        <w:rPr>
          <w:color w:val="auto"/>
        </w:rPr>
        <w:t xml:space="preserve">. </w:t>
      </w:r>
      <w:r w:rsidRPr="00170D0A">
        <w:rPr>
          <w:i/>
          <w:iCs/>
          <w:color w:val="auto"/>
        </w:rPr>
        <w:t>Copeia</w:t>
      </w:r>
      <w:r w:rsidRPr="00170D0A">
        <w:rPr>
          <w:color w:val="auto"/>
        </w:rPr>
        <w:t xml:space="preserve"> </w:t>
      </w:r>
      <w:r w:rsidRPr="00170D0A">
        <w:rPr>
          <w:b/>
          <w:bCs/>
          <w:color w:val="auto"/>
        </w:rPr>
        <w:t>104</w:t>
      </w:r>
      <w:r w:rsidRPr="00170D0A">
        <w:rPr>
          <w:color w:val="auto"/>
        </w:rPr>
        <w:t>, 586–593 (2016).</w:t>
      </w:r>
    </w:p>
    <w:p w14:paraId="1542228D" w14:textId="77777777" w:rsidR="00170D0A" w:rsidRPr="00170D0A" w:rsidRDefault="00170D0A" w:rsidP="00170D0A">
      <w:pPr>
        <w:pStyle w:val="Bibliography"/>
        <w:rPr>
          <w:color w:val="auto"/>
        </w:rPr>
      </w:pPr>
      <w:r w:rsidRPr="00170D0A">
        <w:rPr>
          <w:color w:val="auto"/>
        </w:rPr>
        <w:t xml:space="preserve">12. </w:t>
      </w:r>
      <w:r w:rsidRPr="00170D0A">
        <w:rPr>
          <w:color w:val="auto"/>
        </w:rPr>
        <w:tab/>
        <w:t xml:space="preserve">R. DeAngelis, L. Dodd, A. Snyder, J. S. Rhodes, Dynamic regulation of brain aromatase and isotocin receptor gene expression depends on parenting status. </w:t>
      </w:r>
      <w:r w:rsidRPr="00170D0A">
        <w:rPr>
          <w:i/>
          <w:iCs/>
          <w:color w:val="auto"/>
        </w:rPr>
        <w:t>Hormones and Behavior</w:t>
      </w:r>
      <w:r w:rsidRPr="00170D0A">
        <w:rPr>
          <w:color w:val="auto"/>
        </w:rPr>
        <w:t xml:space="preserve"> </w:t>
      </w:r>
      <w:r w:rsidRPr="00170D0A">
        <w:rPr>
          <w:b/>
          <w:bCs/>
          <w:color w:val="auto"/>
        </w:rPr>
        <w:t>103</w:t>
      </w:r>
      <w:r w:rsidRPr="00170D0A">
        <w:rPr>
          <w:color w:val="auto"/>
        </w:rPr>
        <w:t>, 62–70 (2018).</w:t>
      </w:r>
    </w:p>
    <w:p w14:paraId="253434EB" w14:textId="77777777" w:rsidR="00170D0A" w:rsidRPr="00170D0A" w:rsidRDefault="00170D0A" w:rsidP="00170D0A">
      <w:pPr>
        <w:pStyle w:val="Bibliography"/>
        <w:rPr>
          <w:color w:val="auto"/>
        </w:rPr>
      </w:pPr>
      <w:r w:rsidRPr="00170D0A">
        <w:rPr>
          <w:color w:val="auto"/>
        </w:rPr>
        <w:t xml:space="preserve">13. </w:t>
      </w:r>
      <w:r w:rsidRPr="00170D0A">
        <w:rPr>
          <w:color w:val="auto"/>
        </w:rPr>
        <w:tab/>
        <w:t xml:space="preserve">R. DeAngelis, L. Dodd, J. Rhodes, Nonapeptides mediate trade-offs in parental care strategy. </w:t>
      </w:r>
      <w:r w:rsidRPr="00170D0A">
        <w:rPr>
          <w:i/>
          <w:iCs/>
          <w:color w:val="auto"/>
        </w:rPr>
        <w:t>Hormones and Behavior</w:t>
      </w:r>
      <w:r w:rsidRPr="00170D0A">
        <w:rPr>
          <w:color w:val="auto"/>
        </w:rPr>
        <w:t xml:space="preserve"> </w:t>
      </w:r>
      <w:r w:rsidRPr="00170D0A">
        <w:rPr>
          <w:b/>
          <w:bCs/>
          <w:color w:val="auto"/>
        </w:rPr>
        <w:t>121</w:t>
      </w:r>
      <w:r w:rsidRPr="00170D0A">
        <w:rPr>
          <w:color w:val="auto"/>
        </w:rPr>
        <w:t>, 104717 (2020).</w:t>
      </w:r>
    </w:p>
    <w:p w14:paraId="5EDEEFF7" w14:textId="77777777" w:rsidR="00170D0A" w:rsidRPr="00170D0A" w:rsidRDefault="00170D0A" w:rsidP="00170D0A">
      <w:pPr>
        <w:pStyle w:val="Bibliography"/>
        <w:rPr>
          <w:color w:val="auto"/>
        </w:rPr>
      </w:pPr>
      <w:r w:rsidRPr="00170D0A">
        <w:rPr>
          <w:color w:val="auto"/>
        </w:rPr>
        <w:t xml:space="preserve">14. </w:t>
      </w:r>
      <w:r w:rsidRPr="00170D0A">
        <w:rPr>
          <w:color w:val="auto"/>
        </w:rPr>
        <w:tab/>
        <w:t xml:space="preserve">G. J. Graham, I. M. Wilton, E. K. Panczyk, J. S. Rhodes, Novel behavioural assays reveal sex-specific behavioural syndromes in anemonefish. </w:t>
      </w:r>
      <w:r w:rsidRPr="00170D0A">
        <w:rPr>
          <w:i/>
          <w:iCs/>
          <w:color w:val="auto"/>
        </w:rPr>
        <w:t>J Fish Biol</w:t>
      </w:r>
      <w:r w:rsidRPr="00170D0A">
        <w:rPr>
          <w:color w:val="auto"/>
        </w:rPr>
        <w:t xml:space="preserve"> </w:t>
      </w:r>
      <w:r w:rsidRPr="00170D0A">
        <w:rPr>
          <w:b/>
          <w:bCs/>
          <w:color w:val="auto"/>
        </w:rPr>
        <w:t>106</w:t>
      </w:r>
      <w:r w:rsidRPr="00170D0A">
        <w:rPr>
          <w:color w:val="auto"/>
        </w:rPr>
        <w:t>, 1845–1862 (2025).</w:t>
      </w:r>
    </w:p>
    <w:p w14:paraId="29A8B358" w14:textId="77777777" w:rsidR="00170D0A" w:rsidRPr="00170D0A" w:rsidRDefault="00170D0A" w:rsidP="00170D0A">
      <w:pPr>
        <w:pStyle w:val="Bibliography"/>
        <w:rPr>
          <w:color w:val="auto"/>
        </w:rPr>
      </w:pPr>
      <w:r w:rsidRPr="00170D0A">
        <w:rPr>
          <w:color w:val="auto"/>
        </w:rPr>
        <w:lastRenderedPageBreak/>
        <w:t xml:space="preserve">15. </w:t>
      </w:r>
      <w:r w:rsidRPr="00170D0A">
        <w:rPr>
          <w:color w:val="auto"/>
        </w:rPr>
        <w:tab/>
        <w:t xml:space="preserve">V. Kleshchevnikov, </w:t>
      </w:r>
      <w:r w:rsidRPr="00170D0A">
        <w:rPr>
          <w:i/>
          <w:iCs/>
          <w:color w:val="auto"/>
        </w:rPr>
        <w:t>et al.</w:t>
      </w:r>
      <w:r w:rsidRPr="00170D0A">
        <w:rPr>
          <w:color w:val="auto"/>
        </w:rPr>
        <w:t xml:space="preserve">, Cell2location maps fine-grained cell types in spatial transcriptomics. </w:t>
      </w:r>
      <w:r w:rsidRPr="00170D0A">
        <w:rPr>
          <w:i/>
          <w:iCs/>
          <w:color w:val="auto"/>
        </w:rPr>
        <w:t>Nat Biotechnol</w:t>
      </w:r>
      <w:r w:rsidRPr="00170D0A">
        <w:rPr>
          <w:color w:val="auto"/>
        </w:rPr>
        <w:t xml:space="preserve"> </w:t>
      </w:r>
      <w:r w:rsidRPr="00170D0A">
        <w:rPr>
          <w:b/>
          <w:bCs/>
          <w:color w:val="auto"/>
        </w:rPr>
        <w:t>40</w:t>
      </w:r>
      <w:r w:rsidRPr="00170D0A">
        <w:rPr>
          <w:color w:val="auto"/>
        </w:rPr>
        <w:t>, 661–671 (2022).</w:t>
      </w:r>
    </w:p>
    <w:p w14:paraId="47F4FDED" w14:textId="77777777" w:rsidR="00170D0A" w:rsidRPr="00170D0A" w:rsidRDefault="00170D0A" w:rsidP="00170D0A">
      <w:pPr>
        <w:pStyle w:val="Bibliography"/>
        <w:rPr>
          <w:color w:val="auto"/>
        </w:rPr>
      </w:pPr>
      <w:r w:rsidRPr="00170D0A">
        <w:rPr>
          <w:color w:val="auto"/>
        </w:rPr>
        <w:t xml:space="preserve">16. </w:t>
      </w:r>
      <w:r w:rsidRPr="00170D0A">
        <w:rPr>
          <w:color w:val="auto"/>
        </w:rPr>
        <w:tab/>
        <w:t xml:space="preserve">U. Herget, S. Ryu, Coexpression analysis of nine neuropeptides in the neurosecretory preoptic area of larval zebrafish. </w:t>
      </w:r>
      <w:r w:rsidRPr="00170D0A">
        <w:rPr>
          <w:i/>
          <w:iCs/>
          <w:color w:val="auto"/>
        </w:rPr>
        <w:t>Front. Neuroanat.</w:t>
      </w:r>
      <w:r w:rsidRPr="00170D0A">
        <w:rPr>
          <w:color w:val="auto"/>
        </w:rPr>
        <w:t xml:space="preserve"> </w:t>
      </w:r>
      <w:r w:rsidRPr="00170D0A">
        <w:rPr>
          <w:b/>
          <w:bCs/>
          <w:color w:val="auto"/>
        </w:rPr>
        <w:t>9</w:t>
      </w:r>
      <w:r w:rsidRPr="00170D0A">
        <w:rPr>
          <w:color w:val="auto"/>
        </w:rPr>
        <w:t xml:space="preserve"> (2015).</w:t>
      </w:r>
    </w:p>
    <w:p w14:paraId="1CBE4777" w14:textId="77777777" w:rsidR="00170D0A" w:rsidRPr="00170D0A" w:rsidRDefault="00170D0A" w:rsidP="00170D0A">
      <w:pPr>
        <w:pStyle w:val="Bibliography"/>
        <w:rPr>
          <w:color w:val="auto"/>
        </w:rPr>
      </w:pPr>
      <w:r w:rsidRPr="00170D0A">
        <w:rPr>
          <w:color w:val="auto"/>
        </w:rPr>
        <w:t xml:space="preserve">17. </w:t>
      </w:r>
      <w:r w:rsidRPr="00170D0A">
        <w:rPr>
          <w:color w:val="auto"/>
        </w:rPr>
        <w:tab/>
        <w:t xml:space="preserve">J. Nagpal, U. Herget, M. K. Choi, S. Ryu, Anatomy, development, and plasticity of the neurosecretory hypothalamus in zebrafish. </w:t>
      </w:r>
      <w:r w:rsidRPr="00170D0A">
        <w:rPr>
          <w:i/>
          <w:iCs/>
          <w:color w:val="auto"/>
        </w:rPr>
        <w:t>Cell Tissue Res</w:t>
      </w:r>
      <w:r w:rsidRPr="00170D0A">
        <w:rPr>
          <w:color w:val="auto"/>
        </w:rPr>
        <w:t xml:space="preserve"> </w:t>
      </w:r>
      <w:r w:rsidRPr="00170D0A">
        <w:rPr>
          <w:b/>
          <w:bCs/>
          <w:color w:val="auto"/>
        </w:rPr>
        <w:t>375</w:t>
      </w:r>
      <w:r w:rsidRPr="00170D0A">
        <w:rPr>
          <w:color w:val="auto"/>
        </w:rPr>
        <w:t>, 5–22 (2019).</w:t>
      </w:r>
    </w:p>
    <w:p w14:paraId="4AC855F4" w14:textId="77777777" w:rsidR="00170D0A" w:rsidRPr="00170D0A" w:rsidRDefault="00170D0A" w:rsidP="00170D0A">
      <w:pPr>
        <w:pStyle w:val="Bibliography"/>
        <w:rPr>
          <w:color w:val="auto"/>
        </w:rPr>
      </w:pPr>
      <w:r w:rsidRPr="00170D0A">
        <w:rPr>
          <w:color w:val="auto"/>
        </w:rPr>
        <w:t xml:space="preserve">18. </w:t>
      </w:r>
      <w:r w:rsidRPr="00170D0A">
        <w:rPr>
          <w:color w:val="auto"/>
        </w:rPr>
        <w:tab/>
        <w:t xml:space="preserve">U. Herget, A. Wolf, M. F. Wullimann, S. Ryu, Molecular neuroanatomy and chemoarchitecture of the neurosecretory preoptic-hypothalamic area in zebrafish larvae. </w:t>
      </w:r>
      <w:r w:rsidRPr="00170D0A">
        <w:rPr>
          <w:i/>
          <w:iCs/>
          <w:color w:val="auto"/>
        </w:rPr>
        <w:t>Journal of Comparative Neurology</w:t>
      </w:r>
      <w:r w:rsidRPr="00170D0A">
        <w:rPr>
          <w:color w:val="auto"/>
        </w:rPr>
        <w:t xml:space="preserve"> </w:t>
      </w:r>
      <w:r w:rsidRPr="00170D0A">
        <w:rPr>
          <w:b/>
          <w:bCs/>
          <w:color w:val="auto"/>
        </w:rPr>
        <w:t>522</w:t>
      </w:r>
      <w:r w:rsidRPr="00170D0A">
        <w:rPr>
          <w:color w:val="auto"/>
        </w:rPr>
        <w:t>, 1542–1564 (2014).</w:t>
      </w:r>
    </w:p>
    <w:p w14:paraId="0296548D" w14:textId="77777777" w:rsidR="00170D0A" w:rsidRPr="00170D0A" w:rsidRDefault="00170D0A" w:rsidP="00170D0A">
      <w:pPr>
        <w:pStyle w:val="Bibliography"/>
        <w:rPr>
          <w:color w:val="auto"/>
        </w:rPr>
      </w:pPr>
      <w:r w:rsidRPr="00170D0A">
        <w:rPr>
          <w:color w:val="auto"/>
        </w:rPr>
        <w:t xml:space="preserve">19. </w:t>
      </w:r>
      <w:r w:rsidRPr="00170D0A">
        <w:rPr>
          <w:color w:val="auto"/>
        </w:rPr>
        <w:tab/>
        <w:t xml:space="preserve">A. J. Sakharkar, M. Mazumdar, P. S. Singru, N. Subhedar, Neurosecretory neurons of the nucleus preopticus (NPO) express salmon GnRH mRNA and show reproduction phase-related variation in the female Indian major carp, </w:t>
      </w:r>
      <w:r w:rsidRPr="00170D0A">
        <w:rPr>
          <w:i/>
          <w:iCs/>
          <w:color w:val="auto"/>
        </w:rPr>
        <w:t>Cirrhinus cirrhosus</w:t>
      </w:r>
      <w:r w:rsidRPr="00170D0A">
        <w:rPr>
          <w:color w:val="auto"/>
        </w:rPr>
        <w:t xml:space="preserve">. </w:t>
      </w:r>
      <w:r w:rsidRPr="00170D0A">
        <w:rPr>
          <w:i/>
          <w:iCs/>
          <w:color w:val="auto"/>
        </w:rPr>
        <w:t>Comparative Biochemistry and Physiology Part A: Molecular &amp; Integrative Physiology</w:t>
      </w:r>
      <w:r w:rsidRPr="00170D0A">
        <w:rPr>
          <w:color w:val="auto"/>
        </w:rPr>
        <w:t xml:space="preserve"> </w:t>
      </w:r>
      <w:r w:rsidRPr="00170D0A">
        <w:rPr>
          <w:b/>
          <w:bCs/>
          <w:color w:val="auto"/>
        </w:rPr>
        <w:t>151</w:t>
      </w:r>
      <w:r w:rsidRPr="00170D0A">
        <w:rPr>
          <w:color w:val="auto"/>
        </w:rPr>
        <w:t>, 247–252 (2008).</w:t>
      </w:r>
    </w:p>
    <w:p w14:paraId="5C364FB5" w14:textId="77777777" w:rsidR="00170D0A" w:rsidRPr="00170D0A" w:rsidRDefault="00170D0A" w:rsidP="00170D0A">
      <w:pPr>
        <w:pStyle w:val="Bibliography"/>
        <w:rPr>
          <w:color w:val="auto"/>
        </w:rPr>
      </w:pPr>
      <w:r w:rsidRPr="00170D0A">
        <w:rPr>
          <w:color w:val="auto"/>
        </w:rPr>
        <w:t xml:space="preserve">20. </w:t>
      </w:r>
      <w:r w:rsidRPr="00170D0A">
        <w:rPr>
          <w:color w:val="auto"/>
        </w:rPr>
        <w:tab/>
        <w:t xml:space="preserve">M. Tibi, </w:t>
      </w:r>
      <w:r w:rsidRPr="00170D0A">
        <w:rPr>
          <w:i/>
          <w:iCs/>
          <w:color w:val="auto"/>
        </w:rPr>
        <w:t>et al.</w:t>
      </w:r>
      <w:r w:rsidRPr="00170D0A">
        <w:rPr>
          <w:color w:val="auto"/>
        </w:rPr>
        <w:t xml:space="preserve">, A telencephalon cell type atlas for goldfish reveals diversity in the evolution of spatial structure and cell types. </w:t>
      </w:r>
      <w:r w:rsidRPr="00170D0A">
        <w:rPr>
          <w:i/>
          <w:iCs/>
          <w:color w:val="auto"/>
        </w:rPr>
        <w:t>Sci Adv</w:t>
      </w:r>
      <w:r w:rsidRPr="00170D0A">
        <w:rPr>
          <w:color w:val="auto"/>
        </w:rPr>
        <w:t xml:space="preserve"> </w:t>
      </w:r>
      <w:r w:rsidRPr="00170D0A">
        <w:rPr>
          <w:b/>
          <w:bCs/>
          <w:color w:val="auto"/>
        </w:rPr>
        <w:t>9</w:t>
      </w:r>
      <w:r w:rsidRPr="00170D0A">
        <w:rPr>
          <w:color w:val="auto"/>
        </w:rPr>
        <w:t>, eadh7693 (2023).</w:t>
      </w:r>
    </w:p>
    <w:p w14:paraId="2A9CAC39" w14:textId="77777777" w:rsidR="00170D0A" w:rsidRPr="00170D0A" w:rsidRDefault="00170D0A" w:rsidP="00170D0A">
      <w:pPr>
        <w:pStyle w:val="Bibliography"/>
        <w:rPr>
          <w:color w:val="auto"/>
        </w:rPr>
      </w:pPr>
      <w:r w:rsidRPr="00170D0A">
        <w:rPr>
          <w:color w:val="auto"/>
        </w:rPr>
        <w:t xml:space="preserve">21. </w:t>
      </w:r>
      <w:r w:rsidRPr="00170D0A">
        <w:rPr>
          <w:color w:val="auto"/>
        </w:rPr>
        <w:tab/>
        <w:t xml:space="preserve">N. Diotel, </w:t>
      </w:r>
      <w:r w:rsidRPr="00170D0A">
        <w:rPr>
          <w:i/>
          <w:iCs/>
          <w:color w:val="auto"/>
        </w:rPr>
        <w:t>et al.</w:t>
      </w:r>
      <w:r w:rsidRPr="00170D0A">
        <w:rPr>
          <w:color w:val="auto"/>
        </w:rPr>
        <w:t xml:space="preserve">, Steroid Transport, Local Synthesis, and Signaling within the Brain: Roles in Neurogenesis, Neuroprotection, and Sexual Behaviors. </w:t>
      </w:r>
      <w:r w:rsidRPr="00170D0A">
        <w:rPr>
          <w:i/>
          <w:iCs/>
          <w:color w:val="auto"/>
        </w:rPr>
        <w:t>Front Neurosci</w:t>
      </w:r>
      <w:r w:rsidRPr="00170D0A">
        <w:rPr>
          <w:color w:val="auto"/>
        </w:rPr>
        <w:t xml:space="preserve"> </w:t>
      </w:r>
      <w:r w:rsidRPr="00170D0A">
        <w:rPr>
          <w:b/>
          <w:bCs/>
          <w:color w:val="auto"/>
        </w:rPr>
        <w:t>12</w:t>
      </w:r>
      <w:r w:rsidRPr="00170D0A">
        <w:rPr>
          <w:color w:val="auto"/>
        </w:rPr>
        <w:t>, 84 (2018).</w:t>
      </w:r>
    </w:p>
    <w:p w14:paraId="5787CC8A" w14:textId="77777777" w:rsidR="00170D0A" w:rsidRPr="00170D0A" w:rsidRDefault="00170D0A" w:rsidP="00170D0A">
      <w:pPr>
        <w:pStyle w:val="Bibliography"/>
        <w:rPr>
          <w:color w:val="auto"/>
        </w:rPr>
      </w:pPr>
      <w:r w:rsidRPr="00170D0A">
        <w:rPr>
          <w:color w:val="auto"/>
        </w:rPr>
        <w:t xml:space="preserve">22. </w:t>
      </w:r>
      <w:r w:rsidRPr="00170D0A">
        <w:rPr>
          <w:color w:val="auto"/>
        </w:rPr>
        <w:tab/>
        <w:t xml:space="preserve">J. Briscoe, </w:t>
      </w:r>
      <w:r w:rsidRPr="00170D0A">
        <w:rPr>
          <w:i/>
          <w:iCs/>
          <w:color w:val="auto"/>
        </w:rPr>
        <w:t>et al.</w:t>
      </w:r>
      <w:r w:rsidRPr="00170D0A">
        <w:rPr>
          <w:color w:val="auto"/>
        </w:rPr>
        <w:t xml:space="preserve">, Homeobox gene Nkx2.2 and specification of neuronal identity by graded Sonic hedgehog signalling. </w:t>
      </w:r>
      <w:r w:rsidRPr="00170D0A">
        <w:rPr>
          <w:i/>
          <w:iCs/>
          <w:color w:val="auto"/>
        </w:rPr>
        <w:t>Nature</w:t>
      </w:r>
      <w:r w:rsidRPr="00170D0A">
        <w:rPr>
          <w:color w:val="auto"/>
        </w:rPr>
        <w:t xml:space="preserve"> </w:t>
      </w:r>
      <w:r w:rsidRPr="00170D0A">
        <w:rPr>
          <w:b/>
          <w:bCs/>
          <w:color w:val="auto"/>
        </w:rPr>
        <w:t>398</w:t>
      </w:r>
      <w:r w:rsidRPr="00170D0A">
        <w:rPr>
          <w:color w:val="auto"/>
        </w:rPr>
        <w:t>, 622–627 (1999).</w:t>
      </w:r>
    </w:p>
    <w:p w14:paraId="0FBEAF11" w14:textId="77777777" w:rsidR="00170D0A" w:rsidRPr="00170D0A" w:rsidRDefault="00170D0A" w:rsidP="00170D0A">
      <w:pPr>
        <w:pStyle w:val="Bibliography"/>
        <w:rPr>
          <w:color w:val="auto"/>
        </w:rPr>
      </w:pPr>
      <w:r w:rsidRPr="00170D0A">
        <w:rPr>
          <w:color w:val="auto"/>
        </w:rPr>
        <w:t xml:space="preserve">23. </w:t>
      </w:r>
      <w:r w:rsidRPr="00170D0A">
        <w:rPr>
          <w:color w:val="auto"/>
        </w:rPr>
        <w:tab/>
        <w:t xml:space="preserve">N. Hagiwara, Sox6, jack of all trades: A versatile regulatory protein in vertebrate development. </w:t>
      </w:r>
      <w:r w:rsidRPr="00170D0A">
        <w:rPr>
          <w:i/>
          <w:iCs/>
          <w:color w:val="auto"/>
        </w:rPr>
        <w:t>Developmental Dynamics</w:t>
      </w:r>
      <w:r w:rsidRPr="00170D0A">
        <w:rPr>
          <w:color w:val="auto"/>
        </w:rPr>
        <w:t xml:space="preserve"> </w:t>
      </w:r>
      <w:r w:rsidRPr="00170D0A">
        <w:rPr>
          <w:b/>
          <w:bCs/>
          <w:color w:val="auto"/>
        </w:rPr>
        <w:t>240</w:t>
      </w:r>
      <w:r w:rsidRPr="00170D0A">
        <w:rPr>
          <w:color w:val="auto"/>
        </w:rPr>
        <w:t>, 1311–1321 (2011).</w:t>
      </w:r>
    </w:p>
    <w:p w14:paraId="214EC5FE" w14:textId="77777777" w:rsidR="00170D0A" w:rsidRPr="00170D0A" w:rsidRDefault="00170D0A" w:rsidP="00170D0A">
      <w:pPr>
        <w:pStyle w:val="Bibliography"/>
        <w:rPr>
          <w:color w:val="auto"/>
        </w:rPr>
      </w:pPr>
      <w:r w:rsidRPr="00170D0A">
        <w:rPr>
          <w:color w:val="auto"/>
        </w:rPr>
        <w:t xml:space="preserve">24. </w:t>
      </w:r>
      <w:r w:rsidRPr="00170D0A">
        <w:rPr>
          <w:color w:val="auto"/>
        </w:rPr>
        <w:tab/>
        <w:t xml:space="preserve">M. Co, A. G. Anderson, G. Konopka, FOXP transcription factors in vertebrate brain development, function, and disorders. </w:t>
      </w:r>
      <w:r w:rsidRPr="00170D0A">
        <w:rPr>
          <w:i/>
          <w:iCs/>
          <w:color w:val="auto"/>
        </w:rPr>
        <w:t>WIREs Developmental Biology</w:t>
      </w:r>
      <w:r w:rsidRPr="00170D0A">
        <w:rPr>
          <w:color w:val="auto"/>
        </w:rPr>
        <w:t xml:space="preserve"> </w:t>
      </w:r>
      <w:r w:rsidRPr="00170D0A">
        <w:rPr>
          <w:b/>
          <w:bCs/>
          <w:color w:val="auto"/>
        </w:rPr>
        <w:t>9</w:t>
      </w:r>
      <w:r w:rsidRPr="00170D0A">
        <w:rPr>
          <w:color w:val="auto"/>
        </w:rPr>
        <w:t>, e375 (2020).</w:t>
      </w:r>
    </w:p>
    <w:p w14:paraId="660E5832" w14:textId="77777777" w:rsidR="00170D0A" w:rsidRPr="00170D0A" w:rsidRDefault="00170D0A" w:rsidP="00170D0A">
      <w:pPr>
        <w:pStyle w:val="Bibliography"/>
        <w:rPr>
          <w:color w:val="auto"/>
        </w:rPr>
      </w:pPr>
      <w:r w:rsidRPr="00170D0A">
        <w:rPr>
          <w:color w:val="auto"/>
        </w:rPr>
        <w:t xml:space="preserve">25. </w:t>
      </w:r>
      <w:r w:rsidRPr="00170D0A">
        <w:rPr>
          <w:color w:val="auto"/>
        </w:rPr>
        <w:tab/>
        <w:t xml:space="preserve">A. Alzu’bi, </w:t>
      </w:r>
      <w:r w:rsidRPr="00170D0A">
        <w:rPr>
          <w:i/>
          <w:iCs/>
          <w:color w:val="auto"/>
        </w:rPr>
        <w:t>et al.</w:t>
      </w:r>
      <w:r w:rsidRPr="00170D0A">
        <w:rPr>
          <w:color w:val="auto"/>
        </w:rPr>
        <w:t xml:space="preserve">, The Transcription Factors COUP-TFI and COUP-TFII have Distinct Roles in Arealisation and GABAergic Interneuron Specification in the Early Human Fetal Telencephalon. </w:t>
      </w:r>
      <w:r w:rsidRPr="00170D0A">
        <w:rPr>
          <w:i/>
          <w:iCs/>
          <w:color w:val="auto"/>
        </w:rPr>
        <w:t>Cereb Cortex</w:t>
      </w:r>
      <w:r w:rsidRPr="00170D0A">
        <w:rPr>
          <w:color w:val="auto"/>
        </w:rPr>
        <w:t xml:space="preserve"> </w:t>
      </w:r>
      <w:r w:rsidRPr="00170D0A">
        <w:rPr>
          <w:b/>
          <w:bCs/>
          <w:color w:val="auto"/>
        </w:rPr>
        <w:t>27</w:t>
      </w:r>
      <w:r w:rsidRPr="00170D0A">
        <w:rPr>
          <w:color w:val="auto"/>
        </w:rPr>
        <w:t>, 4971–4987 (2017).</w:t>
      </w:r>
    </w:p>
    <w:p w14:paraId="4F5A5579" w14:textId="77777777" w:rsidR="00170D0A" w:rsidRPr="00170D0A" w:rsidRDefault="00170D0A" w:rsidP="00170D0A">
      <w:pPr>
        <w:pStyle w:val="Bibliography"/>
        <w:rPr>
          <w:color w:val="auto"/>
        </w:rPr>
      </w:pPr>
      <w:r w:rsidRPr="00170D0A">
        <w:rPr>
          <w:color w:val="auto"/>
        </w:rPr>
        <w:t xml:space="preserve">26. </w:t>
      </w:r>
      <w:r w:rsidRPr="00170D0A">
        <w:rPr>
          <w:color w:val="auto"/>
        </w:rPr>
        <w:tab/>
        <w:t xml:space="preserve">B. J. Dean, B. Erdogan, J. T. Gamse, S.-Y. Wu, Dbx1b defines the dorsal habenular progenitor domain in the zebrafish epithalamus. </w:t>
      </w:r>
      <w:r w:rsidRPr="00170D0A">
        <w:rPr>
          <w:i/>
          <w:iCs/>
          <w:color w:val="auto"/>
        </w:rPr>
        <w:t>Neural Dev</w:t>
      </w:r>
      <w:r w:rsidRPr="00170D0A">
        <w:rPr>
          <w:color w:val="auto"/>
        </w:rPr>
        <w:t xml:space="preserve"> </w:t>
      </w:r>
      <w:r w:rsidRPr="00170D0A">
        <w:rPr>
          <w:b/>
          <w:bCs/>
          <w:color w:val="auto"/>
        </w:rPr>
        <w:t>9</w:t>
      </w:r>
      <w:r w:rsidRPr="00170D0A">
        <w:rPr>
          <w:color w:val="auto"/>
        </w:rPr>
        <w:t>, 20 (2014).</w:t>
      </w:r>
    </w:p>
    <w:p w14:paraId="578DDE98" w14:textId="77777777" w:rsidR="00170D0A" w:rsidRPr="00170D0A" w:rsidRDefault="00170D0A" w:rsidP="00170D0A">
      <w:pPr>
        <w:pStyle w:val="Bibliography"/>
        <w:rPr>
          <w:color w:val="auto"/>
        </w:rPr>
      </w:pPr>
      <w:r w:rsidRPr="00170D0A">
        <w:rPr>
          <w:color w:val="auto"/>
        </w:rPr>
        <w:t xml:space="preserve">27. </w:t>
      </w:r>
      <w:r w:rsidRPr="00170D0A">
        <w:rPr>
          <w:color w:val="auto"/>
        </w:rPr>
        <w:tab/>
        <w:t xml:space="preserve">M. Keleş, A. Gunel-Ozcan, HOX and MEINOX in cellular plasticity, fibrosis, and cancer. </w:t>
      </w:r>
      <w:r w:rsidRPr="00170D0A">
        <w:rPr>
          <w:i/>
          <w:iCs/>
          <w:color w:val="auto"/>
        </w:rPr>
        <w:t>World J Stem Cells</w:t>
      </w:r>
      <w:r w:rsidRPr="00170D0A">
        <w:rPr>
          <w:color w:val="auto"/>
        </w:rPr>
        <w:t xml:space="preserve"> </w:t>
      </w:r>
      <w:r w:rsidRPr="00170D0A">
        <w:rPr>
          <w:b/>
          <w:bCs/>
          <w:color w:val="auto"/>
        </w:rPr>
        <w:t>17</w:t>
      </w:r>
      <w:r w:rsidRPr="00170D0A">
        <w:rPr>
          <w:color w:val="auto"/>
        </w:rPr>
        <w:t>, 109102 (2025).</w:t>
      </w:r>
    </w:p>
    <w:p w14:paraId="78A14CAD" w14:textId="77777777" w:rsidR="00170D0A" w:rsidRPr="00170D0A" w:rsidRDefault="00170D0A" w:rsidP="00170D0A">
      <w:pPr>
        <w:pStyle w:val="Bibliography"/>
        <w:rPr>
          <w:color w:val="auto"/>
        </w:rPr>
      </w:pPr>
      <w:r w:rsidRPr="00170D0A">
        <w:rPr>
          <w:color w:val="auto"/>
        </w:rPr>
        <w:t xml:space="preserve">28. </w:t>
      </w:r>
      <w:r w:rsidRPr="00170D0A">
        <w:rPr>
          <w:color w:val="auto"/>
        </w:rPr>
        <w:tab/>
        <w:t xml:space="preserve">S. Fischer, L. M. Weber, R. Liefke, Evolutionary adaptation of the Polycomb repressive complex 2. </w:t>
      </w:r>
      <w:r w:rsidRPr="00170D0A">
        <w:rPr>
          <w:i/>
          <w:iCs/>
          <w:color w:val="auto"/>
        </w:rPr>
        <w:t>Epigenetics &amp; Chromatin</w:t>
      </w:r>
      <w:r w:rsidRPr="00170D0A">
        <w:rPr>
          <w:color w:val="auto"/>
        </w:rPr>
        <w:t xml:space="preserve"> </w:t>
      </w:r>
      <w:r w:rsidRPr="00170D0A">
        <w:rPr>
          <w:b/>
          <w:bCs/>
          <w:color w:val="auto"/>
        </w:rPr>
        <w:t>15</w:t>
      </w:r>
      <w:r w:rsidRPr="00170D0A">
        <w:rPr>
          <w:color w:val="auto"/>
        </w:rPr>
        <w:t>, 7 (2022).</w:t>
      </w:r>
    </w:p>
    <w:p w14:paraId="5F07726C" w14:textId="77777777" w:rsidR="00170D0A" w:rsidRPr="00170D0A" w:rsidRDefault="00170D0A" w:rsidP="00170D0A">
      <w:pPr>
        <w:pStyle w:val="Bibliography"/>
        <w:rPr>
          <w:color w:val="auto"/>
        </w:rPr>
      </w:pPr>
      <w:r w:rsidRPr="00170D0A">
        <w:rPr>
          <w:color w:val="auto"/>
        </w:rPr>
        <w:lastRenderedPageBreak/>
        <w:t xml:space="preserve">29. </w:t>
      </w:r>
      <w:r w:rsidRPr="00170D0A">
        <w:rPr>
          <w:color w:val="auto"/>
        </w:rPr>
        <w:tab/>
        <w:t xml:space="preserve">T. Brethouwer, A. de Mendoza, O. Bogdanovic, Non-CG DNA methylation in animal genomes. </w:t>
      </w:r>
      <w:r w:rsidRPr="00170D0A">
        <w:rPr>
          <w:i/>
          <w:iCs/>
          <w:color w:val="auto"/>
        </w:rPr>
        <w:t>Nat Genet</w:t>
      </w:r>
      <w:r w:rsidRPr="00170D0A">
        <w:rPr>
          <w:color w:val="auto"/>
        </w:rPr>
        <w:t xml:space="preserve"> </w:t>
      </w:r>
      <w:r w:rsidRPr="00170D0A">
        <w:rPr>
          <w:b/>
          <w:bCs/>
          <w:color w:val="auto"/>
        </w:rPr>
        <w:t>57</w:t>
      </w:r>
      <w:r w:rsidRPr="00170D0A">
        <w:rPr>
          <w:color w:val="auto"/>
        </w:rPr>
        <w:t>, 2395–2407 (2025).</w:t>
      </w:r>
    </w:p>
    <w:p w14:paraId="3BBD7087" w14:textId="77777777" w:rsidR="00170D0A" w:rsidRPr="00170D0A" w:rsidRDefault="00170D0A" w:rsidP="00170D0A">
      <w:pPr>
        <w:pStyle w:val="Bibliography"/>
        <w:rPr>
          <w:color w:val="auto"/>
        </w:rPr>
      </w:pPr>
      <w:r w:rsidRPr="00170D0A">
        <w:rPr>
          <w:color w:val="auto"/>
        </w:rPr>
        <w:t xml:space="preserve">30.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6D92B5F8" w14:textId="77777777" w:rsidR="00170D0A" w:rsidRPr="00170D0A" w:rsidRDefault="00170D0A" w:rsidP="00170D0A">
      <w:pPr>
        <w:pStyle w:val="Bibliography"/>
        <w:rPr>
          <w:color w:val="auto"/>
        </w:rPr>
      </w:pPr>
      <w:r w:rsidRPr="00170D0A">
        <w:rPr>
          <w:color w:val="auto"/>
        </w:rPr>
        <w:t xml:space="preserve">31. </w:t>
      </w:r>
      <w:r w:rsidRPr="00170D0A">
        <w:rPr>
          <w:color w:val="auto"/>
        </w:rPr>
        <w:tab/>
        <w:t xml:space="preserve">L. Hollander-Cohen, M. Golan, B. Levavi-Sivan, Differential Regulation of Gonadotropins as Revealed by Transcriptomes of Distinct LH and FSH Cells of Fish Pituitary. </w:t>
      </w:r>
      <w:r w:rsidRPr="00170D0A">
        <w:rPr>
          <w:i/>
          <w:iCs/>
          <w:color w:val="auto"/>
        </w:rPr>
        <w:t>Int J Mol Sci</w:t>
      </w:r>
      <w:r w:rsidRPr="00170D0A">
        <w:rPr>
          <w:color w:val="auto"/>
        </w:rPr>
        <w:t xml:space="preserve"> </w:t>
      </w:r>
      <w:r w:rsidRPr="00170D0A">
        <w:rPr>
          <w:b/>
          <w:bCs/>
          <w:color w:val="auto"/>
        </w:rPr>
        <w:t>22</w:t>
      </w:r>
      <w:r w:rsidRPr="00170D0A">
        <w:rPr>
          <w:color w:val="auto"/>
        </w:rPr>
        <w:t>, 6478 (2021).</w:t>
      </w:r>
    </w:p>
    <w:p w14:paraId="305BDD83" w14:textId="77777777" w:rsidR="00170D0A" w:rsidRPr="00170D0A" w:rsidRDefault="00170D0A" w:rsidP="00170D0A">
      <w:pPr>
        <w:pStyle w:val="Bibliography"/>
        <w:rPr>
          <w:color w:val="auto"/>
        </w:rPr>
      </w:pPr>
      <w:r w:rsidRPr="00170D0A">
        <w:rPr>
          <w:color w:val="auto"/>
        </w:rPr>
        <w:t xml:space="preserve">32. </w:t>
      </w:r>
      <w:r w:rsidRPr="00170D0A">
        <w:rPr>
          <w:color w:val="auto"/>
        </w:rPr>
        <w:tab/>
        <w:t xml:space="preserve">A. Campo, S. Dufour, K. Rousseau, Tachykinins, new players in the control of reproduction and food intake: A comparative review in mammals and teleosts. </w:t>
      </w:r>
      <w:r w:rsidRPr="00170D0A">
        <w:rPr>
          <w:i/>
          <w:iCs/>
          <w:color w:val="auto"/>
        </w:rPr>
        <w:t>Front. Endocrinol.</w:t>
      </w:r>
      <w:r w:rsidRPr="00170D0A">
        <w:rPr>
          <w:color w:val="auto"/>
        </w:rPr>
        <w:t xml:space="preserve"> </w:t>
      </w:r>
      <w:r w:rsidRPr="00170D0A">
        <w:rPr>
          <w:b/>
          <w:bCs/>
          <w:color w:val="auto"/>
        </w:rPr>
        <w:t>13</w:t>
      </w:r>
      <w:r w:rsidRPr="00170D0A">
        <w:rPr>
          <w:color w:val="auto"/>
        </w:rPr>
        <w:t xml:space="preserve"> (2022).</w:t>
      </w:r>
    </w:p>
    <w:p w14:paraId="4F4DAC27" w14:textId="77777777" w:rsidR="00170D0A" w:rsidRPr="00170D0A" w:rsidRDefault="00170D0A" w:rsidP="00170D0A">
      <w:pPr>
        <w:pStyle w:val="Bibliography"/>
        <w:rPr>
          <w:color w:val="auto"/>
        </w:rPr>
      </w:pPr>
      <w:r w:rsidRPr="00170D0A">
        <w:rPr>
          <w:color w:val="auto"/>
        </w:rPr>
        <w:t xml:space="preserve">33. </w:t>
      </w:r>
      <w:r w:rsidRPr="00170D0A">
        <w:rPr>
          <w:color w:val="auto"/>
        </w:rPr>
        <w:tab/>
        <w:t xml:space="preserve">V. L. Trudeau, Neuroendocrine Control of Reproduction in Teleost Fish: Concepts and Controversies. </w:t>
      </w:r>
      <w:r w:rsidRPr="00170D0A">
        <w:rPr>
          <w:i/>
          <w:iCs/>
          <w:color w:val="auto"/>
        </w:rPr>
        <w:t>Annual Review of Animal Biosciences</w:t>
      </w:r>
      <w:r w:rsidRPr="00170D0A">
        <w:rPr>
          <w:color w:val="auto"/>
        </w:rPr>
        <w:t xml:space="preserve"> </w:t>
      </w:r>
      <w:r w:rsidRPr="00170D0A">
        <w:rPr>
          <w:b/>
          <w:bCs/>
          <w:color w:val="auto"/>
        </w:rPr>
        <w:t>10</w:t>
      </w:r>
      <w:r w:rsidRPr="00170D0A">
        <w:rPr>
          <w:color w:val="auto"/>
        </w:rPr>
        <w:t>, 107–130 (2022).</w:t>
      </w:r>
    </w:p>
    <w:p w14:paraId="71D22B88" w14:textId="77777777" w:rsidR="00170D0A" w:rsidRPr="00170D0A" w:rsidRDefault="00170D0A" w:rsidP="00170D0A">
      <w:pPr>
        <w:pStyle w:val="Bibliography"/>
        <w:rPr>
          <w:color w:val="auto"/>
        </w:rPr>
      </w:pPr>
      <w:r w:rsidRPr="00170D0A">
        <w:rPr>
          <w:color w:val="auto"/>
        </w:rPr>
        <w:t xml:space="preserve">34. </w:t>
      </w:r>
      <w:r w:rsidRPr="00170D0A">
        <w:rPr>
          <w:color w:val="auto"/>
        </w:rPr>
        <w:tab/>
        <w:t xml:space="preserve">L. H. Cohen, </w:t>
      </w:r>
      <w:r w:rsidRPr="00170D0A">
        <w:rPr>
          <w:i/>
          <w:iCs/>
          <w:color w:val="auto"/>
        </w:rPr>
        <w:t>et al.</w:t>
      </w:r>
      <w:r w:rsidRPr="00170D0A">
        <w:rPr>
          <w:color w:val="auto"/>
        </w:rPr>
        <w:t xml:space="preserve">, The satiety hormone cholecystokinin gates reproduction in fish by controlling gonadotropin secretion. </w:t>
      </w:r>
      <w:r w:rsidRPr="00170D0A">
        <w:rPr>
          <w:i/>
          <w:iCs/>
          <w:color w:val="auto"/>
        </w:rPr>
        <w:t>eLife</w:t>
      </w:r>
      <w:r w:rsidRPr="00170D0A">
        <w:rPr>
          <w:color w:val="auto"/>
        </w:rPr>
        <w:t xml:space="preserve"> </w:t>
      </w:r>
      <w:r w:rsidRPr="00170D0A">
        <w:rPr>
          <w:b/>
          <w:bCs/>
          <w:color w:val="auto"/>
        </w:rPr>
        <w:t>13</w:t>
      </w:r>
      <w:r w:rsidRPr="00170D0A">
        <w:rPr>
          <w:color w:val="auto"/>
        </w:rPr>
        <w:t xml:space="preserve"> (2024).</w:t>
      </w:r>
    </w:p>
    <w:p w14:paraId="26DCF8AB" w14:textId="77777777" w:rsidR="00170D0A" w:rsidRPr="00170D0A" w:rsidRDefault="00170D0A" w:rsidP="00170D0A">
      <w:pPr>
        <w:pStyle w:val="Bibliography"/>
        <w:rPr>
          <w:color w:val="auto"/>
        </w:rPr>
      </w:pPr>
      <w:r w:rsidRPr="00170D0A">
        <w:rPr>
          <w:color w:val="auto"/>
        </w:rPr>
        <w:t xml:space="preserve">35. </w:t>
      </w:r>
      <w:r w:rsidRPr="00170D0A">
        <w:rPr>
          <w:color w:val="auto"/>
        </w:rPr>
        <w:tab/>
        <w:t xml:space="preserve">S. K. Uehara, </w:t>
      </w:r>
      <w:r w:rsidRPr="00170D0A">
        <w:rPr>
          <w:i/>
          <w:iCs/>
          <w:color w:val="auto"/>
        </w:rPr>
        <w:t>et al.</w:t>
      </w:r>
      <w:r w:rsidRPr="00170D0A">
        <w:rPr>
          <w:color w:val="auto"/>
        </w:rPr>
        <w:t xml:space="preserve">, Identification of the FSH-RH as the other gonadotropin-releasing hormone. </w:t>
      </w:r>
      <w:r w:rsidRPr="00170D0A">
        <w:rPr>
          <w:i/>
          <w:iCs/>
          <w:color w:val="auto"/>
        </w:rPr>
        <w:t>Nat Commun</w:t>
      </w:r>
      <w:r w:rsidRPr="00170D0A">
        <w:rPr>
          <w:color w:val="auto"/>
        </w:rPr>
        <w:t xml:space="preserve"> </w:t>
      </w:r>
      <w:r w:rsidRPr="00170D0A">
        <w:rPr>
          <w:b/>
          <w:bCs/>
          <w:color w:val="auto"/>
        </w:rPr>
        <w:t>15</w:t>
      </w:r>
      <w:r w:rsidRPr="00170D0A">
        <w:rPr>
          <w:color w:val="auto"/>
        </w:rPr>
        <w:t>, 5342 (2024).</w:t>
      </w:r>
    </w:p>
    <w:p w14:paraId="063C8022" w14:textId="77777777" w:rsidR="00170D0A" w:rsidRPr="00170D0A" w:rsidRDefault="00170D0A" w:rsidP="00170D0A">
      <w:pPr>
        <w:pStyle w:val="Bibliography"/>
        <w:rPr>
          <w:color w:val="auto"/>
        </w:rPr>
      </w:pPr>
      <w:r w:rsidRPr="00170D0A">
        <w:rPr>
          <w:color w:val="auto"/>
        </w:rPr>
        <w:t xml:space="preserve">36. </w:t>
      </w:r>
      <w:r w:rsidRPr="00170D0A">
        <w:rPr>
          <w:color w:val="auto"/>
        </w:rPr>
        <w:tab/>
        <w:t xml:space="preserve">J. Xu, </w:t>
      </w:r>
      <w:r w:rsidRPr="00170D0A">
        <w:rPr>
          <w:i/>
          <w:iCs/>
          <w:color w:val="auto"/>
        </w:rPr>
        <w:t>et al.</w:t>
      </w:r>
      <w:r w:rsidRPr="00170D0A">
        <w:rPr>
          <w:color w:val="auto"/>
        </w:rPr>
        <w:t xml:space="preserve">, Ccdc85c-Par3 condensates couple cell polarity with Notch to control neural progenitor proliferation. </w:t>
      </w:r>
      <w:r w:rsidRPr="00170D0A">
        <w:rPr>
          <w:i/>
          <w:iCs/>
          <w:color w:val="auto"/>
        </w:rPr>
        <w:t>Cell Rep</w:t>
      </w:r>
      <w:r w:rsidRPr="00170D0A">
        <w:rPr>
          <w:color w:val="auto"/>
        </w:rPr>
        <w:t xml:space="preserve"> </w:t>
      </w:r>
      <w:r w:rsidRPr="00170D0A">
        <w:rPr>
          <w:b/>
          <w:bCs/>
          <w:color w:val="auto"/>
        </w:rPr>
        <w:t>42</w:t>
      </w:r>
      <w:r w:rsidRPr="00170D0A">
        <w:rPr>
          <w:color w:val="auto"/>
        </w:rPr>
        <w:t>, 112677 (2023).</w:t>
      </w:r>
    </w:p>
    <w:p w14:paraId="5A0C3AD1" w14:textId="77777777" w:rsidR="00170D0A" w:rsidRPr="00170D0A" w:rsidRDefault="00170D0A" w:rsidP="00170D0A">
      <w:pPr>
        <w:pStyle w:val="Bibliography"/>
        <w:rPr>
          <w:color w:val="auto"/>
        </w:rPr>
      </w:pPr>
      <w:r w:rsidRPr="00170D0A">
        <w:rPr>
          <w:color w:val="auto"/>
        </w:rPr>
        <w:t xml:space="preserve">37. </w:t>
      </w:r>
      <w:r w:rsidRPr="00170D0A">
        <w:rPr>
          <w:color w:val="auto"/>
        </w:rPr>
        <w:tab/>
        <w:t xml:space="preserve">S. Simó, Y. Jossin, J. A. Cooper, Cullin 5 Regulates Cortical Layering by Modulating the Speed and Duration of Dab1-Dependent Neuronal Migration. </w:t>
      </w:r>
      <w:r w:rsidRPr="00170D0A">
        <w:rPr>
          <w:i/>
          <w:iCs/>
          <w:color w:val="auto"/>
        </w:rPr>
        <w:t>J. Neurosci.</w:t>
      </w:r>
      <w:r w:rsidRPr="00170D0A">
        <w:rPr>
          <w:color w:val="auto"/>
        </w:rPr>
        <w:t xml:space="preserve"> </w:t>
      </w:r>
      <w:r w:rsidRPr="00170D0A">
        <w:rPr>
          <w:b/>
          <w:bCs/>
          <w:color w:val="auto"/>
        </w:rPr>
        <w:t>30</w:t>
      </w:r>
      <w:r w:rsidRPr="00170D0A">
        <w:rPr>
          <w:color w:val="auto"/>
        </w:rPr>
        <w:t>, 5668–5676 (2010).</w:t>
      </w:r>
    </w:p>
    <w:p w14:paraId="2239530C" w14:textId="77777777" w:rsidR="00170D0A" w:rsidRPr="00170D0A" w:rsidRDefault="00170D0A" w:rsidP="00170D0A">
      <w:pPr>
        <w:pStyle w:val="Bibliography"/>
        <w:rPr>
          <w:color w:val="auto"/>
        </w:rPr>
      </w:pPr>
      <w:r w:rsidRPr="00170D0A">
        <w:rPr>
          <w:color w:val="auto"/>
        </w:rPr>
        <w:t xml:space="preserve">38. </w:t>
      </w:r>
      <w:r w:rsidRPr="00170D0A">
        <w:rPr>
          <w:color w:val="auto"/>
        </w:rPr>
        <w:tab/>
        <w:t xml:space="preserve">X. Han, </w:t>
      </w:r>
      <w:r w:rsidRPr="00170D0A">
        <w:rPr>
          <w:i/>
          <w:iCs/>
          <w:color w:val="auto"/>
        </w:rPr>
        <w:t>et al.</w:t>
      </w:r>
      <w:r w:rsidRPr="00170D0A">
        <w:rPr>
          <w:color w:val="auto"/>
        </w:rPr>
        <w:t xml:space="preserve">, Mapping human pluripotent stem cell differentiation pathways using high throughput single-cell RNA-sequencing. </w:t>
      </w:r>
      <w:r w:rsidRPr="00170D0A">
        <w:rPr>
          <w:i/>
          <w:iCs/>
          <w:color w:val="auto"/>
        </w:rPr>
        <w:t>Genome Biol</w:t>
      </w:r>
      <w:r w:rsidRPr="00170D0A">
        <w:rPr>
          <w:color w:val="auto"/>
        </w:rPr>
        <w:t xml:space="preserve"> </w:t>
      </w:r>
      <w:r w:rsidRPr="00170D0A">
        <w:rPr>
          <w:b/>
          <w:bCs/>
          <w:color w:val="auto"/>
        </w:rPr>
        <w:t>19</w:t>
      </w:r>
      <w:r w:rsidRPr="00170D0A">
        <w:rPr>
          <w:color w:val="auto"/>
        </w:rPr>
        <w:t>, 47 (2018).</w:t>
      </w:r>
    </w:p>
    <w:p w14:paraId="0C33B526" w14:textId="77777777" w:rsidR="00170D0A" w:rsidRPr="00170D0A" w:rsidRDefault="00170D0A" w:rsidP="00170D0A">
      <w:pPr>
        <w:pStyle w:val="Bibliography"/>
        <w:rPr>
          <w:color w:val="auto"/>
        </w:rPr>
      </w:pPr>
      <w:r w:rsidRPr="00170D0A">
        <w:rPr>
          <w:color w:val="auto"/>
        </w:rPr>
        <w:t xml:space="preserve">39. </w:t>
      </w:r>
      <w:r w:rsidRPr="00170D0A">
        <w:rPr>
          <w:color w:val="auto"/>
        </w:rPr>
        <w:tab/>
        <w:t xml:space="preserve">N. Sammeta, D. L. Hardin, T. S. McClintock, Uncx regulates proliferation of neural progenitor cells and neuronal survival in the olfactory epithelium. </w:t>
      </w:r>
      <w:r w:rsidRPr="00170D0A">
        <w:rPr>
          <w:i/>
          <w:iCs/>
          <w:color w:val="auto"/>
        </w:rPr>
        <w:t>Molecular and Cellular Neuroscience</w:t>
      </w:r>
      <w:r w:rsidRPr="00170D0A">
        <w:rPr>
          <w:color w:val="auto"/>
        </w:rPr>
        <w:t xml:space="preserve"> </w:t>
      </w:r>
      <w:r w:rsidRPr="00170D0A">
        <w:rPr>
          <w:b/>
          <w:bCs/>
          <w:color w:val="auto"/>
        </w:rPr>
        <w:t>45</w:t>
      </w:r>
      <w:r w:rsidRPr="00170D0A">
        <w:rPr>
          <w:color w:val="auto"/>
        </w:rPr>
        <w:t>, 398–407 (2010).</w:t>
      </w:r>
    </w:p>
    <w:p w14:paraId="36B938B7" w14:textId="77777777" w:rsidR="00170D0A" w:rsidRPr="00170D0A" w:rsidRDefault="00170D0A" w:rsidP="00170D0A">
      <w:pPr>
        <w:pStyle w:val="Bibliography"/>
        <w:rPr>
          <w:color w:val="auto"/>
        </w:rPr>
      </w:pPr>
      <w:r w:rsidRPr="00170D0A">
        <w:rPr>
          <w:color w:val="auto"/>
        </w:rPr>
        <w:t xml:space="preserve">40. </w:t>
      </w:r>
      <w:r w:rsidRPr="00170D0A">
        <w:rPr>
          <w:color w:val="auto"/>
        </w:rPr>
        <w:tab/>
        <w:t xml:space="preserve">J. Aruga, K. Mikoshiba, Role of BMP, FGF, Calcium Signaling, and Zic Proteins in Vertebrate Neuroectodermal Differentiation. </w:t>
      </w:r>
      <w:r w:rsidRPr="00170D0A">
        <w:rPr>
          <w:i/>
          <w:iCs/>
          <w:color w:val="auto"/>
        </w:rPr>
        <w:t>Neurochem Res</w:t>
      </w:r>
      <w:r w:rsidRPr="00170D0A">
        <w:rPr>
          <w:color w:val="auto"/>
        </w:rPr>
        <w:t xml:space="preserve"> </w:t>
      </w:r>
      <w:r w:rsidRPr="00170D0A">
        <w:rPr>
          <w:b/>
          <w:bCs/>
          <w:color w:val="auto"/>
        </w:rPr>
        <w:t>36</w:t>
      </w:r>
      <w:r w:rsidRPr="00170D0A">
        <w:rPr>
          <w:color w:val="auto"/>
        </w:rPr>
        <w:t>, 1286–1292 (2011).</w:t>
      </w:r>
    </w:p>
    <w:p w14:paraId="7AC18A03" w14:textId="77777777" w:rsidR="00170D0A" w:rsidRPr="00170D0A" w:rsidRDefault="00170D0A" w:rsidP="00170D0A">
      <w:pPr>
        <w:pStyle w:val="Bibliography"/>
        <w:rPr>
          <w:color w:val="auto"/>
        </w:rPr>
      </w:pPr>
      <w:r w:rsidRPr="00170D0A">
        <w:rPr>
          <w:color w:val="auto"/>
        </w:rPr>
        <w:t xml:space="preserve">41. </w:t>
      </w:r>
      <w:r w:rsidRPr="00170D0A">
        <w:rPr>
          <w:color w:val="auto"/>
        </w:rPr>
        <w:tab/>
        <w:t xml:space="preserve">T. Inoue, M. Ota, M. Ogawa, K. Mikoshiba, J. Aruga, Zic1 and Zic3 regulate medial forebrain development through expansion of neuronal progenitors. </w:t>
      </w:r>
      <w:r w:rsidRPr="00170D0A">
        <w:rPr>
          <w:i/>
          <w:iCs/>
          <w:color w:val="auto"/>
        </w:rPr>
        <w:t>J Neurosci</w:t>
      </w:r>
      <w:r w:rsidRPr="00170D0A">
        <w:rPr>
          <w:color w:val="auto"/>
        </w:rPr>
        <w:t xml:space="preserve"> </w:t>
      </w:r>
      <w:r w:rsidRPr="00170D0A">
        <w:rPr>
          <w:b/>
          <w:bCs/>
          <w:color w:val="auto"/>
        </w:rPr>
        <w:t>27</w:t>
      </w:r>
      <w:r w:rsidRPr="00170D0A">
        <w:rPr>
          <w:color w:val="auto"/>
        </w:rPr>
        <w:t>, 5461–5473 (2007).</w:t>
      </w:r>
    </w:p>
    <w:p w14:paraId="6DD88481" w14:textId="77777777" w:rsidR="00170D0A" w:rsidRPr="00170D0A" w:rsidRDefault="00170D0A" w:rsidP="00170D0A">
      <w:pPr>
        <w:pStyle w:val="Bibliography"/>
        <w:rPr>
          <w:color w:val="auto"/>
        </w:rPr>
      </w:pPr>
      <w:r w:rsidRPr="00170D0A">
        <w:rPr>
          <w:color w:val="auto"/>
        </w:rPr>
        <w:t xml:space="preserve">42. </w:t>
      </w:r>
      <w:r w:rsidRPr="00170D0A">
        <w:rPr>
          <w:color w:val="auto"/>
        </w:rPr>
        <w:tab/>
        <w:t xml:space="preserve">E. V. Bashkirova, </w:t>
      </w:r>
      <w:r w:rsidRPr="00170D0A">
        <w:rPr>
          <w:i/>
          <w:iCs/>
          <w:color w:val="auto"/>
        </w:rPr>
        <w:t>et al.</w:t>
      </w:r>
      <w:r w:rsidRPr="00170D0A">
        <w:rPr>
          <w:color w:val="auto"/>
        </w:rPr>
        <w:t xml:space="preserve">, Opposing, spatially-determined epigenetic forces impose restrictions on stochastic olfactory receptor choice. </w:t>
      </w:r>
      <w:r w:rsidRPr="00170D0A">
        <w:rPr>
          <w:i/>
          <w:iCs/>
          <w:color w:val="auto"/>
        </w:rPr>
        <w:t>eLife</w:t>
      </w:r>
      <w:r w:rsidRPr="00170D0A">
        <w:rPr>
          <w:color w:val="auto"/>
        </w:rPr>
        <w:t xml:space="preserve"> </w:t>
      </w:r>
      <w:r w:rsidRPr="00170D0A">
        <w:rPr>
          <w:b/>
          <w:bCs/>
          <w:color w:val="auto"/>
        </w:rPr>
        <w:t>12</w:t>
      </w:r>
      <w:r w:rsidRPr="00170D0A">
        <w:rPr>
          <w:color w:val="auto"/>
        </w:rPr>
        <w:t>, RP87445 (2023).</w:t>
      </w:r>
    </w:p>
    <w:p w14:paraId="26604CF7" w14:textId="77777777" w:rsidR="00170D0A" w:rsidRPr="00170D0A" w:rsidRDefault="00170D0A" w:rsidP="00170D0A">
      <w:pPr>
        <w:pStyle w:val="Bibliography"/>
        <w:rPr>
          <w:color w:val="auto"/>
        </w:rPr>
      </w:pPr>
      <w:r w:rsidRPr="00170D0A">
        <w:rPr>
          <w:color w:val="auto"/>
        </w:rPr>
        <w:lastRenderedPageBreak/>
        <w:t xml:space="preserve">43. </w:t>
      </w:r>
      <w:r w:rsidRPr="00170D0A">
        <w:rPr>
          <w:color w:val="auto"/>
        </w:rPr>
        <w:tab/>
        <w:t xml:space="preserve">C. R. Kramer, M. A. Imbriano, Neuropeptide Y (NPY) induces gonad reversal in the protogynous bluehead wrasse, Thalassoma bifasciatum (Teleostei: Labridae). </w:t>
      </w:r>
      <w:r w:rsidRPr="00170D0A">
        <w:rPr>
          <w:i/>
          <w:iCs/>
          <w:color w:val="auto"/>
        </w:rPr>
        <w:t>Journal of Experimental Zoology</w:t>
      </w:r>
      <w:r w:rsidRPr="00170D0A">
        <w:rPr>
          <w:color w:val="auto"/>
        </w:rPr>
        <w:t xml:space="preserve"> </w:t>
      </w:r>
      <w:r w:rsidRPr="00170D0A">
        <w:rPr>
          <w:b/>
          <w:bCs/>
          <w:color w:val="auto"/>
        </w:rPr>
        <w:t>279</w:t>
      </w:r>
      <w:r w:rsidRPr="00170D0A">
        <w:rPr>
          <w:color w:val="auto"/>
        </w:rPr>
        <w:t>, 133–144 (1997).</w:t>
      </w:r>
    </w:p>
    <w:p w14:paraId="57755C32" w14:textId="77777777" w:rsidR="00170D0A" w:rsidRPr="00170D0A" w:rsidRDefault="00170D0A" w:rsidP="00170D0A">
      <w:pPr>
        <w:pStyle w:val="Bibliography"/>
        <w:rPr>
          <w:color w:val="auto"/>
        </w:rPr>
      </w:pPr>
      <w:r w:rsidRPr="00170D0A">
        <w:rPr>
          <w:color w:val="auto"/>
        </w:rPr>
        <w:t xml:space="preserve">44. </w:t>
      </w:r>
      <w:r w:rsidRPr="00170D0A">
        <w:rPr>
          <w:color w:val="auto"/>
        </w:rPr>
        <w:tab/>
        <w:t xml:space="preserve">L. Casas, </w:t>
      </w:r>
      <w:r w:rsidRPr="00170D0A">
        <w:rPr>
          <w:i/>
          <w:iCs/>
          <w:color w:val="auto"/>
        </w:rPr>
        <w:t>et al.</w:t>
      </w:r>
      <w:r w:rsidRPr="00170D0A">
        <w:rPr>
          <w:color w:val="auto"/>
        </w:rPr>
        <w:t xml:space="preserve">, Sex Change in Clownfish: Molecular Insights from Transcriptome Analysis. </w:t>
      </w:r>
      <w:r w:rsidRPr="00170D0A">
        <w:rPr>
          <w:i/>
          <w:iCs/>
          <w:color w:val="auto"/>
        </w:rPr>
        <w:t>Sci Rep</w:t>
      </w:r>
      <w:r w:rsidRPr="00170D0A">
        <w:rPr>
          <w:color w:val="auto"/>
        </w:rPr>
        <w:t xml:space="preserve"> </w:t>
      </w:r>
      <w:r w:rsidRPr="00170D0A">
        <w:rPr>
          <w:b/>
          <w:bCs/>
          <w:color w:val="auto"/>
        </w:rPr>
        <w:t>6</w:t>
      </w:r>
      <w:r w:rsidRPr="00170D0A">
        <w:rPr>
          <w:color w:val="auto"/>
        </w:rPr>
        <w:t>, 35461 (2016).</w:t>
      </w:r>
    </w:p>
    <w:p w14:paraId="4C5EDA68" w14:textId="77777777" w:rsidR="00170D0A" w:rsidRPr="00170D0A" w:rsidRDefault="00170D0A" w:rsidP="00170D0A">
      <w:pPr>
        <w:pStyle w:val="Bibliography"/>
        <w:rPr>
          <w:color w:val="auto"/>
        </w:rPr>
      </w:pPr>
      <w:r w:rsidRPr="00170D0A">
        <w:rPr>
          <w:color w:val="auto"/>
        </w:rPr>
        <w:t xml:space="preserve">45. </w:t>
      </w:r>
      <w:r w:rsidRPr="00170D0A">
        <w:rPr>
          <w:color w:val="auto"/>
        </w:rPr>
        <w:tab/>
        <w:t xml:space="preserve">N. Diotel, </w:t>
      </w:r>
      <w:r w:rsidRPr="00170D0A">
        <w:rPr>
          <w:i/>
          <w:iCs/>
          <w:color w:val="auto"/>
        </w:rPr>
        <w:t>et al.</w:t>
      </w:r>
      <w:r w:rsidRPr="00170D0A">
        <w:rPr>
          <w:color w:val="auto"/>
        </w:rPr>
        <w:t xml:space="preserve">, Effects of estradiol in adult neurogenesis and brain repair in zebrafish. </w:t>
      </w:r>
      <w:r w:rsidRPr="00170D0A">
        <w:rPr>
          <w:i/>
          <w:iCs/>
          <w:color w:val="auto"/>
        </w:rPr>
        <w:t>Hormones and Behavior</w:t>
      </w:r>
      <w:r w:rsidRPr="00170D0A">
        <w:rPr>
          <w:color w:val="auto"/>
        </w:rPr>
        <w:t xml:space="preserve"> </w:t>
      </w:r>
      <w:r w:rsidRPr="00170D0A">
        <w:rPr>
          <w:b/>
          <w:bCs/>
          <w:color w:val="auto"/>
        </w:rPr>
        <w:t>63</w:t>
      </w:r>
      <w:r w:rsidRPr="00170D0A">
        <w:rPr>
          <w:color w:val="auto"/>
        </w:rPr>
        <w:t>, 193–207 (2013).</w:t>
      </w:r>
    </w:p>
    <w:p w14:paraId="6DEDA55D" w14:textId="77777777" w:rsidR="00170D0A" w:rsidRPr="00170D0A" w:rsidRDefault="00170D0A" w:rsidP="00170D0A">
      <w:pPr>
        <w:pStyle w:val="Bibliography"/>
        <w:rPr>
          <w:color w:val="auto"/>
        </w:rPr>
      </w:pPr>
      <w:r w:rsidRPr="00170D0A">
        <w:rPr>
          <w:color w:val="auto"/>
        </w:rPr>
        <w:t xml:space="preserve">46. </w:t>
      </w:r>
      <w:r w:rsidRPr="00170D0A">
        <w:rPr>
          <w:color w:val="auto"/>
        </w:rPr>
        <w:tab/>
        <w:t xml:space="preserve">N. Mizrahi, </w:t>
      </w:r>
      <w:r w:rsidRPr="00170D0A">
        <w:rPr>
          <w:i/>
          <w:iCs/>
          <w:color w:val="auto"/>
        </w:rPr>
        <w:t>et al.</w:t>
      </w:r>
      <w:r w:rsidRPr="00170D0A">
        <w:rPr>
          <w:color w:val="auto"/>
        </w:rPr>
        <w:t xml:space="preserve">, Deciphering Direct and Indirect Effects of Neurokinin B and GnRH in the Brain-Pituitary Axis of Tilapia. </w:t>
      </w:r>
      <w:r w:rsidRPr="00170D0A">
        <w:rPr>
          <w:i/>
          <w:iCs/>
          <w:color w:val="auto"/>
        </w:rPr>
        <w:t>Front Endocrinol (Lausanne)</w:t>
      </w:r>
      <w:r w:rsidRPr="00170D0A">
        <w:rPr>
          <w:color w:val="auto"/>
        </w:rPr>
        <w:t xml:space="preserve"> </w:t>
      </w:r>
      <w:r w:rsidRPr="00170D0A">
        <w:rPr>
          <w:b/>
          <w:bCs/>
          <w:color w:val="auto"/>
        </w:rPr>
        <w:t>10</w:t>
      </w:r>
      <w:r w:rsidRPr="00170D0A">
        <w:rPr>
          <w:color w:val="auto"/>
        </w:rPr>
        <w:t>, 469 (2019).</w:t>
      </w:r>
    </w:p>
    <w:p w14:paraId="50EDDBF7" w14:textId="77777777" w:rsidR="00170D0A" w:rsidRPr="00170D0A" w:rsidRDefault="00170D0A" w:rsidP="00170D0A">
      <w:pPr>
        <w:pStyle w:val="Bibliography"/>
        <w:rPr>
          <w:color w:val="auto"/>
        </w:rPr>
      </w:pPr>
      <w:r w:rsidRPr="00170D0A">
        <w:rPr>
          <w:color w:val="auto"/>
        </w:rPr>
        <w:t xml:space="preserve">47. </w:t>
      </w:r>
      <w:r w:rsidRPr="00170D0A">
        <w:rPr>
          <w:color w:val="auto"/>
        </w:rPr>
        <w:tab/>
        <w:t xml:space="preserve">Z. Tian, </w:t>
      </w:r>
      <w:r w:rsidRPr="00170D0A">
        <w:rPr>
          <w:i/>
          <w:iCs/>
          <w:color w:val="auto"/>
        </w:rPr>
        <w:t>et al.</w:t>
      </w:r>
      <w:r w:rsidRPr="00170D0A">
        <w:rPr>
          <w:color w:val="auto"/>
        </w:rPr>
        <w:t>, Neurokinin B in the yellowtail kingfish (</w:t>
      </w:r>
      <w:r w:rsidRPr="00170D0A">
        <w:rPr>
          <w:i/>
          <w:iCs/>
          <w:color w:val="auto"/>
        </w:rPr>
        <w:t>Seriola lalandi</w:t>
      </w:r>
      <w:r w:rsidRPr="00170D0A">
        <w:rPr>
          <w:color w:val="auto"/>
        </w:rPr>
        <w:t xml:space="preserve">) and its potential role in controlling reproduction. </w:t>
      </w:r>
      <w:r w:rsidRPr="00170D0A">
        <w:rPr>
          <w:i/>
          <w:iCs/>
          <w:color w:val="auto"/>
        </w:rPr>
        <w:t>Aquaculture Reports</w:t>
      </w:r>
      <w:r w:rsidRPr="00170D0A">
        <w:rPr>
          <w:color w:val="auto"/>
        </w:rPr>
        <w:t xml:space="preserve"> </w:t>
      </w:r>
      <w:r w:rsidRPr="00170D0A">
        <w:rPr>
          <w:b/>
          <w:bCs/>
          <w:color w:val="auto"/>
        </w:rPr>
        <w:t>36</w:t>
      </w:r>
      <w:r w:rsidRPr="00170D0A">
        <w:rPr>
          <w:color w:val="auto"/>
        </w:rPr>
        <w:t>, 102167 (2024).</w:t>
      </w:r>
    </w:p>
    <w:p w14:paraId="501C843F" w14:textId="77777777" w:rsidR="00170D0A" w:rsidRPr="00170D0A" w:rsidRDefault="00170D0A" w:rsidP="00170D0A">
      <w:pPr>
        <w:pStyle w:val="Bibliography"/>
        <w:rPr>
          <w:color w:val="auto"/>
        </w:rPr>
      </w:pPr>
      <w:r w:rsidRPr="00170D0A">
        <w:rPr>
          <w:color w:val="auto"/>
        </w:rPr>
        <w:t xml:space="preserve">48. </w:t>
      </w:r>
      <w:r w:rsidRPr="00170D0A">
        <w:rPr>
          <w:color w:val="auto"/>
        </w:rPr>
        <w:tab/>
        <w:t xml:space="preserve">K. Santhakumar, Neuroendocrine regulation of reproduction in fish – Mini review. </w:t>
      </w:r>
      <w:r w:rsidRPr="00170D0A">
        <w:rPr>
          <w:i/>
          <w:iCs/>
          <w:color w:val="auto"/>
        </w:rPr>
        <w:t>Aquaculture and Fisheries</w:t>
      </w:r>
      <w:r w:rsidRPr="00170D0A">
        <w:rPr>
          <w:color w:val="auto"/>
        </w:rPr>
        <w:t xml:space="preserve"> </w:t>
      </w:r>
      <w:r w:rsidRPr="00170D0A">
        <w:rPr>
          <w:b/>
          <w:bCs/>
          <w:color w:val="auto"/>
        </w:rPr>
        <w:t>9</w:t>
      </w:r>
      <w:r w:rsidRPr="00170D0A">
        <w:rPr>
          <w:color w:val="auto"/>
        </w:rPr>
        <w:t>, 437–446 (2024).</w:t>
      </w:r>
    </w:p>
    <w:p w14:paraId="710A45D7" w14:textId="77777777" w:rsidR="00170D0A" w:rsidRPr="00170D0A" w:rsidRDefault="00170D0A" w:rsidP="00170D0A">
      <w:pPr>
        <w:pStyle w:val="Bibliography"/>
        <w:rPr>
          <w:color w:val="auto"/>
        </w:rPr>
      </w:pPr>
      <w:r w:rsidRPr="00170D0A">
        <w:rPr>
          <w:color w:val="auto"/>
        </w:rPr>
        <w:t xml:space="preserve">49. </w:t>
      </w:r>
      <w:r w:rsidRPr="00170D0A">
        <w:rPr>
          <w:color w:val="auto"/>
        </w:rPr>
        <w:tab/>
        <w:t xml:space="preserve">M. Shahjahan, T. Kitahashi, I. S. Parhar, Central Pathways Integrating Metabolism and Reproduction in Teleosts. </w:t>
      </w:r>
      <w:r w:rsidRPr="00170D0A">
        <w:rPr>
          <w:i/>
          <w:iCs/>
          <w:color w:val="auto"/>
        </w:rPr>
        <w:t>Front. Endocrinol.</w:t>
      </w:r>
      <w:r w:rsidRPr="00170D0A">
        <w:rPr>
          <w:color w:val="auto"/>
        </w:rPr>
        <w:t xml:space="preserve"> </w:t>
      </w:r>
      <w:r w:rsidRPr="00170D0A">
        <w:rPr>
          <w:b/>
          <w:bCs/>
          <w:color w:val="auto"/>
        </w:rPr>
        <w:t>5</w:t>
      </w:r>
      <w:r w:rsidRPr="00170D0A">
        <w:rPr>
          <w:color w:val="auto"/>
        </w:rPr>
        <w:t xml:space="preserve"> (2014).</w:t>
      </w:r>
    </w:p>
    <w:p w14:paraId="32264AF5" w14:textId="77777777" w:rsidR="00170D0A" w:rsidRPr="00170D0A" w:rsidRDefault="00170D0A" w:rsidP="00170D0A">
      <w:pPr>
        <w:pStyle w:val="Bibliography"/>
        <w:rPr>
          <w:color w:val="auto"/>
        </w:rPr>
      </w:pPr>
      <w:r w:rsidRPr="00170D0A">
        <w:rPr>
          <w:color w:val="auto"/>
        </w:rPr>
        <w:t xml:space="preserve">50. </w:t>
      </w:r>
      <w:r w:rsidRPr="00170D0A">
        <w:rPr>
          <w:color w:val="auto"/>
        </w:rPr>
        <w:tab/>
        <w:t xml:space="preserve">J. M. Cerdá-Reverter, L. A. Sorbera, M. Carrillo, S. Zanuy, Energetic dependence of NPY-induced LH secretion in a teleost fish (Dicentrarchus labrax). </w:t>
      </w:r>
      <w:r w:rsidRPr="00170D0A">
        <w:rPr>
          <w:i/>
          <w:iCs/>
          <w:color w:val="auto"/>
        </w:rPr>
        <w:t>American Journal of Physiology-Regulatory, Integrative and Comparative Physiology</w:t>
      </w:r>
      <w:r w:rsidRPr="00170D0A">
        <w:rPr>
          <w:color w:val="auto"/>
        </w:rPr>
        <w:t xml:space="preserve"> </w:t>
      </w:r>
      <w:r w:rsidRPr="00170D0A">
        <w:rPr>
          <w:b/>
          <w:bCs/>
          <w:color w:val="auto"/>
        </w:rPr>
        <w:t>277</w:t>
      </w:r>
      <w:r w:rsidRPr="00170D0A">
        <w:rPr>
          <w:color w:val="auto"/>
        </w:rPr>
        <w:t>, R1627–R1634 (1999).</w:t>
      </w:r>
    </w:p>
    <w:p w14:paraId="02166A9B" w14:textId="77777777" w:rsidR="00170D0A" w:rsidRPr="00170D0A" w:rsidRDefault="00170D0A" w:rsidP="00170D0A">
      <w:pPr>
        <w:pStyle w:val="Bibliography"/>
        <w:rPr>
          <w:color w:val="auto"/>
        </w:rPr>
      </w:pPr>
      <w:r w:rsidRPr="00170D0A">
        <w:rPr>
          <w:color w:val="auto"/>
        </w:rPr>
        <w:t xml:space="preserve">51. </w:t>
      </w:r>
      <w:r w:rsidRPr="00170D0A">
        <w:rPr>
          <w:color w:val="auto"/>
        </w:rPr>
        <w:tab/>
        <w:t xml:space="preserve">Y. Benjamini, Y. Hochberg, Controlling the False Discovery Rate: A Practical and Powerful Approach to Multiple Testing. </w:t>
      </w:r>
      <w:r w:rsidRPr="00170D0A">
        <w:rPr>
          <w:i/>
          <w:iCs/>
          <w:color w:val="auto"/>
        </w:rPr>
        <w:t>Journal of the Royal Statistical Society. Series B (Methodological)</w:t>
      </w:r>
      <w:r w:rsidRPr="00170D0A">
        <w:rPr>
          <w:color w:val="auto"/>
        </w:rPr>
        <w:t xml:space="preserve"> </w:t>
      </w:r>
      <w:r w:rsidRPr="00170D0A">
        <w:rPr>
          <w:b/>
          <w:bCs/>
          <w:color w:val="auto"/>
        </w:rPr>
        <w:t>57</w:t>
      </w:r>
      <w:r w:rsidRPr="00170D0A">
        <w:rPr>
          <w:color w:val="auto"/>
        </w:rPr>
        <w:t>, 289–300 (1995).</w:t>
      </w:r>
    </w:p>
    <w:p w14:paraId="3104685E" w14:textId="77777777" w:rsidR="00170D0A" w:rsidRPr="00170D0A" w:rsidRDefault="00170D0A" w:rsidP="00170D0A">
      <w:pPr>
        <w:pStyle w:val="Bibliography"/>
        <w:rPr>
          <w:color w:val="auto"/>
        </w:rPr>
      </w:pPr>
      <w:r w:rsidRPr="00170D0A">
        <w:rPr>
          <w:color w:val="auto"/>
        </w:rPr>
        <w:t xml:space="preserve">52. </w:t>
      </w:r>
      <w:r w:rsidRPr="00170D0A">
        <w:rPr>
          <w:color w:val="auto"/>
        </w:rPr>
        <w:tab/>
        <w:t xml:space="preserve">R. V. Lenth, </w:t>
      </w:r>
      <w:r w:rsidRPr="00170D0A">
        <w:rPr>
          <w:i/>
          <w:iCs/>
          <w:color w:val="auto"/>
        </w:rPr>
        <w:t>et al.</w:t>
      </w:r>
      <w:r w:rsidRPr="00170D0A">
        <w:rPr>
          <w:color w:val="auto"/>
        </w:rPr>
        <w:t>, emmeans: Estimated Marginal Means, aka Least-Squares Means. (2024). Deposited 21 August 2024.</w:t>
      </w:r>
    </w:p>
    <w:p w14:paraId="1124B080" w14:textId="77777777" w:rsidR="00170D0A" w:rsidRPr="00170D0A" w:rsidRDefault="00170D0A" w:rsidP="00170D0A">
      <w:pPr>
        <w:pStyle w:val="Bibliography"/>
        <w:rPr>
          <w:color w:val="auto"/>
        </w:rPr>
      </w:pPr>
      <w:r w:rsidRPr="00170D0A">
        <w:rPr>
          <w:color w:val="auto"/>
        </w:rPr>
        <w:t xml:space="preserve">53. </w:t>
      </w:r>
      <w:r w:rsidRPr="00170D0A">
        <w:rPr>
          <w:color w:val="auto"/>
        </w:rPr>
        <w:tab/>
        <w:t>J. Fox, S. Weisberg, An R Companion to Applied Regression, Third edition. (2019).</w:t>
      </w:r>
    </w:p>
    <w:p w14:paraId="4793DA84" w14:textId="77777777" w:rsidR="00170D0A" w:rsidRPr="00170D0A" w:rsidRDefault="00170D0A" w:rsidP="00170D0A">
      <w:pPr>
        <w:pStyle w:val="Bibliography"/>
        <w:rPr>
          <w:color w:val="auto"/>
        </w:rPr>
      </w:pPr>
      <w:r w:rsidRPr="00170D0A">
        <w:rPr>
          <w:color w:val="auto"/>
        </w:rPr>
        <w:t xml:space="preserve">54. </w:t>
      </w:r>
      <w:r w:rsidRPr="00170D0A">
        <w:rPr>
          <w:color w:val="auto"/>
        </w:rPr>
        <w:tab/>
        <w:t xml:space="preserve">J. Godwin, Behavioural aspects of protandrous sex change in the anemonefish, </w:t>
      </w:r>
      <w:r w:rsidRPr="00170D0A">
        <w:rPr>
          <w:i/>
          <w:iCs/>
          <w:color w:val="auto"/>
        </w:rPr>
        <w:t>Amphiprion melanopus</w:t>
      </w:r>
      <w:r w:rsidRPr="00170D0A">
        <w:rPr>
          <w:color w:val="auto"/>
        </w:rPr>
        <w:t xml:space="preserve">, and endocrine correlates. </w:t>
      </w:r>
      <w:r w:rsidRPr="00170D0A">
        <w:rPr>
          <w:i/>
          <w:iCs/>
          <w:color w:val="auto"/>
        </w:rPr>
        <w:t>Animal Behaviour</w:t>
      </w:r>
      <w:r w:rsidRPr="00170D0A">
        <w:rPr>
          <w:color w:val="auto"/>
        </w:rPr>
        <w:t xml:space="preserve"> </w:t>
      </w:r>
      <w:r w:rsidRPr="00170D0A">
        <w:rPr>
          <w:b/>
          <w:bCs/>
          <w:color w:val="auto"/>
        </w:rPr>
        <w:t>48</w:t>
      </w:r>
      <w:r w:rsidRPr="00170D0A">
        <w:rPr>
          <w:color w:val="auto"/>
        </w:rPr>
        <w:t>, 551–567 (1994).</w:t>
      </w:r>
    </w:p>
    <w:p w14:paraId="0E32E6C1" w14:textId="77777777" w:rsidR="00170D0A" w:rsidRPr="00170D0A" w:rsidRDefault="00170D0A" w:rsidP="00170D0A">
      <w:pPr>
        <w:pStyle w:val="Bibliography"/>
        <w:rPr>
          <w:color w:val="auto"/>
        </w:rPr>
      </w:pPr>
      <w:r w:rsidRPr="00170D0A">
        <w:rPr>
          <w:color w:val="auto"/>
        </w:rPr>
        <w:t xml:space="preserve">55. </w:t>
      </w:r>
      <w:r w:rsidRPr="00170D0A">
        <w:rPr>
          <w:color w:val="auto"/>
        </w:rPr>
        <w:tab/>
        <w:t xml:space="preserve">H. M. Kang, </w:t>
      </w:r>
      <w:r w:rsidRPr="00170D0A">
        <w:rPr>
          <w:i/>
          <w:iCs/>
          <w:color w:val="auto"/>
        </w:rPr>
        <w:t>et al.</w:t>
      </w:r>
      <w:r w:rsidRPr="00170D0A">
        <w:rPr>
          <w:color w:val="auto"/>
        </w:rPr>
        <w:t xml:space="preserve">, Multiplexed droplet single-cell RNA-sequencing using natural genetic variation. </w:t>
      </w:r>
      <w:r w:rsidRPr="00170D0A">
        <w:rPr>
          <w:i/>
          <w:iCs/>
          <w:color w:val="auto"/>
        </w:rPr>
        <w:t>Nat Biotechnol</w:t>
      </w:r>
      <w:r w:rsidRPr="00170D0A">
        <w:rPr>
          <w:color w:val="auto"/>
        </w:rPr>
        <w:t xml:space="preserve"> </w:t>
      </w:r>
      <w:r w:rsidRPr="00170D0A">
        <w:rPr>
          <w:b/>
          <w:bCs/>
          <w:color w:val="auto"/>
        </w:rPr>
        <w:t>36</w:t>
      </w:r>
      <w:r w:rsidRPr="00170D0A">
        <w:rPr>
          <w:color w:val="auto"/>
        </w:rPr>
        <w:t>, 89–94 (2018).</w:t>
      </w:r>
    </w:p>
    <w:p w14:paraId="51CB23B3" w14:textId="77777777" w:rsidR="00170D0A" w:rsidRPr="00170D0A" w:rsidRDefault="00170D0A" w:rsidP="00170D0A">
      <w:pPr>
        <w:pStyle w:val="Bibliography"/>
        <w:rPr>
          <w:color w:val="auto"/>
        </w:rPr>
      </w:pPr>
      <w:r w:rsidRPr="00170D0A">
        <w:rPr>
          <w:color w:val="auto"/>
        </w:rPr>
        <w:t xml:space="preserve">56. </w:t>
      </w:r>
      <w:r w:rsidRPr="00170D0A">
        <w:rPr>
          <w:color w:val="auto"/>
        </w:rPr>
        <w:tab/>
        <w:t xml:space="preserve">S. Megas, V. Lorenzi, J. C. Marioni, EmptyDropsMultiome discriminates real cells from background in single-cell multiomics assays. </w:t>
      </w:r>
      <w:r w:rsidRPr="00170D0A">
        <w:rPr>
          <w:i/>
          <w:iCs/>
          <w:color w:val="auto"/>
        </w:rPr>
        <w:t>Genome Biology</w:t>
      </w:r>
      <w:r w:rsidRPr="00170D0A">
        <w:rPr>
          <w:color w:val="auto"/>
        </w:rPr>
        <w:t xml:space="preserve"> </w:t>
      </w:r>
      <w:r w:rsidRPr="00170D0A">
        <w:rPr>
          <w:b/>
          <w:bCs/>
          <w:color w:val="auto"/>
        </w:rPr>
        <w:t>25</w:t>
      </w:r>
      <w:r w:rsidRPr="00170D0A">
        <w:rPr>
          <w:color w:val="auto"/>
        </w:rPr>
        <w:t>, 121 (2024).</w:t>
      </w:r>
    </w:p>
    <w:p w14:paraId="79255C98" w14:textId="77777777" w:rsidR="00170D0A" w:rsidRPr="00170D0A" w:rsidRDefault="00170D0A" w:rsidP="00170D0A">
      <w:pPr>
        <w:pStyle w:val="Bibliography"/>
        <w:rPr>
          <w:color w:val="auto"/>
        </w:rPr>
      </w:pPr>
      <w:r w:rsidRPr="00170D0A">
        <w:rPr>
          <w:color w:val="auto"/>
        </w:rPr>
        <w:t xml:space="preserve">57. </w:t>
      </w:r>
      <w:r w:rsidRPr="00170D0A">
        <w:rPr>
          <w:color w:val="auto"/>
        </w:rPr>
        <w:tab/>
        <w:t xml:space="preserve">I. Korsunsky, </w:t>
      </w:r>
      <w:r w:rsidRPr="00170D0A">
        <w:rPr>
          <w:i/>
          <w:iCs/>
          <w:color w:val="auto"/>
        </w:rPr>
        <w:t>et al.</w:t>
      </w:r>
      <w:r w:rsidRPr="00170D0A">
        <w:rPr>
          <w:color w:val="auto"/>
        </w:rPr>
        <w:t xml:space="preserve">, Fast, sensitive, and accurate integration of single cell data with Harmony. </w:t>
      </w:r>
      <w:r w:rsidRPr="00170D0A">
        <w:rPr>
          <w:i/>
          <w:iCs/>
          <w:color w:val="auto"/>
        </w:rPr>
        <w:t>Nat Methods</w:t>
      </w:r>
      <w:r w:rsidRPr="00170D0A">
        <w:rPr>
          <w:color w:val="auto"/>
        </w:rPr>
        <w:t xml:space="preserve"> </w:t>
      </w:r>
      <w:r w:rsidRPr="00170D0A">
        <w:rPr>
          <w:b/>
          <w:bCs/>
          <w:color w:val="auto"/>
        </w:rPr>
        <w:t>16</w:t>
      </w:r>
      <w:r w:rsidRPr="00170D0A">
        <w:rPr>
          <w:color w:val="auto"/>
        </w:rPr>
        <w:t>, 1289–1296 (2019).</w:t>
      </w:r>
    </w:p>
    <w:p w14:paraId="295E39DE" w14:textId="77777777" w:rsidR="00170D0A" w:rsidRPr="00170D0A" w:rsidRDefault="00170D0A" w:rsidP="00170D0A">
      <w:pPr>
        <w:pStyle w:val="Bibliography"/>
        <w:rPr>
          <w:color w:val="auto"/>
        </w:rPr>
      </w:pPr>
      <w:r w:rsidRPr="00170D0A">
        <w:rPr>
          <w:color w:val="auto"/>
        </w:rPr>
        <w:lastRenderedPageBreak/>
        <w:t xml:space="preserve">58. </w:t>
      </w:r>
      <w:r w:rsidRPr="00170D0A">
        <w:rPr>
          <w:color w:val="auto"/>
        </w:rPr>
        <w:tab/>
        <w:t>Y. Bai, L. Chu, A Graph-based Approach to Estimating the Number of Clusters. [Preprint] (2024). Available at: http://arxiv.org/abs/2402.15600 [Accessed 11 March 2025].</w:t>
      </w:r>
    </w:p>
    <w:p w14:paraId="1EDEBCDD" w14:textId="77777777" w:rsidR="00170D0A" w:rsidRPr="00170D0A" w:rsidRDefault="00170D0A" w:rsidP="00170D0A">
      <w:pPr>
        <w:pStyle w:val="Bibliography"/>
        <w:rPr>
          <w:color w:val="auto"/>
        </w:rPr>
      </w:pPr>
      <w:r w:rsidRPr="00170D0A">
        <w:rPr>
          <w:color w:val="auto"/>
        </w:rPr>
        <w:t xml:space="preserve">59. </w:t>
      </w:r>
      <w:r w:rsidRPr="00170D0A">
        <w:rPr>
          <w:color w:val="auto"/>
        </w:rPr>
        <w:tab/>
        <w:t xml:space="preserve">K. P. Maruska, J. M. Butler, K. E. Field, D. T. Porter, Localization of glutamatergic, GABAergic, and cholinergic neurons in the brain of the African cichlid fish, Astatotilapia burtoni. </w:t>
      </w:r>
      <w:r w:rsidRPr="00170D0A">
        <w:rPr>
          <w:i/>
          <w:iCs/>
          <w:color w:val="auto"/>
        </w:rPr>
        <w:t>J Comp Neurol</w:t>
      </w:r>
      <w:r w:rsidRPr="00170D0A">
        <w:rPr>
          <w:color w:val="auto"/>
        </w:rPr>
        <w:t xml:space="preserve"> </w:t>
      </w:r>
      <w:r w:rsidRPr="00170D0A">
        <w:rPr>
          <w:b/>
          <w:bCs/>
          <w:color w:val="auto"/>
        </w:rPr>
        <w:t>525</w:t>
      </w:r>
      <w:r w:rsidRPr="00170D0A">
        <w:rPr>
          <w:color w:val="auto"/>
        </w:rPr>
        <w:t>, 610–638 (2017).</w:t>
      </w:r>
    </w:p>
    <w:p w14:paraId="62001B23" w14:textId="77777777" w:rsidR="00170D0A" w:rsidRPr="00170D0A" w:rsidRDefault="00170D0A" w:rsidP="00170D0A">
      <w:pPr>
        <w:pStyle w:val="Bibliography"/>
        <w:rPr>
          <w:color w:val="auto"/>
        </w:rPr>
      </w:pPr>
      <w:r w:rsidRPr="00170D0A">
        <w:rPr>
          <w:color w:val="auto"/>
        </w:rPr>
        <w:t xml:space="preserve">60. </w:t>
      </w:r>
      <w:r w:rsidRPr="00170D0A">
        <w:rPr>
          <w:color w:val="auto"/>
        </w:rPr>
        <w:tab/>
        <w:t xml:space="preserve">Z. V. Johnson, </w:t>
      </w:r>
      <w:r w:rsidRPr="00170D0A">
        <w:rPr>
          <w:i/>
          <w:iCs/>
          <w:color w:val="auto"/>
        </w:rPr>
        <w:t>et al.</w:t>
      </w:r>
      <w:r w:rsidRPr="00170D0A">
        <w:rPr>
          <w:color w:val="auto"/>
        </w:rPr>
        <w:t xml:space="preserve">, Cellular profiling of a recently-evolved social behavior in cichlid fishes. </w:t>
      </w:r>
      <w:r w:rsidRPr="00170D0A">
        <w:rPr>
          <w:i/>
          <w:iCs/>
          <w:color w:val="auto"/>
        </w:rPr>
        <w:t>Nat Commun</w:t>
      </w:r>
      <w:r w:rsidRPr="00170D0A">
        <w:rPr>
          <w:color w:val="auto"/>
        </w:rPr>
        <w:t xml:space="preserve"> </w:t>
      </w:r>
      <w:r w:rsidRPr="00170D0A">
        <w:rPr>
          <w:b/>
          <w:bCs/>
          <w:color w:val="auto"/>
        </w:rPr>
        <w:t>14</w:t>
      </w:r>
      <w:r w:rsidRPr="00170D0A">
        <w:rPr>
          <w:color w:val="auto"/>
        </w:rPr>
        <w:t>, 4891 (2023).</w:t>
      </w:r>
    </w:p>
    <w:p w14:paraId="391DF80A" w14:textId="77777777" w:rsidR="00170D0A" w:rsidRPr="00170D0A" w:rsidRDefault="00170D0A" w:rsidP="00170D0A">
      <w:pPr>
        <w:pStyle w:val="Bibliography"/>
        <w:rPr>
          <w:color w:val="auto"/>
        </w:rPr>
      </w:pPr>
      <w:r w:rsidRPr="00170D0A">
        <w:rPr>
          <w:color w:val="auto"/>
        </w:rPr>
        <w:t xml:space="preserve">61. </w:t>
      </w:r>
      <w:r w:rsidRPr="00170D0A">
        <w:rPr>
          <w:color w:val="auto"/>
        </w:rPr>
        <w:tab/>
        <w:t xml:space="preserve">M. G. Connolly, </w:t>
      </w:r>
      <w:r w:rsidRPr="00170D0A">
        <w:rPr>
          <w:i/>
          <w:iCs/>
          <w:color w:val="auto"/>
        </w:rPr>
        <w:t>et al.</w:t>
      </w:r>
      <w:r w:rsidRPr="00170D0A">
        <w:rPr>
          <w:color w:val="auto"/>
        </w:rPr>
        <w:t xml:space="preserve">, Single-Nucleus RNA Sequencing Reveals Enduring Signatures of Acute Stress and Chronic Exercise in Striatal Microglia. </w:t>
      </w:r>
      <w:r w:rsidRPr="00170D0A">
        <w:rPr>
          <w:i/>
          <w:iCs/>
          <w:color w:val="auto"/>
        </w:rPr>
        <w:t>Genes, Brain and Behavior</w:t>
      </w:r>
      <w:r w:rsidRPr="00170D0A">
        <w:rPr>
          <w:color w:val="auto"/>
        </w:rPr>
        <w:t xml:space="preserve"> </w:t>
      </w:r>
      <w:r w:rsidRPr="00170D0A">
        <w:rPr>
          <w:b/>
          <w:bCs/>
          <w:color w:val="auto"/>
        </w:rPr>
        <w:t>24</w:t>
      </w:r>
      <w:r w:rsidRPr="00170D0A">
        <w:rPr>
          <w:color w:val="auto"/>
        </w:rPr>
        <w:t>, e70019 (2025).</w:t>
      </w:r>
    </w:p>
    <w:p w14:paraId="4DC167CE" w14:textId="77777777" w:rsidR="00170D0A" w:rsidRPr="00170D0A" w:rsidRDefault="00170D0A" w:rsidP="00170D0A">
      <w:pPr>
        <w:pStyle w:val="Bibliography"/>
        <w:rPr>
          <w:color w:val="auto"/>
        </w:rPr>
      </w:pPr>
      <w:r w:rsidRPr="00170D0A">
        <w:rPr>
          <w:color w:val="auto"/>
        </w:rPr>
        <w:t xml:space="preserve">62. </w:t>
      </w:r>
      <w:r w:rsidRPr="00170D0A">
        <w:rPr>
          <w:color w:val="auto"/>
        </w:rPr>
        <w:tab/>
        <w:t xml:space="preserve">D. Bates, </w:t>
      </w:r>
      <w:r w:rsidRPr="00170D0A">
        <w:rPr>
          <w:i/>
          <w:iCs/>
          <w:color w:val="auto"/>
        </w:rPr>
        <w:t>et al.</w:t>
      </w:r>
      <w:r w:rsidRPr="00170D0A">
        <w:rPr>
          <w:color w:val="auto"/>
        </w:rPr>
        <w:t>, lme4: Linear Mixed-Effects Models using “Eigen” and S4. (2024). Deposited 3 July 2024.</w:t>
      </w:r>
    </w:p>
    <w:p w14:paraId="0FB83151" w14:textId="77777777" w:rsidR="00170D0A" w:rsidRPr="00170D0A" w:rsidRDefault="00170D0A" w:rsidP="00170D0A">
      <w:pPr>
        <w:pStyle w:val="Bibliography"/>
        <w:rPr>
          <w:color w:val="auto"/>
        </w:rPr>
      </w:pPr>
      <w:r w:rsidRPr="00170D0A">
        <w:rPr>
          <w:color w:val="auto"/>
        </w:rPr>
        <w:t xml:space="preserve">63. </w:t>
      </w:r>
      <w:r w:rsidRPr="00170D0A">
        <w:rPr>
          <w:color w:val="auto"/>
        </w:rPr>
        <w:tab/>
        <w:t xml:space="preserve">F. Pedregosa, </w:t>
      </w:r>
      <w:r w:rsidRPr="00170D0A">
        <w:rPr>
          <w:i/>
          <w:iCs/>
          <w:color w:val="auto"/>
        </w:rPr>
        <w:t>et al.</w:t>
      </w:r>
      <w:r w:rsidRPr="00170D0A">
        <w:rPr>
          <w:color w:val="auto"/>
        </w:rPr>
        <w:t xml:space="preserve">, Scikit-learn: Machine Learning in Python. </w:t>
      </w:r>
      <w:r w:rsidRPr="00170D0A">
        <w:rPr>
          <w:i/>
          <w:iCs/>
          <w:color w:val="auto"/>
        </w:rPr>
        <w:t>Journal of Machine Learning Research</w:t>
      </w:r>
      <w:r w:rsidRPr="00170D0A">
        <w:rPr>
          <w:color w:val="auto"/>
        </w:rPr>
        <w:t xml:space="preserve"> </w:t>
      </w:r>
      <w:r w:rsidRPr="00170D0A">
        <w:rPr>
          <w:b/>
          <w:bCs/>
          <w:color w:val="auto"/>
        </w:rPr>
        <w:t>12</w:t>
      </w:r>
      <w:r w:rsidRPr="00170D0A">
        <w:rPr>
          <w:color w:val="auto"/>
        </w:rPr>
        <w:t>, 2825–2830 (2011).</w:t>
      </w:r>
    </w:p>
    <w:p w14:paraId="28489DFC" w14:textId="77777777" w:rsidR="00170D0A" w:rsidRPr="00170D0A" w:rsidRDefault="00170D0A" w:rsidP="00170D0A">
      <w:pPr>
        <w:pStyle w:val="Bibliography"/>
        <w:rPr>
          <w:color w:val="auto"/>
        </w:rPr>
      </w:pPr>
      <w:r w:rsidRPr="00170D0A">
        <w:rPr>
          <w:color w:val="auto"/>
        </w:rPr>
        <w:t xml:space="preserve">64. </w:t>
      </w:r>
      <w:r w:rsidRPr="00170D0A">
        <w:rPr>
          <w:color w:val="auto"/>
        </w:rPr>
        <w:tab/>
        <w:t xml:space="preserve">G. S. Gulati, </w:t>
      </w:r>
      <w:r w:rsidRPr="00170D0A">
        <w:rPr>
          <w:i/>
          <w:iCs/>
          <w:color w:val="auto"/>
        </w:rPr>
        <w:t>et al.</w:t>
      </w:r>
      <w:r w:rsidRPr="00170D0A">
        <w:rPr>
          <w:color w:val="auto"/>
        </w:rPr>
        <w:t xml:space="preserve">, Single-cell transcriptional diversity is a hallmark of developmental potential. </w:t>
      </w:r>
      <w:r w:rsidRPr="00170D0A">
        <w:rPr>
          <w:i/>
          <w:iCs/>
          <w:color w:val="auto"/>
        </w:rPr>
        <w:t>Science</w:t>
      </w:r>
      <w:r w:rsidRPr="00170D0A">
        <w:rPr>
          <w:color w:val="auto"/>
        </w:rPr>
        <w:t xml:space="preserve"> </w:t>
      </w:r>
      <w:r w:rsidRPr="00170D0A">
        <w:rPr>
          <w:b/>
          <w:bCs/>
          <w:color w:val="auto"/>
        </w:rPr>
        <w:t>367</w:t>
      </w:r>
      <w:r w:rsidRPr="00170D0A">
        <w:rPr>
          <w:color w:val="auto"/>
        </w:rPr>
        <w:t>, 405–411 (2020).</w:t>
      </w:r>
    </w:p>
    <w:p w14:paraId="04E190CF" w14:textId="77777777" w:rsidR="00170D0A" w:rsidRPr="00170D0A" w:rsidRDefault="00170D0A" w:rsidP="00170D0A">
      <w:pPr>
        <w:pStyle w:val="Bibliography"/>
        <w:rPr>
          <w:color w:val="auto"/>
        </w:rPr>
      </w:pPr>
      <w:r w:rsidRPr="00170D0A">
        <w:rPr>
          <w:color w:val="auto"/>
        </w:rPr>
        <w:t xml:space="preserve">65. </w:t>
      </w:r>
      <w:r w:rsidRPr="00170D0A">
        <w:rPr>
          <w:color w:val="auto"/>
        </w:rPr>
        <w:tab/>
        <w:t xml:space="preserve">S. Aibar, </w:t>
      </w:r>
      <w:r w:rsidRPr="00170D0A">
        <w:rPr>
          <w:i/>
          <w:iCs/>
          <w:color w:val="auto"/>
        </w:rPr>
        <w:t>et al.</w:t>
      </w:r>
      <w:r w:rsidRPr="00170D0A">
        <w:rPr>
          <w:color w:val="auto"/>
        </w:rPr>
        <w:t xml:space="preserve">, SCENIC: single-cell regulatory network inference and clustering. </w:t>
      </w:r>
      <w:r w:rsidRPr="00170D0A">
        <w:rPr>
          <w:i/>
          <w:iCs/>
          <w:color w:val="auto"/>
        </w:rPr>
        <w:t>Nat Methods</w:t>
      </w:r>
      <w:r w:rsidRPr="00170D0A">
        <w:rPr>
          <w:color w:val="auto"/>
        </w:rPr>
        <w:t xml:space="preserve"> </w:t>
      </w:r>
      <w:r w:rsidRPr="00170D0A">
        <w:rPr>
          <w:b/>
          <w:bCs/>
          <w:color w:val="auto"/>
        </w:rPr>
        <w:t>14</w:t>
      </w:r>
      <w:r w:rsidRPr="00170D0A">
        <w:rPr>
          <w:color w:val="auto"/>
        </w:rPr>
        <w:t>, 1083–1086 (2017).</w:t>
      </w:r>
    </w:p>
    <w:p w14:paraId="15D1B0F5" w14:textId="5C7D1AE2" w:rsidR="002613B6" w:rsidRPr="00551E7E" w:rsidRDefault="004F6DBB" w:rsidP="00170D0A">
      <w:pPr>
        <w:pStyle w:val="Bibliography"/>
        <w:rPr>
          <w:rFonts w:ascii="Arial" w:hAnsi="Arial" w:cs="Arial"/>
          <w:sz w:val="20"/>
          <w:szCs w:val="20"/>
        </w:rPr>
      </w:pPr>
      <w:r w:rsidRPr="00551E7E">
        <w:rPr>
          <w:rFonts w:ascii="Arial" w:hAnsi="Arial" w:cs="Arial"/>
          <w:sz w:val="20"/>
          <w:szCs w:val="20"/>
        </w:rPr>
        <w:fldChar w:fldCharType="end"/>
      </w:r>
    </w:p>
    <w:sectPr w:rsidR="002613B6" w:rsidRPr="00551E7E"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9-11T17:36:00Z" w:initials="GGJ">
    <w:p w14:paraId="68FB9412" w14:textId="77777777" w:rsidR="002C76BB" w:rsidRDefault="002C76BB" w:rsidP="002C76BB">
      <w:r>
        <w:rPr>
          <w:rStyle w:val="CommentReference"/>
        </w:rPr>
        <w:annotationRef/>
      </w:r>
      <w:r>
        <w:rPr>
          <w:sz w:val="20"/>
          <w:szCs w:val="20"/>
        </w:rPr>
        <w:t>Add rgc - poa axis</w:t>
      </w:r>
    </w:p>
  </w:comment>
  <w:comment w:id="1" w:author="Graham, Gabriel J." w:date="2026-09-11T16:50:00Z" w:initials="GGJ">
    <w:p w14:paraId="4E5A4D0D" w14:textId="77777777" w:rsidR="00BA05D3" w:rsidRDefault="00BA05D3" w:rsidP="00BA05D3">
      <w:r>
        <w:rPr>
          <w:rStyle w:val="CommentReference"/>
        </w:rPr>
        <w:annotationRef/>
      </w:r>
      <w:r>
        <w:rPr>
          <w:sz w:val="20"/>
          <w:szCs w:val="20"/>
        </w:rPr>
        <w:t>Make statistic table</w:t>
      </w:r>
    </w:p>
  </w:comment>
  <w:comment w:id="7" w:author="Rhodes, Justin S" w:date="2026-09-11T09:10:00Z" w:initials="JR">
    <w:p w14:paraId="2E8A7E56" w14:textId="77777777" w:rsidR="002F5974" w:rsidRDefault="002F5974" w:rsidP="002F5974">
      <w:pPr>
        <w:pStyle w:val="CommentText"/>
      </w:pPr>
      <w:r>
        <w:rPr>
          <w:rStyle w:val="CommentReference"/>
        </w:rPr>
        <w:annotationRef/>
      </w:r>
      <w:r>
        <w:t>Overall we need to add some statistics to the results.  I understand that some are in tables, but some are not and should be put directly in.</w:t>
      </w:r>
    </w:p>
  </w:comment>
  <w:comment w:id="20"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21"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2"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24"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25"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8"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9"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30" w:author="Graham, Gabriel J." w:date="2026-09-11T16:52:00Z" w:initials="GGJ">
    <w:p w14:paraId="6295533B" w14:textId="77777777" w:rsidR="00BA05D3" w:rsidRDefault="00BA05D3" w:rsidP="00BA05D3">
      <w:r>
        <w:rPr>
          <w:rStyle w:val="CommentReference"/>
        </w:rPr>
        <w:annotationRef/>
      </w:r>
      <w:r>
        <w:rPr>
          <w:sz w:val="20"/>
          <w:szCs w:val="20"/>
        </w:rPr>
        <w:t>Gabe add stats for this and dars</w:t>
      </w:r>
    </w:p>
  </w:comment>
  <w:comment w:id="31"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34"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5"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50"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51"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2" w:author="Rhodes, Justin S" w:date="2026-09-11T09:24:00Z" w:initials="JR">
    <w:p w14:paraId="018FDD68" w14:textId="77777777" w:rsidR="004F008D" w:rsidRDefault="004F008D" w:rsidP="004F008D">
      <w:pPr>
        <w:pStyle w:val="CommentText"/>
      </w:pPr>
      <w:r>
        <w:rPr>
          <w:rStyle w:val="CommentReference"/>
        </w:rPr>
        <w:annotationRef/>
      </w:r>
      <w:r>
        <w:t>I understand your logic, but I am changing this back because the analysis does not actually measure temporal order. All of the intermediates were measured at the same six-month time point, so what we can directly determine is how far each cell type has progressed toward the female state by that time. A cluster that is more female-like could have started changing earlier, changed more rapidly, or both. Thus, the differences among clusters support asynchronous progression through sex change, but we cannot determine the precise order in which the cell types change without sampling multiple time points. We can discuss the likely temporal interpretation later, but I don't think we should state that the analysis determines temporal order. Please do not change back so we can move forward.</w:t>
      </w:r>
    </w:p>
  </w:comment>
  <w:comment w:id="79" w:author="Graham, Gabriel J." w:date="2026-09-10T18:56:00Z" w:initials="GGJ">
    <w:p w14:paraId="5C4AF117" w14:textId="77777777" w:rsidR="003D37DF" w:rsidRDefault="003D37DF" w:rsidP="003D37DF">
      <w:r>
        <w:rPr>
          <w:rStyle w:val="CommentReference"/>
        </w:rPr>
        <w:annotationRef/>
      </w:r>
      <w:r>
        <w:rPr>
          <w:sz w:val="20"/>
          <w:szCs w:val="20"/>
        </w:rPr>
        <w:t>Is the set of genes targeted by esr2b different from esr2a? If it is either I should be more clear here or will want to change our analysis</w:t>
      </w:r>
    </w:p>
  </w:comment>
  <w:comment w:id="80" w:author="Rhodes, Justin S" w:date="2026-09-11T09:47:00Z" w:initials="JR">
    <w:p w14:paraId="56F6DAE6" w14:textId="77777777" w:rsidR="00234ECB" w:rsidRDefault="00234ECB" w:rsidP="00234ECB">
      <w:pPr>
        <w:pStyle w:val="CommentText"/>
      </w:pPr>
      <w:r>
        <w:rPr>
          <w:rStyle w:val="CommentReference"/>
        </w:rPr>
        <w:annotationRef/>
      </w:r>
      <w:r>
        <w:t xml:space="preserve">The motif itself is probably not specific enough to distinguish ESR2A from ESR2B. However, in our analysis we only retained target genes whose expression was positively correlated with esr2b expression across individuals. So these are better described as ESR2B-associated targets rather than ESR2B-specific targets. I think the analysis is still appropriate, but we should be clear about that distinction. </w:t>
      </w:r>
    </w:p>
  </w:comment>
  <w:comment w:id="76" w:author="Graham, Gabriel J." w:date="2026-09-10T19:01:00Z" w:initials="GGJ">
    <w:p w14:paraId="7812D24B" w14:textId="77777777" w:rsidR="003D37DF" w:rsidRDefault="003D37DF" w:rsidP="003D37DF">
      <w:r>
        <w:rPr>
          <w:rStyle w:val="CommentReference"/>
        </w:rPr>
        <w:annotationRef/>
      </w:r>
      <w:r>
        <w:rPr>
          <w:sz w:val="20"/>
          <w:szCs w:val="20"/>
        </w:rPr>
        <w:t>Justin can you check this for accuracy, I dont want to misrepresent your analysis</w:t>
      </w:r>
    </w:p>
  </w:comment>
  <w:comment w:id="77" w:author="Rhodes, Justin S" w:date="2026-09-11T09:43:00Z" w:initials="JR">
    <w:p w14:paraId="4655D4D2" w14:textId="77777777" w:rsidR="00234ECB" w:rsidRDefault="00234ECB" w:rsidP="00234ECB">
      <w:pPr>
        <w:pStyle w:val="CommentText"/>
      </w:pPr>
      <w:r>
        <w:rPr>
          <w:rStyle w:val="CommentReference"/>
        </w:rPr>
        <w:annotationRef/>
      </w:r>
      <w:r>
        <w:t>It is not just that they are expressing the motifs, but the TF (e.g., esr2b) needs to be correlated significantly with the target to be included in the computation.  This is not clear as written.</w:t>
      </w:r>
    </w:p>
  </w:comment>
  <w:comment w:id="82" w:author="Graham, Gabriel J." w:date="2026-09-10T19:01:00Z" w:initials="GGJ">
    <w:p w14:paraId="58B310EB" w14:textId="77777777" w:rsidR="006D6D4B" w:rsidRDefault="003D37DF" w:rsidP="006D6D4B">
      <w:r>
        <w:rPr>
          <w:rStyle w:val="CommentReference"/>
        </w:rPr>
        <w:annotationRef/>
      </w:r>
      <w:r w:rsidR="006D6D4B">
        <w:rPr>
          <w:sz w:val="20"/>
          <w:szCs w:val="20"/>
        </w:rPr>
        <w:t>Justin can you check this for accuracy, I dont want to misrepresent your analysis. Also can you add to methods what you did</w:t>
      </w:r>
    </w:p>
  </w:comment>
  <w:comment w:id="75" w:author="Rhodes, Justin S" w:date="2026-09-11T09:39:00Z" w:initials="JR">
    <w:p w14:paraId="65D7F834" w14:textId="77777777" w:rsidR="00EB4946" w:rsidRDefault="00EB4946" w:rsidP="00EB4946">
      <w:pPr>
        <w:pStyle w:val="CommentText"/>
      </w:pPr>
      <w:r>
        <w:rPr>
          <w:rStyle w:val="CommentReference"/>
        </w:rPr>
        <w:annotationRef/>
      </w:r>
      <w:r>
        <w:rPr>
          <w:color w:val="000000"/>
        </w:rPr>
        <w:t xml:space="preserve"> No this is not good.  The way I think about it is that radial glia release aromatase so it converts testosterone to estradiol for signaling at other cells not within the same cell that is producing the enzyme.  So the decrease in aromatase should lower E2 signaling to POA cells, the cells that are actually responsive to E2 in the context of sex change.  But the interesting thing, is that even though aromatase goes down, estradiol signaling in the POA cells remains stable, and then increases dramaticaly as E2 is produced.  Maybe the decrease is a way to keep E2 signaling constant through the intermediate phase in anticipation of E2 rising.  Anyway this has to go the whole section.  Lets start by talking about the role of radial glia on neurogenesis, which is clearer, then we can explain they also are known to release enzymes that control steroid synthesis, including aromatase.  Intriguingly aromatase decreased but that did not affect steroid signaling in the POA.  </w:t>
      </w:r>
    </w:p>
  </w:comment>
  <w:comment w:id="83" w:author="Graham, Gabriel J." w:date="2026-09-11T16:59:00Z" w:initials="GGJ">
    <w:p w14:paraId="624C68C4" w14:textId="77777777" w:rsidR="008D40AE" w:rsidRDefault="008D40AE" w:rsidP="008D40AE">
      <w:r>
        <w:rPr>
          <w:rStyle w:val="CommentReference"/>
        </w:rPr>
        <w:annotationRef/>
      </w:r>
      <w:r>
        <w:rPr>
          <w:sz w:val="20"/>
          <w:szCs w:val="20"/>
        </w:rPr>
        <w:t>Make module score with all AR, PGR, ESR2B motifs</w:t>
      </w:r>
    </w:p>
  </w:comment>
  <w:comment w:id="88"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89"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90"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91" w:author="Graham, Gabriel J." w:date="2026-09-10T16:19:00Z" w:initials="GGJ">
    <w:p w14:paraId="73571D7F" w14:textId="77777777" w:rsidR="00665C44" w:rsidRDefault="00665C44" w:rsidP="00665C44">
      <w:r>
        <w:rPr>
          <w:rStyle w:val="CommentReference"/>
        </w:rPr>
        <w:annotationRef/>
      </w:r>
      <w:r>
        <w:rPr>
          <w:sz w:val="20"/>
          <w:szCs w:val="20"/>
        </w:rPr>
        <w:t>for each cell you could get an uncx regulon score and then group by Phase and look at how that regulon changes over the course of sex change. I think this is basically what we did with the steroid hormones</w:t>
      </w:r>
    </w:p>
  </w:comment>
  <w:comment w:id="92" w:author="Rhodes, Justin S" w:date="2026-09-11T09:48:00Z" w:initials="JR">
    <w:p w14:paraId="155117D5" w14:textId="77777777" w:rsidR="00234ECB" w:rsidRDefault="00234ECB" w:rsidP="00234ECB">
      <w:pPr>
        <w:pStyle w:val="CommentText"/>
      </w:pPr>
      <w:r>
        <w:rPr>
          <w:rStyle w:val="CommentReference"/>
        </w:rPr>
        <w:annotationRef/>
      </w:r>
      <w:r>
        <w:t>Lets stop.</w:t>
      </w:r>
    </w:p>
  </w:comment>
  <w:comment w:id="93"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94"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95"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96"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97" w:author="Graham, Gabriel J." w:date="2026-09-10T16:15:00Z" w:initials="GGJ">
    <w:p w14:paraId="1D115C9E" w14:textId="77777777" w:rsidR="00665C44" w:rsidRDefault="00665C44" w:rsidP="00665C44">
      <w:r>
        <w:rPr>
          <w:rStyle w:val="CommentReference"/>
        </w:rPr>
        <w:annotationRef/>
      </w:r>
      <w:r>
        <w:rPr>
          <w:sz w:val="20"/>
          <w:szCs w:val="20"/>
        </w:rPr>
        <w:t>I think we can justify adding these targets of interest based on a priori knowledge</w:t>
      </w:r>
    </w:p>
  </w:comment>
  <w:comment w:id="98" w:author="Rhodes, Justin S" w:date="2026-09-11T09:49:00Z" w:initials="JR">
    <w:p w14:paraId="197A4945" w14:textId="77777777" w:rsidR="00234ECB" w:rsidRDefault="00234ECB" w:rsidP="00234ECB">
      <w:pPr>
        <w:pStyle w:val="CommentText"/>
      </w:pPr>
      <w:r>
        <w:rPr>
          <w:rStyle w:val="CommentReference"/>
        </w:rPr>
        <w:annotationRef/>
      </w:r>
      <w:r>
        <w:t>Huh?  You are not reading above.  You can just write them in but it is meaningless and is not backed by data.  These are empirical relationships, not theoretical we can’t mix that up.</w:t>
      </w:r>
    </w:p>
  </w:comment>
  <w:comment w:id="99"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100"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101"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102"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103"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104"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105" w:author="Graham, Gabriel J." w:date="2026-09-08T15:47:00Z" w:initials="GGJ">
    <w:p w14:paraId="0276285F" w14:textId="77777777" w:rsidR="00665C44" w:rsidRDefault="00E046C6" w:rsidP="00665C44">
      <w:r>
        <w:rPr>
          <w:rStyle w:val="CommentReference"/>
        </w:rPr>
        <w:annotationRef/>
      </w:r>
      <w:r w:rsidR="00665C44">
        <w:rPr>
          <w:sz w:val="20"/>
          <w:szCs w:val="20"/>
        </w:rPr>
        <w:t>I think if we can show cckb is not regulated by estrogen then that heads off any critique that could be saying "its not neurogenesis its activation by the new steroid hormone milieu", though its not the strongest defense I guess. Also I'm just curious</w:t>
      </w:r>
    </w:p>
  </w:comment>
  <w:comment w:id="106" w:author="Graham, Gabriel J." w:date="2026-08-31T16:03:00Z" w:initials="GGJ">
    <w:p w14:paraId="4A722DC8" w14:textId="4EA1498D"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107"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108"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109"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111" w:author="Graham, Gabriel J." w:date="2026-09-10T19:24:00Z" w:initials="GGJ">
    <w:p w14:paraId="6AF24902" w14:textId="1F7BB993" w:rsidR="0063462A" w:rsidRDefault="0063462A" w:rsidP="0063462A">
      <w:r>
        <w:rPr>
          <w:rStyle w:val="CommentReference"/>
        </w:rPr>
        <w:annotationRef/>
      </w:r>
      <w:r>
        <w:rPr>
          <w:sz w:val="20"/>
          <w:szCs w:val="20"/>
        </w:rPr>
        <w:t>I still want to include this I think because it logically follows and the reader may have the same idea, what do you think?</w:t>
      </w:r>
    </w:p>
  </w:comment>
  <w:comment w:id="112" w:author="Rhodes, Justin S" w:date="2026-09-11T10:20:00Z" w:initials="JR">
    <w:p w14:paraId="73295B0E" w14:textId="77777777" w:rsidR="00D808E4" w:rsidRDefault="00D808E4" w:rsidP="00D808E4">
      <w:pPr>
        <w:pStyle w:val="CommentText"/>
      </w:pPr>
      <w:r>
        <w:rPr>
          <w:rStyle w:val="CommentReference"/>
        </w:rPr>
        <w:annotationRef/>
      </w:r>
      <w:r>
        <w:t>Yes, I just think we need a more coherent explanation of what aromatase is doing in this coordination, if when it changes, it is not affecting the expression of esr2b regulated genes.</w:t>
      </w:r>
    </w:p>
  </w:comment>
  <w:comment w:id="170" w:author="Graham, Gabriel J." w:date="2026-09-11T16:55:00Z" w:initials="GGJ">
    <w:p w14:paraId="3E44A1C6" w14:textId="77777777" w:rsidR="008D40AE" w:rsidRDefault="008D40AE" w:rsidP="008D40AE">
      <w:r>
        <w:rPr>
          <w:rStyle w:val="CommentReference"/>
        </w:rPr>
        <w:annotationRef/>
      </w:r>
      <w:r>
        <w:rPr>
          <w:sz w:val="20"/>
          <w:szCs w:val="20"/>
        </w:rPr>
        <w:t>Discuss the literature</w:t>
      </w:r>
    </w:p>
  </w:comment>
  <w:comment w:id="168" w:author="Graham, Gabriel J." w:date="2026-09-11T17:21:00Z" w:initials="GGJ">
    <w:p w14:paraId="6AB9DF63" w14:textId="77777777" w:rsidR="0068232A" w:rsidRDefault="0068232A" w:rsidP="0068232A">
      <w:r>
        <w:rPr>
          <w:rStyle w:val="CommentReference"/>
        </w:rPr>
        <w:annotationRef/>
      </w:r>
      <w:r>
        <w:rPr>
          <w:sz w:val="20"/>
          <w:szCs w:val="20"/>
        </w:rPr>
        <w:t>RE: the FSH and LH idea I think there is more evidence that this is what is happening than I elaborate on in the discussion. In medaka, zebrafish, and black porgy (among others), FSH is necessary for ovarian development and its knockout or inhibition stops ovarian development, and in black porgy when sex change is initiated LH expression drops. In the protogynous dusky grouper and orange-spotted grouper FSH drops during sex change and in the orange-spotted grouper LH goes up during sex change, though their role in protogyny is more controversial. Maybe we should make that evidence more central to the discussion but the fact is the LH - FSH change is where the data points and one of the strongest patterns I see in the data. I think this paper should speculate on something and have a testable hypothesis beyond just "stuff changes with the gonadotropins".  Maybe more emphasis needs to be on the "potential changes in FSH or LH" but I think connecting the changes in the brain to predictable changes in FSH and LH is the advancement to the field this paper has to offer. Also I've said this before but I think it would be very useful once we submit this paper to measure LH and FSH in vivo in sex changing fish.</w:t>
      </w:r>
    </w:p>
    <w:p w14:paraId="45DC9B75" w14:textId="77777777" w:rsidR="0068232A" w:rsidRDefault="0068232A" w:rsidP="0068232A"/>
  </w:comment>
  <w:comment w:id="169" w:author="Graham, Gabriel J." w:date="2026-09-11T17:21:00Z" w:initials="GGJ">
    <w:p w14:paraId="38042AF9" w14:textId="77777777" w:rsidR="0068232A" w:rsidRDefault="0068232A" w:rsidP="0068232A">
      <w:r>
        <w:rPr>
          <w:rStyle w:val="CommentReference"/>
        </w:rPr>
        <w:annotationRef/>
      </w:r>
      <w:r>
        <w:rPr>
          <w:sz w:val="20"/>
          <w:szCs w:val="20"/>
        </w:rPr>
        <w:t>check what gli1 actually does</w:t>
      </w:r>
    </w:p>
  </w:comment>
  <w:comment w:id="181"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182" w:author="Rhodes, Justin S" w:date="2026-09-11T10:25:00Z" w:initials="JR">
    <w:p w14:paraId="0081CE7D" w14:textId="77777777" w:rsidR="00D808E4" w:rsidRDefault="00D808E4" w:rsidP="00D808E4">
      <w:pPr>
        <w:pStyle w:val="CommentText"/>
      </w:pPr>
      <w:r>
        <w:rPr>
          <w:rStyle w:val="CommentReference"/>
        </w:rPr>
        <w:annotationRef/>
      </w:r>
      <w:r>
        <w:t xml:space="preserve">Yes, but I think this is where we need to explain more because all the results we have taken together suggest the regulation of the e2 signaling is highly regulated during sex change, since expression of target genes is maintained even though aromatase goes down, chromatin accessibility also is maintained.  This is all true until the female stage when expression of e2 genes increases and accessibility increases together with huge increases in blood e2.  I don’t know what it all means, but it is certainly complex, and not just aromatase goes up progressively that is the point..  </w:t>
      </w:r>
    </w:p>
  </w:comment>
  <w:comment w:id="189" w:author="Graham, Gabriel J." w:date="2026-09-10T19:33:00Z" w:initials="GGJ">
    <w:p w14:paraId="5384C4C9" w14:textId="77777777" w:rsidR="0051799D" w:rsidRDefault="0051799D" w:rsidP="0051799D">
      <w:r>
        <w:rPr>
          <w:rStyle w:val="CommentReference"/>
        </w:rPr>
        <w:annotationRef/>
      </w:r>
      <w:r>
        <w:rPr>
          <w:sz w:val="20"/>
          <w:szCs w:val="20"/>
        </w:rPr>
        <w:t>Justin review</w:t>
      </w:r>
    </w:p>
  </w:comment>
  <w:comment w:id="199"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200"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201"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207"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208"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213"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214"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233"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239" w:author="Rhodes, Justin S" w:date="2026-09-11T10:33:00Z" w:initials="JR">
    <w:p w14:paraId="4C91B9C0" w14:textId="77777777" w:rsidR="00E76D4D" w:rsidRDefault="00E76D4D" w:rsidP="00E76D4D">
      <w:pPr>
        <w:pStyle w:val="CommentText"/>
      </w:pPr>
      <w:r>
        <w:rPr>
          <w:rStyle w:val="CommentReference"/>
        </w:rPr>
        <w:annotationRef/>
      </w:r>
      <w:r>
        <w:t>What changes in FSH signaling are you talking about.  We didn’t measure it and we don’t even know if this happens during sex change.  This must be changed or I will edit.</w:t>
      </w:r>
    </w:p>
  </w:comment>
  <w:comment w:id="241"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252"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253" w:author="Graham, Gabriel J." w:date="2026-09-09T15:28:00Z" w:initials="GGJ">
    <w:p w14:paraId="0D19C641" w14:textId="77777777" w:rsidR="00665C44" w:rsidRDefault="00512BA9" w:rsidP="00665C44">
      <w:r>
        <w:rPr>
          <w:rStyle w:val="CommentReference"/>
        </w:rPr>
        <w:annotationRef/>
      </w:r>
      <w:r w:rsidR="00665C44">
        <w:rPr>
          <w:sz w:val="20"/>
          <w:szCs w:val="20"/>
        </w:rPr>
        <w:t>We should discuss because npy and nmbr are early, tac is transient, and drd3 is late, but each on its own is weak evidence, only together are they strong</w:t>
      </w:r>
    </w:p>
  </w:comment>
  <w:comment w:id="270" w:author="Rhodes, Justin S" w:date="2026-09-03T08:20:00Z" w:initials="JR">
    <w:p w14:paraId="4A3A6D54" w14:textId="2DEA79BB" w:rsidR="00C742E7" w:rsidRDefault="00C742E7" w:rsidP="00C742E7">
      <w:pPr>
        <w:pStyle w:val="CommentText"/>
      </w:pPr>
      <w:r>
        <w:rPr>
          <w:rStyle w:val="CommentReference"/>
        </w:rPr>
        <w:annotationRef/>
      </w:r>
      <w:r>
        <w:t>Is there any evidence for this? Cite here</w:t>
      </w:r>
    </w:p>
  </w:comment>
  <w:comment w:id="257" w:author="Rhodes, Justin S" w:date="2026-09-11T10:45:00Z" w:initials="JR">
    <w:p w14:paraId="75F704C3" w14:textId="77777777" w:rsidR="0013116C" w:rsidRDefault="0013116C" w:rsidP="0013116C">
      <w:pPr>
        <w:pStyle w:val="CommentText"/>
      </w:pPr>
      <w:r>
        <w:rPr>
          <w:rStyle w:val="CommentReference"/>
        </w:rPr>
        <w:annotationRef/>
      </w:r>
      <w:r>
        <w:rPr>
          <w:color w:val="000000"/>
        </w:rPr>
        <w:t xml:space="preserve">Lets talk about this.  I think this is all too speculative.  I think we need to step back and be a bit more conservative. I think we should specify a model, but maybe is slighly less direct terms.  </w:t>
      </w:r>
    </w:p>
  </w:comment>
  <w:comment w:id="271" w:author="Rhodes, Justin S" w:date="2026-09-11T10:41:00Z" w:initials="JR">
    <w:p w14:paraId="62234F93" w14:textId="77777777" w:rsidR="0013116C" w:rsidRDefault="0013116C" w:rsidP="0013116C">
      <w:pPr>
        <w:pStyle w:val="CommentText"/>
      </w:pPr>
      <w:r>
        <w:rPr>
          <w:rStyle w:val="CommentReference"/>
        </w:rPr>
        <w:annotationRef/>
      </w:r>
      <w:r>
        <w:t>But gli1 is a late downregulated gene so this does not  make sense.</w:t>
      </w:r>
    </w:p>
  </w:comment>
  <w:comment w:id="272" w:author="Rhodes, Justin S" w:date="2026-09-11T10:43:00Z" w:initials="JR">
    <w:p w14:paraId="40B0C133" w14:textId="77777777" w:rsidR="0013116C" w:rsidRDefault="0013116C" w:rsidP="0013116C">
      <w:pPr>
        <w:pStyle w:val="CommentText"/>
      </w:pPr>
      <w:r>
        <w:rPr>
          <w:rStyle w:val="CommentReference"/>
        </w:rPr>
        <w:annotationRef/>
      </w:r>
      <w:r>
        <w:t>Can we be more specific, what aspects of neuroplasticity, the number of cells, their differentiation, connections, activity, gene expression?</w:t>
      </w:r>
    </w:p>
  </w:comment>
  <w:comment w:id="277" w:author="Rhodes, Justin S" w:date="2026-09-11T10:44:00Z" w:initials="JR">
    <w:p w14:paraId="7ECDE950" w14:textId="77777777" w:rsidR="0013116C" w:rsidRDefault="0013116C" w:rsidP="0013116C">
      <w:pPr>
        <w:pStyle w:val="CommentText"/>
      </w:pPr>
      <w:r>
        <w:rPr>
          <w:rStyle w:val="CommentReference"/>
        </w:rPr>
        <w:annotationRef/>
      </w:r>
      <w:r>
        <w:t>Again there is a late downregulation of gli1</w:t>
      </w:r>
    </w:p>
  </w:comment>
  <w:comment w:id="279"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280"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282"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283"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284"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285"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286"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287"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288"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8FB9412" w15:done="0"/>
  <w15:commentEx w15:paraId="4E5A4D0D" w15:done="0"/>
  <w15:commentEx w15:paraId="2E8A7E56" w15:done="0"/>
  <w15:commentEx w15:paraId="3C4ECC42" w15:done="1"/>
  <w15:commentEx w15:paraId="07AE4962" w15:done="1"/>
  <w15:commentEx w15:paraId="2F139C62" w15:done="1"/>
  <w15:commentEx w15:paraId="21838C2D" w15:done="1"/>
  <w15:commentEx w15:paraId="094B3294" w15:paraIdParent="21838C2D" w15:done="1"/>
  <w15:commentEx w15:paraId="7C114D72" w15:done="1"/>
  <w15:commentEx w15:paraId="782F56B3" w15:paraIdParent="7C114D72" w15:done="1"/>
  <w15:commentEx w15:paraId="6295533B" w15:done="0"/>
  <w15:commentEx w15:paraId="73CB869D" w15:done="1"/>
  <w15:commentEx w15:paraId="4A2ABFE7" w15:done="1"/>
  <w15:commentEx w15:paraId="42618AB7" w15:paraIdParent="4A2ABFE7" w15:done="1"/>
  <w15:commentEx w15:paraId="40C201E9" w15:done="0"/>
  <w15:commentEx w15:paraId="03BAE7B1" w15:paraIdParent="40C201E9" w15:done="0"/>
  <w15:commentEx w15:paraId="018FDD68" w15:paraIdParent="40C201E9" w15:done="0"/>
  <w15:commentEx w15:paraId="5C4AF117" w15:done="0"/>
  <w15:commentEx w15:paraId="56F6DAE6" w15:paraIdParent="5C4AF117" w15:done="0"/>
  <w15:commentEx w15:paraId="7812D24B" w15:done="0"/>
  <w15:commentEx w15:paraId="4655D4D2" w15:paraIdParent="7812D24B" w15:done="0"/>
  <w15:commentEx w15:paraId="58B310EB" w15:done="0"/>
  <w15:commentEx w15:paraId="65D7F834" w15:done="0"/>
  <w15:commentEx w15:paraId="624C68C4" w15:done="0"/>
  <w15:commentEx w15:paraId="77F9B44C" w15:done="1"/>
  <w15:commentEx w15:paraId="78D66BA6" w15:done="0"/>
  <w15:commentEx w15:paraId="4D616E00" w15:paraIdParent="78D66BA6" w15:done="0"/>
  <w15:commentEx w15:paraId="73571D7F" w15:paraIdParent="78D66BA6" w15:done="0"/>
  <w15:commentEx w15:paraId="155117D5" w15:paraIdParent="78D66BA6" w15:done="0"/>
  <w15:commentEx w15:paraId="3937A5A5" w15:done="1"/>
  <w15:commentEx w15:paraId="5E55E0F9" w15:done="0"/>
  <w15:commentEx w15:paraId="75BF1553" w15:paraIdParent="5E55E0F9" w15:done="0"/>
  <w15:commentEx w15:paraId="6915A04D" w15:paraIdParent="5E55E0F9" w15:done="0"/>
  <w15:commentEx w15:paraId="1D115C9E" w15:paraIdParent="5E55E0F9" w15:done="0"/>
  <w15:commentEx w15:paraId="197A4945" w15:paraIdParent="5E55E0F9" w15:done="0"/>
  <w15:commentEx w15:paraId="446547EB" w15:done="1"/>
  <w15:commentEx w15:paraId="5F57FAF6" w15:paraIdParent="446547EB" w15:done="1"/>
  <w15:commentEx w15:paraId="7799C48B" w15:done="1"/>
  <w15:commentEx w15:paraId="0CF42CD6" w15:paraIdParent="7799C48B" w15:done="1"/>
  <w15:commentEx w15:paraId="223B9AFE" w15:done="0"/>
  <w15:commentEx w15:paraId="40FFAE9F" w15:paraIdParent="223B9AFE" w15:done="0"/>
  <w15:commentEx w15:paraId="0276285F" w15:paraIdParent="223B9AFE" w15:done="0"/>
  <w15:commentEx w15:paraId="4A722DC8" w15:done="1"/>
  <w15:commentEx w15:paraId="0BB37C95" w15:paraIdParent="4A722DC8" w15:done="1"/>
  <w15:commentEx w15:paraId="5195317F" w15:done="1"/>
  <w15:commentEx w15:paraId="0A6DDD7E" w15:paraIdParent="5195317F" w15:done="1"/>
  <w15:commentEx w15:paraId="6AF24902" w15:done="0"/>
  <w15:commentEx w15:paraId="73295B0E" w15:paraIdParent="6AF24902" w15:done="0"/>
  <w15:commentEx w15:paraId="3E44A1C6" w15:done="0"/>
  <w15:commentEx w15:paraId="45DC9B75" w15:done="0"/>
  <w15:commentEx w15:paraId="38042AF9" w15:paraIdParent="45DC9B75" w15:done="0"/>
  <w15:commentEx w15:paraId="438CEF7C" w15:done="0"/>
  <w15:commentEx w15:paraId="0081CE7D" w15:paraIdParent="438CEF7C" w15:done="0"/>
  <w15:commentEx w15:paraId="5384C4C9" w15:done="0"/>
  <w15:commentEx w15:paraId="3296CD7E" w15:done="1"/>
  <w15:commentEx w15:paraId="460A3286" w15:paraIdParent="3296CD7E" w15:done="1"/>
  <w15:commentEx w15:paraId="57490F45" w15:paraIdParent="3296CD7E" w15:done="1"/>
  <w15:commentEx w15:paraId="0E9F4220" w15:done="1"/>
  <w15:commentEx w15:paraId="4A44ADA6" w15:paraIdParent="0E9F4220" w15:done="1"/>
  <w15:commentEx w15:paraId="5E561990" w15:done="0"/>
  <w15:commentEx w15:paraId="69BFE206" w15:paraIdParent="5E561990" w15:done="0"/>
  <w15:commentEx w15:paraId="2FF0B976" w15:done="1"/>
  <w15:commentEx w15:paraId="4C91B9C0" w15:done="0"/>
  <w15:commentEx w15:paraId="331E8F2C" w15:done="1"/>
  <w15:commentEx w15:paraId="408D7017" w15:done="0"/>
  <w15:commentEx w15:paraId="0D19C641" w15:paraIdParent="408D7017" w15:done="0"/>
  <w15:commentEx w15:paraId="4A3A6D54" w15:done="1"/>
  <w15:commentEx w15:paraId="75F704C3" w15:done="0"/>
  <w15:commentEx w15:paraId="62234F93" w15:done="0"/>
  <w15:commentEx w15:paraId="40B0C133" w15:done="0"/>
  <w15:commentEx w15:paraId="7ECDE950" w15:done="0"/>
  <w15:commentEx w15:paraId="281F8B65" w15:done="1"/>
  <w15:commentEx w15:paraId="02189321" w15:paraIdParent="281F8B65" w15:done="1"/>
  <w15:commentEx w15:paraId="4464822A" w15:done="0"/>
  <w15:commentEx w15:paraId="09FC655B" w15:done="0"/>
  <w15:commentEx w15:paraId="1C02FACB" w15:done="0"/>
  <w15:commentEx w15:paraId="1EE9BE2D" w15:done="0"/>
  <w15:commentEx w15:paraId="4211409F" w15:done="0"/>
  <w15:commentEx w15:paraId="330D99C6"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90D874C" w16cex:dateUtc="2026-09-11T21:36:00Z"/>
  <w16cex:commentExtensible w16cex:durableId="2FB7954E" w16cex:dateUtc="2026-09-11T20:50:00Z"/>
  <w16cex:commentExtensible w16cex:durableId="197370CA" w16cex:dateUtc="2026-09-11T14:10:00Z"/>
  <w16cex:commentExtensible w16cex:durableId="433C772E" w16cex:dateUtc="2026-08-24T16:14: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557AE746" w16cex:dateUtc="2026-09-03T18:33:00Z"/>
  <w16cex:commentExtensible w16cex:durableId="72B87C17" w16cex:dateUtc="2026-09-08T19:33:00Z"/>
  <w16cex:commentExtensible w16cex:durableId="1EC859FD" w16cex:dateUtc="2026-09-11T20:52:00Z"/>
  <w16cex:commentExtensible w16cex:durableId="2E3CE344" w16cex:dateUtc="2026-09-03T18:39: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1AEAE64C" w16cex:dateUtc="2026-09-11T14:24:00Z"/>
  <w16cex:commentExtensible w16cex:durableId="1AA906B0" w16cex:dateUtc="2026-09-10T22:56:00Z"/>
  <w16cex:commentExtensible w16cex:durableId="49BDC58D" w16cex:dateUtc="2026-09-11T14:47:00Z"/>
  <w16cex:commentExtensible w16cex:durableId="17D0816F" w16cex:dateUtc="2026-09-10T23:01:00Z"/>
  <w16cex:commentExtensible w16cex:durableId="53310955" w16cex:dateUtc="2026-09-11T14:43:00Z"/>
  <w16cex:commentExtensible w16cex:durableId="3D08BF5B" w16cex:dateUtc="2026-09-10T23:01:00Z"/>
  <w16cex:commentExtensible w16cex:durableId="25124F01" w16cex:dateUtc="2026-09-11T14:39:00Z"/>
  <w16cex:commentExtensible w16cex:durableId="387D63F9" w16cex:dateUtc="2026-09-11T20:59:00Z"/>
  <w16cex:commentExtensible w16cex:durableId="11BC96D4" w16cex:dateUtc="2026-08-31T17:00:00Z"/>
  <w16cex:commentExtensible w16cex:durableId="4A12945B" w16cex:dateUtc="2026-08-31T16:58:00Z"/>
  <w16cex:commentExtensible w16cex:durableId="1EA359C1" w16cex:dateUtc="2026-09-04T18:52:00Z"/>
  <w16cex:commentExtensible w16cex:durableId="203EB286" w16cex:dateUtc="2026-09-10T20:19:00Z"/>
  <w16cex:commentExtensible w16cex:durableId="7AE6AC91" w16cex:dateUtc="2026-09-11T14:48:00Z"/>
  <w16cex:commentExtensible w16cex:durableId="1CB4A4F2" w16cex:dateUtc="2026-08-31T17:07:00Z"/>
  <w16cex:commentExtensible w16cex:durableId="0BBFC73B" w16cex:dateUtc="2026-08-31T17:51:00Z"/>
  <w16cex:commentExtensible w16cex:durableId="75A13BD1" w16cex:dateUtc="2026-08-31T17:55:00Z"/>
  <w16cex:commentExtensible w16cex:durableId="5D6160A5" w16cex:dateUtc="2026-09-08T16:04:00Z"/>
  <w16cex:commentExtensible w16cex:durableId="61B56F8A" w16cex:dateUtc="2026-09-10T20:15:00Z"/>
  <w16cex:commentExtensible w16cex:durableId="3C15DFC0" w16cex:dateUtc="2026-09-11T14:49: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6E8F11F3" w16cex:dateUtc="2026-09-10T23:24:00Z"/>
  <w16cex:commentExtensible w16cex:durableId="39360946" w16cex:dateUtc="2026-09-11T15:20:00Z"/>
  <w16cex:commentExtensible w16cex:durableId="72F4863F" w16cex:dateUtc="2026-09-11T20:55:00Z"/>
  <w16cex:commentExtensible w16cex:durableId="750DC0EA" w16cex:dateUtc="2026-09-11T21:21:00Z"/>
  <w16cex:commentExtensible w16cex:durableId="2685496B" w16cex:dateUtc="2026-09-11T21:21:00Z"/>
  <w16cex:commentExtensible w16cex:durableId="27DB7E4A" w16cex:dateUtc="2026-09-09T19:23:00Z"/>
  <w16cex:commentExtensible w16cex:durableId="712CA93F" w16cex:dateUtc="2026-09-11T15:25:00Z"/>
  <w16cex:commentExtensible w16cex:durableId="5C3F004A" w16cex:dateUtc="2026-09-10T23:3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481E34C" w16cex:dateUtc="2026-09-11T15:33: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15CFF784" w16cex:dateUtc="2026-09-11T15:45:00Z"/>
  <w16cex:commentExtensible w16cex:durableId="37F53543" w16cex:dateUtc="2026-09-11T15:41:00Z"/>
  <w16cex:commentExtensible w16cex:durableId="1A851683" w16cex:dateUtc="2026-09-11T15:43:00Z"/>
  <w16cex:commentExtensible w16cex:durableId="672C22BD" w16cex:dateUtc="2026-09-11T15:44:00Z"/>
  <w16cex:commentExtensible w16cex:durableId="22C491F4" w16cex:dateUtc="2026-09-02T17:54:00Z"/>
  <w16cex:commentExtensible w16cex:durableId="4000CBB9" w16cex:dateUtc="2026-09-03T13:2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69B672B0" w16cex:dateUtc="2026-09-02T20:12: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8FB9412" w16cid:durableId="090D874C"/>
  <w16cid:commentId w16cid:paraId="4E5A4D0D" w16cid:durableId="2FB7954E"/>
  <w16cid:commentId w16cid:paraId="2E8A7E56" w16cid:durableId="197370CA"/>
  <w16cid:commentId w16cid:paraId="3C4ECC42" w16cid:durableId="433C772E"/>
  <w16cid:commentId w16cid:paraId="07AE4962" w16cid:durableId="510A8EF8"/>
  <w16cid:commentId w16cid:paraId="2F139C62" w16cid:durableId="6AD2119B"/>
  <w16cid:commentId w16cid:paraId="21838C2D" w16cid:durableId="318F5D6A"/>
  <w16cid:commentId w16cid:paraId="094B3294" w16cid:durableId="0CC6D3D4"/>
  <w16cid:commentId w16cid:paraId="7C114D72" w16cid:durableId="557AE746"/>
  <w16cid:commentId w16cid:paraId="782F56B3" w16cid:durableId="72B87C17"/>
  <w16cid:commentId w16cid:paraId="6295533B" w16cid:durableId="1EC859FD"/>
  <w16cid:commentId w16cid:paraId="73CB869D" w16cid:durableId="2E3CE344"/>
  <w16cid:commentId w16cid:paraId="4A2ABFE7" w16cid:durableId="3A80BD22"/>
  <w16cid:commentId w16cid:paraId="42618AB7" w16cid:durableId="2791EFE4"/>
  <w16cid:commentId w16cid:paraId="40C201E9" w16cid:durableId="404D3D91"/>
  <w16cid:commentId w16cid:paraId="03BAE7B1" w16cid:durableId="3EC06593"/>
  <w16cid:commentId w16cid:paraId="018FDD68" w16cid:durableId="1AEAE64C"/>
  <w16cid:commentId w16cid:paraId="5C4AF117" w16cid:durableId="1AA906B0"/>
  <w16cid:commentId w16cid:paraId="56F6DAE6" w16cid:durableId="49BDC58D"/>
  <w16cid:commentId w16cid:paraId="7812D24B" w16cid:durableId="17D0816F"/>
  <w16cid:commentId w16cid:paraId="4655D4D2" w16cid:durableId="53310955"/>
  <w16cid:commentId w16cid:paraId="58B310EB" w16cid:durableId="3D08BF5B"/>
  <w16cid:commentId w16cid:paraId="65D7F834" w16cid:durableId="25124F01"/>
  <w16cid:commentId w16cid:paraId="624C68C4" w16cid:durableId="387D63F9"/>
  <w16cid:commentId w16cid:paraId="77F9B44C" w16cid:durableId="11BC96D4"/>
  <w16cid:commentId w16cid:paraId="78D66BA6" w16cid:durableId="4A12945B"/>
  <w16cid:commentId w16cid:paraId="4D616E00" w16cid:durableId="1EA359C1"/>
  <w16cid:commentId w16cid:paraId="73571D7F" w16cid:durableId="203EB286"/>
  <w16cid:commentId w16cid:paraId="155117D5" w16cid:durableId="7AE6AC91"/>
  <w16cid:commentId w16cid:paraId="3937A5A5" w16cid:durableId="1CB4A4F2"/>
  <w16cid:commentId w16cid:paraId="5E55E0F9" w16cid:durableId="0BBFC73B"/>
  <w16cid:commentId w16cid:paraId="75BF1553" w16cid:durableId="75A13BD1"/>
  <w16cid:commentId w16cid:paraId="6915A04D" w16cid:durableId="5D6160A5"/>
  <w16cid:commentId w16cid:paraId="1D115C9E" w16cid:durableId="61B56F8A"/>
  <w16cid:commentId w16cid:paraId="197A4945" w16cid:durableId="3C15DFC0"/>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6AF24902" w16cid:durableId="6E8F11F3"/>
  <w16cid:commentId w16cid:paraId="73295B0E" w16cid:durableId="39360946"/>
  <w16cid:commentId w16cid:paraId="3E44A1C6" w16cid:durableId="72F4863F"/>
  <w16cid:commentId w16cid:paraId="45DC9B75" w16cid:durableId="750DC0EA"/>
  <w16cid:commentId w16cid:paraId="38042AF9" w16cid:durableId="2685496B"/>
  <w16cid:commentId w16cid:paraId="438CEF7C" w16cid:durableId="27DB7E4A"/>
  <w16cid:commentId w16cid:paraId="0081CE7D" w16cid:durableId="712CA93F"/>
  <w16cid:commentId w16cid:paraId="5384C4C9" w16cid:durableId="5C3F00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4C91B9C0" w16cid:durableId="2481E34C"/>
  <w16cid:commentId w16cid:paraId="331E8F2C" w16cid:durableId="280D7355"/>
  <w16cid:commentId w16cid:paraId="408D7017" w16cid:durableId="1D192266"/>
  <w16cid:commentId w16cid:paraId="0D19C641" w16cid:durableId="7D325868"/>
  <w16cid:commentId w16cid:paraId="4A3A6D54" w16cid:durableId="29B2DB33"/>
  <w16cid:commentId w16cid:paraId="75F704C3" w16cid:durableId="15CFF784"/>
  <w16cid:commentId w16cid:paraId="62234F93" w16cid:durableId="37F53543"/>
  <w16cid:commentId w16cid:paraId="40B0C133" w16cid:durableId="1A851683"/>
  <w16cid:commentId w16cid:paraId="7ECDE950" w16cid:durableId="672C22BD"/>
  <w16cid:commentId w16cid:paraId="281F8B65" w16cid:durableId="22C491F4"/>
  <w16cid:commentId w16cid:paraId="02189321" w16cid:durableId="4000CBB9"/>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330D99C6" w16cid:durableId="69B672B0"/>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FE6366" w14:textId="77777777" w:rsidR="00176DB5" w:rsidRDefault="00176DB5" w:rsidP="00485133">
      <w:r>
        <w:separator/>
      </w:r>
    </w:p>
  </w:endnote>
  <w:endnote w:type="continuationSeparator" w:id="0">
    <w:p w14:paraId="51FDE647" w14:textId="77777777" w:rsidR="00176DB5" w:rsidRDefault="00176DB5"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BDD7A" w14:textId="77777777" w:rsidR="00176DB5" w:rsidRDefault="00176DB5" w:rsidP="00485133">
      <w:r>
        <w:separator/>
      </w:r>
    </w:p>
  </w:footnote>
  <w:footnote w:type="continuationSeparator" w:id="0">
    <w:p w14:paraId="58884DB1" w14:textId="77777777" w:rsidR="00176DB5" w:rsidRDefault="00176DB5"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2EF3"/>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DF6"/>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2B33"/>
    <w:rsid w:val="0011470A"/>
    <w:rsid w:val="00120EF9"/>
    <w:rsid w:val="00121609"/>
    <w:rsid w:val="001225C7"/>
    <w:rsid w:val="00123917"/>
    <w:rsid w:val="00127676"/>
    <w:rsid w:val="001277A8"/>
    <w:rsid w:val="0013116C"/>
    <w:rsid w:val="0013365A"/>
    <w:rsid w:val="00137AED"/>
    <w:rsid w:val="00141C2A"/>
    <w:rsid w:val="00142C03"/>
    <w:rsid w:val="00146E01"/>
    <w:rsid w:val="00152ED0"/>
    <w:rsid w:val="001575EF"/>
    <w:rsid w:val="00166663"/>
    <w:rsid w:val="00167572"/>
    <w:rsid w:val="00170D0A"/>
    <w:rsid w:val="00173A1E"/>
    <w:rsid w:val="00174060"/>
    <w:rsid w:val="00175C20"/>
    <w:rsid w:val="00176DB5"/>
    <w:rsid w:val="001770F5"/>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4ECB"/>
    <w:rsid w:val="0023586C"/>
    <w:rsid w:val="00240ECF"/>
    <w:rsid w:val="00247AA6"/>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39DF"/>
    <w:rsid w:val="0028615F"/>
    <w:rsid w:val="00287262"/>
    <w:rsid w:val="00287C69"/>
    <w:rsid w:val="002925D5"/>
    <w:rsid w:val="00294540"/>
    <w:rsid w:val="00294947"/>
    <w:rsid w:val="00294B19"/>
    <w:rsid w:val="00296CF0"/>
    <w:rsid w:val="002B52D9"/>
    <w:rsid w:val="002B6B13"/>
    <w:rsid w:val="002C0089"/>
    <w:rsid w:val="002C130D"/>
    <w:rsid w:val="002C292C"/>
    <w:rsid w:val="002C4026"/>
    <w:rsid w:val="002C76BB"/>
    <w:rsid w:val="002D1A1A"/>
    <w:rsid w:val="002D1FFB"/>
    <w:rsid w:val="002D3F77"/>
    <w:rsid w:val="002D4401"/>
    <w:rsid w:val="002D5F81"/>
    <w:rsid w:val="002D6A85"/>
    <w:rsid w:val="002D7F34"/>
    <w:rsid w:val="002E29FC"/>
    <w:rsid w:val="002F0AE6"/>
    <w:rsid w:val="002F2A67"/>
    <w:rsid w:val="002F5974"/>
    <w:rsid w:val="00304865"/>
    <w:rsid w:val="00306D5A"/>
    <w:rsid w:val="003139C8"/>
    <w:rsid w:val="0031506B"/>
    <w:rsid w:val="00315CA8"/>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0180"/>
    <w:rsid w:val="00361EB1"/>
    <w:rsid w:val="00362C1C"/>
    <w:rsid w:val="00363A7B"/>
    <w:rsid w:val="003645DC"/>
    <w:rsid w:val="00364E61"/>
    <w:rsid w:val="00370690"/>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C65F0"/>
    <w:rsid w:val="003C6D7C"/>
    <w:rsid w:val="003D37DF"/>
    <w:rsid w:val="003D6751"/>
    <w:rsid w:val="003E4206"/>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B7996"/>
    <w:rsid w:val="004C751B"/>
    <w:rsid w:val="004D00FE"/>
    <w:rsid w:val="004D3B43"/>
    <w:rsid w:val="004D49F9"/>
    <w:rsid w:val="004D60C4"/>
    <w:rsid w:val="004E043A"/>
    <w:rsid w:val="004E4E61"/>
    <w:rsid w:val="004F008D"/>
    <w:rsid w:val="004F4BE8"/>
    <w:rsid w:val="004F6DBB"/>
    <w:rsid w:val="00512BA9"/>
    <w:rsid w:val="00514562"/>
    <w:rsid w:val="00515930"/>
    <w:rsid w:val="0051799D"/>
    <w:rsid w:val="00520F12"/>
    <w:rsid w:val="005225B0"/>
    <w:rsid w:val="0052265A"/>
    <w:rsid w:val="005263E4"/>
    <w:rsid w:val="005339FF"/>
    <w:rsid w:val="00536D5D"/>
    <w:rsid w:val="00540717"/>
    <w:rsid w:val="00543726"/>
    <w:rsid w:val="0054434D"/>
    <w:rsid w:val="00546599"/>
    <w:rsid w:val="0055180A"/>
    <w:rsid w:val="00551E7E"/>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53D7"/>
    <w:rsid w:val="005D608E"/>
    <w:rsid w:val="005E11A7"/>
    <w:rsid w:val="005E315B"/>
    <w:rsid w:val="005E352F"/>
    <w:rsid w:val="005E6D3B"/>
    <w:rsid w:val="005F0F41"/>
    <w:rsid w:val="005F1690"/>
    <w:rsid w:val="005F2690"/>
    <w:rsid w:val="005F3162"/>
    <w:rsid w:val="005F3D1A"/>
    <w:rsid w:val="005F5289"/>
    <w:rsid w:val="00604C38"/>
    <w:rsid w:val="006056B6"/>
    <w:rsid w:val="00606D62"/>
    <w:rsid w:val="006112BF"/>
    <w:rsid w:val="0061407C"/>
    <w:rsid w:val="006145D5"/>
    <w:rsid w:val="00615890"/>
    <w:rsid w:val="00616AEC"/>
    <w:rsid w:val="006229E7"/>
    <w:rsid w:val="006237C8"/>
    <w:rsid w:val="00624645"/>
    <w:rsid w:val="00624B3D"/>
    <w:rsid w:val="00624FDC"/>
    <w:rsid w:val="0063462A"/>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5C44"/>
    <w:rsid w:val="00666EF2"/>
    <w:rsid w:val="00671CA5"/>
    <w:rsid w:val="00675A71"/>
    <w:rsid w:val="0067618D"/>
    <w:rsid w:val="00676B87"/>
    <w:rsid w:val="00681942"/>
    <w:rsid w:val="0068232A"/>
    <w:rsid w:val="006841D9"/>
    <w:rsid w:val="00685644"/>
    <w:rsid w:val="00686A03"/>
    <w:rsid w:val="006915ED"/>
    <w:rsid w:val="00693770"/>
    <w:rsid w:val="006943DC"/>
    <w:rsid w:val="00694459"/>
    <w:rsid w:val="00695D81"/>
    <w:rsid w:val="006960D4"/>
    <w:rsid w:val="00697079"/>
    <w:rsid w:val="006A3906"/>
    <w:rsid w:val="006A58A0"/>
    <w:rsid w:val="006A58B2"/>
    <w:rsid w:val="006A6964"/>
    <w:rsid w:val="006A74D0"/>
    <w:rsid w:val="006B2C09"/>
    <w:rsid w:val="006B5E2E"/>
    <w:rsid w:val="006C2F07"/>
    <w:rsid w:val="006C4906"/>
    <w:rsid w:val="006C59EE"/>
    <w:rsid w:val="006C603E"/>
    <w:rsid w:val="006D23BB"/>
    <w:rsid w:val="006D6D4B"/>
    <w:rsid w:val="006E0C84"/>
    <w:rsid w:val="006E17C5"/>
    <w:rsid w:val="006E1E2E"/>
    <w:rsid w:val="006E2FB6"/>
    <w:rsid w:val="006E6A73"/>
    <w:rsid w:val="00706198"/>
    <w:rsid w:val="00706EBA"/>
    <w:rsid w:val="00706FDF"/>
    <w:rsid w:val="007127AF"/>
    <w:rsid w:val="00715C76"/>
    <w:rsid w:val="0071780B"/>
    <w:rsid w:val="00722AF7"/>
    <w:rsid w:val="0072390C"/>
    <w:rsid w:val="00723FEE"/>
    <w:rsid w:val="00725FD3"/>
    <w:rsid w:val="007276EA"/>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536"/>
    <w:rsid w:val="00810A40"/>
    <w:rsid w:val="0081143E"/>
    <w:rsid w:val="008219FB"/>
    <w:rsid w:val="008252DF"/>
    <w:rsid w:val="00825820"/>
    <w:rsid w:val="00830BD3"/>
    <w:rsid w:val="008376D2"/>
    <w:rsid w:val="00847A45"/>
    <w:rsid w:val="00852AB4"/>
    <w:rsid w:val="00853F0F"/>
    <w:rsid w:val="008544F0"/>
    <w:rsid w:val="00856E2A"/>
    <w:rsid w:val="00860220"/>
    <w:rsid w:val="00873441"/>
    <w:rsid w:val="008751EA"/>
    <w:rsid w:val="0087743C"/>
    <w:rsid w:val="00882F08"/>
    <w:rsid w:val="008847F6"/>
    <w:rsid w:val="008A06AB"/>
    <w:rsid w:val="008A7784"/>
    <w:rsid w:val="008C1A15"/>
    <w:rsid w:val="008C3E81"/>
    <w:rsid w:val="008C5902"/>
    <w:rsid w:val="008C6120"/>
    <w:rsid w:val="008C6AF5"/>
    <w:rsid w:val="008D0F6D"/>
    <w:rsid w:val="008D40AE"/>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27562"/>
    <w:rsid w:val="00B278B6"/>
    <w:rsid w:val="00B32C93"/>
    <w:rsid w:val="00B36C6C"/>
    <w:rsid w:val="00B3738B"/>
    <w:rsid w:val="00B37FE2"/>
    <w:rsid w:val="00B5051C"/>
    <w:rsid w:val="00B56453"/>
    <w:rsid w:val="00B57062"/>
    <w:rsid w:val="00B57B95"/>
    <w:rsid w:val="00B6161D"/>
    <w:rsid w:val="00B66BE2"/>
    <w:rsid w:val="00B66FAB"/>
    <w:rsid w:val="00B677E1"/>
    <w:rsid w:val="00B67DA7"/>
    <w:rsid w:val="00B70931"/>
    <w:rsid w:val="00B73602"/>
    <w:rsid w:val="00B746A3"/>
    <w:rsid w:val="00B747A1"/>
    <w:rsid w:val="00B75C16"/>
    <w:rsid w:val="00B75E22"/>
    <w:rsid w:val="00B764DB"/>
    <w:rsid w:val="00B802CF"/>
    <w:rsid w:val="00B80674"/>
    <w:rsid w:val="00B85D20"/>
    <w:rsid w:val="00B91E4A"/>
    <w:rsid w:val="00B931D9"/>
    <w:rsid w:val="00B965EE"/>
    <w:rsid w:val="00B96A83"/>
    <w:rsid w:val="00BA05D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3560"/>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361"/>
    <w:rsid w:val="00D62C93"/>
    <w:rsid w:val="00D660FA"/>
    <w:rsid w:val="00D666C6"/>
    <w:rsid w:val="00D6765B"/>
    <w:rsid w:val="00D70532"/>
    <w:rsid w:val="00D7250E"/>
    <w:rsid w:val="00D737B1"/>
    <w:rsid w:val="00D73BFC"/>
    <w:rsid w:val="00D75AD5"/>
    <w:rsid w:val="00D770B1"/>
    <w:rsid w:val="00D808E4"/>
    <w:rsid w:val="00D847BA"/>
    <w:rsid w:val="00D96386"/>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939CE"/>
    <w:rsid w:val="00EA408F"/>
    <w:rsid w:val="00EA726B"/>
    <w:rsid w:val="00EB0F9F"/>
    <w:rsid w:val="00EB403D"/>
    <w:rsid w:val="00EB4946"/>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D0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77</TotalTime>
  <Pages>26</Pages>
  <Words>54450</Words>
  <Characters>310369</Characters>
  <Application>Microsoft Office Word</Application>
  <DocSecurity>0</DocSecurity>
  <Lines>2586</Lines>
  <Paragraphs>728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6</cp:revision>
  <cp:lastPrinted>2026-07-19T17:52:00Z</cp:lastPrinted>
  <dcterms:created xsi:type="dcterms:W3CDTF">2026-09-11T16:04:00Z</dcterms:created>
  <dcterms:modified xsi:type="dcterms:W3CDTF">2026-09-11T23:35:00Z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