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модели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24</w:t>
      </w:r>
      <w:r>
        <w:br/>
      </w: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xt( )</w:t>
      </w:r>
      <w:r>
        <w:t xml:space="preserve"> </w:t>
      </w:r>
      <w:r>
        <w:t xml:space="preserve">и</w:t>
      </w:r>
      <w:r>
        <w:t xml:space="preserve"> </w:t>
      </w:r>
      <w:r>
        <w:t xml:space="preserve">yt( ). В</w:t>
      </w:r>
      <w:r>
        <w:t xml:space="preserve"> </w:t>
      </w:r>
      <w:r>
        <w:t xml:space="preserve">начальный момент времени страна Х имеет армию численностью 400 000 человек,</w:t>
      </w:r>
      <w:r>
        <w:t xml:space="preserve"> </w:t>
      </w:r>
      <w:r>
        <w:t xml:space="preserve">а в распоряжении страны У армия численностью в 100 000 человек. Для упрощения</w:t>
      </w:r>
      <w:r>
        <w:t xml:space="preserve"> </w:t>
      </w:r>
      <w:r>
        <w:t xml:space="preserve">модели считаем, что коэффициенты a b c h , , , постоянны. Также считаем Pt( ) и Q t( )непрерывные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76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t</m:t>
            </m:r>
          </m:e>
        </m:d>
      </m:oMath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t</m:t>
            </m:r>
          </m:e>
        </m:d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56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t</m:t>
            </m:r>
          </m:e>
        </m:d>
      </m:oMath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Рассмотрим подробнее уравнения</w:t>
      </w:r>
    </w:p>
    <w:p>
      <w:pPr>
        <w:pStyle w:val="BodyText"/>
      </w:pPr>
      <w:r>
        <w:t xml:space="preserve">1.1. В первом случае потери, не связанные с боевыми действиями, описывают члены -c(t) и -by(t), а</w:t>
      </w:r>
      <w:r>
        <w:t xml:space="preserve"> </w:t>
      </w:r>
      <w:r>
        <w:t xml:space="preserve">-ay(t) и -dx(t) отражают потери на поле боя. Также sin(t3) и cos(4t)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1.2. Во втором случае в борьбу добавляются партизанские отряды и потери, не связанные с боевыми действиями, описывают члены -0,32x(t) и -0,43y(t), а</w:t>
      </w:r>
      <w:r>
        <w:t xml:space="preserve"> </w:t>
      </w:r>
      <w:r>
        <w:t xml:space="preserve">-0,21y(t) и -0,7x(t)y(t) отражают потери на поле боя. Также sin(105) и cos(106)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rPr>
          <w:bCs/>
          <w:b/>
        </w:rPr>
        <w:t xml:space="preserve">2. Построение графиков численности войск</w:t>
      </w:r>
    </w:p>
    <w:p>
      <w:pPr>
        <w:pStyle w:val="BodyText"/>
      </w:pPr>
      <w:r>
        <w:t xml:space="preserve">2.1. Написал программу на Scilab для 1 случая:</w:t>
      </w:r>
    </w:p>
    <w:p>
      <w:pPr>
        <w:pStyle w:val="SourceCode"/>
      </w:pPr>
      <w:r>
        <w:rPr>
          <w:rStyle w:val="VerbatimChar"/>
        </w:rPr>
        <w:t xml:space="preserve">x0 = 400000;</w:t>
      </w:r>
      <w:r>
        <w:br/>
      </w:r>
      <w:r>
        <w:rPr>
          <w:rStyle w:val="VerbatimChar"/>
        </w:rPr>
        <w:t xml:space="preserve">y0 = 100000;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a = 0.31;</w:t>
      </w:r>
      <w:r>
        <w:br/>
      </w:r>
      <w:r>
        <w:rPr>
          <w:rStyle w:val="VerbatimChar"/>
        </w:rPr>
        <w:t xml:space="preserve">b = 0.76;</w:t>
      </w:r>
      <w:r>
        <w:br/>
      </w:r>
      <w:r>
        <w:rPr>
          <w:rStyle w:val="VerbatimChar"/>
        </w:rPr>
        <w:t xml:space="preserve">c = 0.8;</w:t>
      </w:r>
      <w:r>
        <w:br/>
      </w:r>
      <w:r>
        <w:rPr>
          <w:rStyle w:val="VerbatimChar"/>
        </w:rPr>
        <w:t xml:space="preserve">h = 0.21;</w:t>
      </w:r>
      <w:r>
        <w:br/>
      </w:r>
      <w:r>
        <w:rPr>
          <w:rStyle w:val="VerbatimChar"/>
        </w:rPr>
        <w:t xml:space="preserve">tmax = 1;</w:t>
      </w:r>
      <w:r>
        <w:br/>
      </w:r>
      <w:r>
        <w:rPr>
          <w:rStyle w:val="VerbatimChar"/>
        </w:rPr>
        <w:t xml:space="preserve">dt = 0.05;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 = P(t)</w:t>
      </w:r>
      <w:r>
        <w:br/>
      </w:r>
      <w:r>
        <w:rPr>
          <w:rStyle w:val="VerbatimChar"/>
        </w:rPr>
        <w:t xml:space="preserve">p = sin(3*t);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 = Q(t)</w:t>
      </w:r>
      <w:r>
        <w:br/>
      </w:r>
      <w:r>
        <w:rPr>
          <w:rStyle w:val="VerbatimChar"/>
        </w:rPr>
        <w:t xml:space="preserve">q = cos(4*t)+2;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dy = syst(t, y)</w:t>
      </w:r>
      <w:r>
        <w:br/>
      </w:r>
      <w:r>
        <w:rPr>
          <w:rStyle w:val="VerbatimChar"/>
        </w:rPr>
        <w:t xml:space="preserve">dy(1) = - a*y(1) - b*y(2) + P(t);</w:t>
      </w:r>
      <w:r>
        <w:br/>
      </w:r>
      <w:r>
        <w:rPr>
          <w:rStyle w:val="VerbatimChar"/>
        </w:rPr>
        <w:t xml:space="preserve">dy(2) = - c*y(1) - h*y(2) + Q(t);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</w:t>
      </w:r>
      <w:r>
        <w:br/>
      </w:r>
      <w:r>
        <w:rPr>
          <w:rStyle w:val="VerbatimChar"/>
        </w:rPr>
        <w:t xml:space="preserve">y = ode(v0,t0,t,syst);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</w:t>
      </w:r>
      <w:r>
        <w:br/>
      </w:r>
      <w:r>
        <w:rPr>
          <w:rStyle w:val="VerbatimChar"/>
        </w:rPr>
        <w:t xml:space="preserve">xgrid();</w:t>
      </w:r>
      <w:r>
        <w:br/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4610100" cy="4333875"/>
            <wp:effectExtent b="0" l="0" r="0" t="0"/>
            <wp:docPr descr="Рис. 1. График для 1 случа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График для 1 случая</w:t>
      </w:r>
    </w:p>
    <w:p>
      <w:pPr>
        <w:pStyle w:val="BodyText"/>
      </w:pPr>
      <w:r>
        <w:t xml:space="preserve">2.2. Написал программу на Scilab для 2 случая:</w:t>
      </w:r>
    </w:p>
    <w:p>
      <w:pPr>
        <w:pStyle w:val="SourceCode"/>
      </w:pPr>
      <w:r>
        <w:rPr>
          <w:rStyle w:val="VerbatimChar"/>
        </w:rPr>
        <w:t xml:space="preserve">x0 = 400000;</w:t>
      </w:r>
      <w:r>
        <w:br/>
      </w:r>
      <w:r>
        <w:rPr>
          <w:rStyle w:val="VerbatimChar"/>
        </w:rPr>
        <w:t xml:space="preserve">y0 = 100000;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a = 0.31;</w:t>
      </w:r>
      <w:r>
        <w:br/>
      </w:r>
      <w:r>
        <w:rPr>
          <w:rStyle w:val="VerbatimChar"/>
        </w:rPr>
        <w:t xml:space="preserve">b = 0.76;</w:t>
      </w:r>
      <w:r>
        <w:br/>
      </w:r>
      <w:r>
        <w:rPr>
          <w:rStyle w:val="VerbatimChar"/>
        </w:rPr>
        <w:t xml:space="preserve">c = 0.8;</w:t>
      </w:r>
      <w:r>
        <w:br/>
      </w:r>
      <w:r>
        <w:rPr>
          <w:rStyle w:val="VerbatimChar"/>
        </w:rPr>
        <w:t xml:space="preserve">h = 0.21;</w:t>
      </w:r>
      <w:r>
        <w:br/>
      </w:r>
      <w:r>
        <w:rPr>
          <w:rStyle w:val="VerbatimChar"/>
        </w:rPr>
        <w:t xml:space="preserve">tmax = 1;</w:t>
      </w:r>
      <w:r>
        <w:br/>
      </w:r>
      <w:r>
        <w:rPr>
          <w:rStyle w:val="VerbatimChar"/>
        </w:rPr>
        <w:t xml:space="preserve">dt = 0.05;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 = P(t)</w:t>
      </w:r>
      <w:r>
        <w:br/>
      </w:r>
      <w:r>
        <w:rPr>
          <w:rStyle w:val="VerbatimChar"/>
        </w:rPr>
        <w:t xml:space="preserve">p = sin(3*t);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 = Q(t)</w:t>
      </w:r>
      <w:r>
        <w:br/>
      </w:r>
      <w:r>
        <w:rPr>
          <w:rStyle w:val="VerbatimChar"/>
        </w:rPr>
        <w:t xml:space="preserve">q = cos(4*t)+2;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dy = syst(t, y)</w:t>
      </w:r>
      <w:r>
        <w:br/>
      </w:r>
      <w:r>
        <w:rPr>
          <w:rStyle w:val="VerbatimChar"/>
        </w:rPr>
        <w:t xml:space="preserve">dy(1) = - a*y(1) - b*y(2) + P(t);</w:t>
      </w:r>
      <w:r>
        <w:br/>
      </w:r>
      <w:r>
        <w:rPr>
          <w:rStyle w:val="VerbatimChar"/>
        </w:rPr>
        <w:t xml:space="preserve">dy(2) = - c*y(1) - h*y(2) + Q(t);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</w:t>
      </w:r>
      <w:r>
        <w:br/>
      </w:r>
      <w:r>
        <w:rPr>
          <w:rStyle w:val="VerbatimChar"/>
        </w:rPr>
        <w:t xml:space="preserve">y = ode(v0,t0,t,syst);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</w:t>
      </w:r>
      <w:r>
        <w:br/>
      </w:r>
      <w:r>
        <w:rPr>
          <w:rStyle w:val="VerbatimChar"/>
        </w:rPr>
        <w:t xml:space="preserve">xgrid();</w:t>
      </w:r>
    </w:p>
    <w:p>
      <w:pPr>
        <w:pStyle w:val="FirstParagraph"/>
      </w:pPr>
      <w:r>
        <w:t xml:space="preserve">Получил следующий график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9" w:name="fig:002"/>
      <w:r>
        <w:drawing>
          <wp:inline>
            <wp:extent cx="4657725" cy="4276725"/>
            <wp:effectExtent b="0" l="0" r="0" t="0"/>
            <wp:docPr descr="Рис. 2. График для 2 случа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2. График для 2 случая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графики модели боевых действий.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Разважный Георгий Геннадиевич</dc:creator>
  <dc:language>ru-RU</dc:language>
  <cp:keywords/>
  <dcterms:created xsi:type="dcterms:W3CDTF">2022-05-24T17:57:27Z</dcterms:created>
  <dcterms:modified xsi:type="dcterms:W3CDTF">2022-05-24T17:57:27Z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