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Разважный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Геннадиевич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фазовый портрет гармонического осциллятора и решенить уравнения</w:t>
      </w:r>
      <w:r>
        <w:t xml:space="preserve"> </w:t>
      </w:r>
      <w:r>
        <w:t xml:space="preserve">гармонического осциллятора.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24</w:t>
      </w:r>
      <w:r>
        <w:br/>
      </w:r>
      <w:r>
        <w:t xml:space="preserve">Задача: ППостройте фазовый портрет гармонического осциллятора и решение уравнения</w:t>
      </w:r>
      <w:r>
        <w:t xml:space="preserve"> </w:t>
      </w:r>
      <w:r>
        <w:t xml:space="preserve">гармонического осциллятора для следующих случаев</w:t>
      </w:r>
    </w:p>
    <w:p>
      <w:pPr>
        <w:numPr>
          <w:ilvl w:val="0"/>
          <w:numId w:val="1001"/>
        </w:numPr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r>
          <m:t>x</m:t>
        </m:r>
        <m:r>
          <m:rPr>
            <m:sty m:val="p"/>
          </m:rPr>
          <m:t>″</m:t>
        </m:r>
        <m:r>
          <m:rPr>
            <m:sty m:val="p"/>
          </m:rPr>
          <m:t>+</m:t>
        </m:r>
        <m:r>
          <m:t>9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r>
          <m:t>x</m:t>
        </m:r>
        <m:r>
          <m:rPr>
            <m:sty m:val="p"/>
          </m:rPr>
          <m:t>″</m:t>
        </m:r>
        <m:r>
          <m:rPr>
            <m:sty m:val="p"/>
          </m:rPr>
          <m:t>+</m:t>
        </m:r>
        <m:r>
          <m:t>x</m:t>
        </m:r>
        <m:r>
          <m:rPr>
            <m:sty m:val="p"/>
          </m:rPr>
          <m:t>′</m:t>
        </m:r>
        <m:r>
          <m:rPr>
            <m:sty m:val="p"/>
          </m:rPr>
          <m:t>+</m:t>
        </m:r>
        <m:r>
          <m:t>4.9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r>
          <m:t>x</m:t>
        </m:r>
        <m:r>
          <m:rPr>
            <m:sty m:val="p"/>
          </m:rPr>
          <m:t>″</m:t>
        </m:r>
        <m:r>
          <m:rPr>
            <m:sty m:val="p"/>
          </m:rPr>
          <m:t>+</m:t>
        </m:r>
        <m:r>
          <m:t>x</m:t>
        </m:r>
        <m:r>
          <m:rPr>
            <m:sty m:val="p"/>
          </m:rPr>
          <m:t>′</m:t>
        </m:r>
        <m:r>
          <m:rPr>
            <m:sty m:val="p"/>
          </m:rPr>
          <m:t>+</m:t>
        </m:r>
        <m:r>
          <m:t>9.9</m:t>
        </m:r>
        <m:r>
          <m:t>x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2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3.5</m:t>
            </m:r>
            <m:r>
              <m:t>t</m:t>
            </m:r>
          </m:e>
        </m:d>
      </m:oMath>
    </w:p>
    <w:p>
      <w:pPr>
        <w:pStyle w:val="FirstParagraph"/>
      </w:pPr>
      <w:r>
        <w:t xml:space="preserve">На интервале t = [0;49] (шаг 0.05)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0.5</m:t>
        </m:r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3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 Теоритические сведения</w:t>
      </w:r>
    </w:p>
    <w:p>
      <w:pPr>
        <w:pStyle w:val="BodyText"/>
      </w:pPr>
      <w:r>
        <w:t xml:space="preserve">Движение грузика на пружинке, маятника, заряда в электрическом контуре, а</w:t>
      </w:r>
      <w:r>
        <w:t xml:space="preserve"> </w:t>
      </w:r>
      <w:r>
        <w:t xml:space="preserve">также эволюция во времени многих систем в физике, химии, биологии и других</w:t>
      </w:r>
      <w:r>
        <w:t xml:space="preserve"> </w:t>
      </w:r>
      <w:r>
        <w:t xml:space="preserve">науках при определенных предположениях можно описать одним и тем же</w:t>
      </w:r>
      <w:r>
        <w:t xml:space="preserve"> </w:t>
      </w:r>
      <w:r>
        <w:t xml:space="preserve">дифференциальным уравнением, которое в теории колебаний выступает в качестве</w:t>
      </w:r>
      <w:r>
        <w:t xml:space="preserve"> </w:t>
      </w:r>
      <w:r>
        <w:t xml:space="preserve">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</w:t>
      </w:r>
      <w:r>
        <w:t xml:space="preserve"> </w:t>
      </w:r>
      <w:r>
        <w:t xml:space="preserve">следующий вид:</w:t>
      </w:r>
      <w:r>
        <w:br/>
      </w:r>
      <m:oMath>
        <m:r>
          <m:t>x</m:t>
        </m:r>
        <m:r>
          <m:rPr>
            <m:sty m:val="p"/>
          </m:rPr>
          <m:t>″</m:t>
        </m:r>
        <m:r>
          <m:rPr>
            <m:sty m:val="p"/>
          </m:rPr>
          <m:t>+</m:t>
        </m:r>
        <m:r>
          <m:t>2</m:t>
        </m:r>
        <m:r>
          <m:t>y</m:t>
        </m:r>
        <m:r>
          <m:t>x</m:t>
        </m:r>
        <m:r>
          <m:rPr>
            <m:sty m:val="p"/>
          </m:rPr>
          <m:t>′</m:t>
        </m:r>
        <m:r>
          <m:rPr>
            <m:sty m:val="p"/>
          </m:rPr>
          <m:t>+</m:t>
        </m:r>
        <m:sSubSup>
          <m:e>
            <m:r>
              <m:t>w</m:t>
            </m:r>
          </m:e>
          <m:sub>
            <m:r>
              <m:t>0</m:t>
            </m:r>
          </m:sub>
          <m:sup>
            <m:r>
              <m:t>2</m:t>
            </m:r>
          </m:sup>
        </m:sSubSup>
        <m:r>
          <m:t>x</m:t>
        </m:r>
        <m:r>
          <m:rPr>
            <m:sty m:val="p"/>
          </m:rPr>
          <m:t>=</m:t>
        </m:r>
        <m:r>
          <m:t>0</m:t>
        </m:r>
      </m:oMath>
      <w:r>
        <w:br/>
      </w:r>
      <w:r>
        <w:t xml:space="preserve">где x – переменная, описывающая состояние системы (смещение грузика, заряд</w:t>
      </w:r>
      <w:r>
        <w:t xml:space="preserve"> </w:t>
      </w:r>
      <w:r>
        <w:t xml:space="preserve">конденсатора и т.д.), y – параметр, характеризующий потери энергии (трение в</w:t>
      </w:r>
      <w:r>
        <w:t xml:space="preserve"> </w:t>
      </w:r>
      <w:r>
        <w:t xml:space="preserve">механической системе, сопротивление в контуре),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– собственная частота</w:t>
      </w:r>
      <w:r>
        <w:t xml:space="preserve"> </w:t>
      </w:r>
      <w:r>
        <w:t xml:space="preserve">колебаний, t – время.</w:t>
      </w:r>
      <w:r>
        <w:br/>
      </w:r>
      <w:r>
        <w:t xml:space="preserve">Предыдущее уравнение - линейное однородное дифференциальное уравнение</w:t>
      </w:r>
      <w:r>
        <w:t xml:space="preserve"> </w:t>
      </w:r>
      <w:r>
        <w:t xml:space="preserve">второго порядка и оно является примером линейной динамической системы.</w:t>
      </w:r>
      <w:r>
        <w:br/>
      </w:r>
      <w:r>
        <w:t xml:space="preserve">При отсутствии потерь в системе (</w:t>
      </w:r>
      <m:oMath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получаем уравнение консервативного осциллятора энергия колебания которого сохраняется</w:t>
      </w:r>
      <w:r>
        <w:t xml:space="preserve"> </w:t>
      </w:r>
      <w:r>
        <w:t xml:space="preserve">во времени:</w:t>
      </w:r>
      <w:r>
        <w:t xml:space="preserve"> </w:t>
      </w:r>
      <m:oMath>
        <m:r>
          <m:t>x</m:t>
        </m:r>
        <m:r>
          <m:rPr>
            <m:sty m:val="p"/>
          </m:rPr>
          <m:t>″</m:t>
        </m:r>
        <m:r>
          <m:rPr>
            <m:sty m:val="p"/>
          </m:rPr>
          <m:t>+</m:t>
        </m:r>
        <m:sSubSup>
          <m:e>
            <m:r>
              <m:t>w</m:t>
            </m:r>
          </m:e>
          <m:sub>
            <m:r>
              <m:t>0</m:t>
            </m:r>
          </m:sub>
          <m:sup>
            <m:r>
              <m:t>2</m:t>
            </m:r>
          </m:sup>
        </m:sSubSup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 Для однозначной разрешимости уравнения второго порядка необходимо</w:t>
      </w:r>
      <w:r>
        <w:t xml:space="preserve"> </w:t>
      </w:r>
      <w:r>
        <w:t xml:space="preserve">задать два начальных условия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t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t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.</w:t>
      </w:r>
      <w:r>
        <w:br/>
      </w:r>
      <w:r>
        <w:t xml:space="preserve">Уравнение второго порядка можно представить в виде системы двух</w:t>
      </w:r>
      <w:r>
        <w:t xml:space="preserve"> </w:t>
      </w:r>
      <w:r>
        <w:t xml:space="preserve">уравнений первого порядка: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rPr>
            <m:sty m:val="p"/>
          </m:rPr>
          <m:t>−</m:t>
        </m:r>
        <m:sSubSup>
          <m:e>
            <m:r>
              <m:t>w</m:t>
            </m:r>
          </m:e>
          <m:sub>
            <m:r>
              <m:t>0</m:t>
            </m:r>
          </m:sub>
          <m:sup>
            <m:r>
              <m:t>2</m:t>
            </m:r>
          </m:sup>
        </m:sSubSup>
        <m:r>
          <m:t>x</m:t>
        </m:r>
      </m:oMath>
      <w:r>
        <w:t xml:space="preserve">; и тогда начальные условия примут вид: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t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t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2. Построение графиков</w:t>
      </w:r>
    </w:p>
    <w:p>
      <w:pPr>
        <w:pStyle w:val="BodyText"/>
      </w:pPr>
      <w:r>
        <w:t xml:space="preserve">2.1. Написал программу на Scilab:</w:t>
      </w:r>
    </w:p>
    <w:p>
      <w:pPr>
        <w:pStyle w:val="SourceCode"/>
      </w:pPr>
      <w:r>
        <w:rPr>
          <w:rStyle w:val="VerbatimChar"/>
        </w:rPr>
        <w:t xml:space="preserve">w = sqrt(5.9);</w:t>
      </w:r>
      <w:r>
        <w:br/>
      </w:r>
      <w:r>
        <w:rPr>
          <w:rStyle w:val="VerbatimChar"/>
        </w:rPr>
        <w:t xml:space="preserve">g = 1;</w:t>
      </w:r>
      <w:r>
        <w:br/>
      </w:r>
      <w:r>
        <w:rPr>
          <w:rStyle w:val="VerbatimChar"/>
        </w:rPr>
        <w:t xml:space="preserve">function f=f(t)</w:t>
      </w:r>
      <w:r>
        <w:br/>
      </w:r>
      <w:r>
        <w:rPr>
          <w:rStyle w:val="VerbatimChar"/>
        </w:rPr>
        <w:t xml:space="preserve">f = 9.9*sin(t); //sin 0 = 0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function dx=y(t, x)</w:t>
      </w:r>
      <w:r>
        <w:br/>
      </w:r>
      <w:r>
        <w:rPr>
          <w:rStyle w:val="VerbatimChar"/>
        </w:rPr>
        <w:t xml:space="preserve">dx(1) = x(2);</w:t>
      </w:r>
      <w:r>
        <w:br/>
      </w:r>
      <w:r>
        <w:rPr>
          <w:rStyle w:val="VerbatimChar"/>
        </w:rPr>
        <w:t xml:space="preserve">dx(2) = -w.* w.* x(1) - g.* x(2) - f(t);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t0 = 0;</w:t>
      </w:r>
      <w:r>
        <w:br/>
      </w:r>
      <w:r>
        <w:rPr>
          <w:rStyle w:val="VerbatimChar"/>
        </w:rPr>
        <w:t xml:space="preserve">x0 = [-0.5;1];</w:t>
      </w:r>
      <w:r>
        <w:br/>
      </w:r>
      <w:r>
        <w:rPr>
          <w:rStyle w:val="VerbatimChar"/>
        </w:rPr>
        <w:t xml:space="preserve">t = [0:0.05:49];</w:t>
      </w:r>
      <w:r>
        <w:br/>
      </w:r>
      <w:r>
        <w:rPr>
          <w:rStyle w:val="VerbatimChar"/>
        </w:rPr>
        <w:t xml:space="preserve">x = ode(x0, t0, t, y);</w:t>
      </w:r>
      <w:r>
        <w:br/>
      </w:r>
      <w:r>
        <w:rPr>
          <w:rStyle w:val="VerbatimChar"/>
        </w:rPr>
        <w:t xml:space="preserve">n = size(x, "c");</w:t>
      </w:r>
      <w:r>
        <w:br/>
      </w:r>
      <w:r>
        <w:rPr>
          <w:rStyle w:val="VerbatimChar"/>
        </w:rPr>
        <w:t xml:space="preserve">for i = 1: n</w:t>
      </w:r>
      <w:r>
        <w:br/>
      </w:r>
      <w:r>
        <w:rPr>
          <w:rStyle w:val="VerbatimChar"/>
        </w:rPr>
        <w:t xml:space="preserve">y1(i) = x(1, i);</w:t>
      </w:r>
      <w:r>
        <w:br/>
      </w:r>
      <w:r>
        <w:rPr>
          <w:rStyle w:val="VerbatimChar"/>
        </w:rPr>
        <w:t xml:space="preserve">y2(i) = x(2, i);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plot(y1, y2);</w:t>
      </w:r>
      <w:r>
        <w:br/>
      </w:r>
      <w:r>
        <w:rPr>
          <w:rStyle w:val="VerbatimChar"/>
        </w:rPr>
        <w:t xml:space="preserve">xgrid();</w:t>
      </w:r>
    </w:p>
    <w:p>
      <w:pPr>
        <w:pStyle w:val="FirstParagraph"/>
      </w:pPr>
      <w:r>
        <w:t xml:space="preserve">Получил следующие графики (см. рис. -</w:t>
      </w:r>
      <w:r>
        <w:t xml:space="preserve">@fig:001</w:t>
      </w:r>
      <w:r>
        <w:t xml:space="preserve">, -</w:t>
      </w:r>
      <w:r>
        <w:t xml:space="preserve">@fig:002</w:t>
      </w:r>
      <w:r>
        <w:t xml:space="preserve">, -</w:t>
      </w:r>
      <w:r>
        <w:t xml:space="preserve">@fig:003</w:t>
      </w:r>
      <w:r>
        <w:t xml:space="preserve">).</w:t>
      </w:r>
    </w:p>
    <w:p>
      <w:pPr>
        <w:pStyle w:val="CaptionedFigure"/>
      </w:pPr>
      <w:bookmarkStart w:id="25" w:name="fig:001"/>
      <w:r>
        <w:drawing>
          <wp:inline>
            <wp:extent cx="4610100" cy="4295775"/>
            <wp:effectExtent b="0" l="0" r="0" t="0"/>
            <wp:docPr descr="Рис. 1. График для 1 случая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1. График для 1 случая</w:t>
      </w:r>
    </w:p>
    <w:p>
      <w:pPr>
        <w:pStyle w:val="CaptionedFigure"/>
      </w:pPr>
      <w:bookmarkStart w:id="29" w:name="fig:002"/>
      <w:r>
        <w:drawing>
          <wp:inline>
            <wp:extent cx="4610100" cy="4257675"/>
            <wp:effectExtent b="0" l="0" r="0" t="0"/>
            <wp:docPr descr="Рис. 2. График для 2 случая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2. График для 2 случая</w:t>
      </w:r>
    </w:p>
    <w:p>
      <w:pPr>
        <w:pStyle w:val="CaptionedFigure"/>
      </w:pPr>
      <w:bookmarkStart w:id="33" w:name="fig:003"/>
      <w:r>
        <w:drawing>
          <wp:inline>
            <wp:extent cx="4657725" cy="4305300"/>
            <wp:effectExtent b="0" l="0" r="0" t="0"/>
            <wp:docPr descr="Рис. 3. График для 3 случая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3. График для 3 случая</w:t>
      </w:r>
    </w:p>
    <w:bookmarkEnd w:id="34"/>
    <w:bookmarkStart w:id="3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Построил фазовый портрет гармонического осциллятора и решенил уравнения</w:t>
      </w:r>
      <w:r>
        <w:t xml:space="preserve"> </w:t>
      </w:r>
      <w:r>
        <w:t xml:space="preserve">гармонического осциллятора.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Разважный Георгий Геннадиевич</dc:creator>
  <dc:language>ru-RU</dc:language>
  <cp:keywords/>
  <dcterms:created xsi:type="dcterms:W3CDTF">2022-05-24T18:05:34Z</dcterms:created>
  <dcterms:modified xsi:type="dcterms:W3CDTF">2022-05-24T18:05:34Z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cite.bib</vt:lpwstr>
  </property>
  <property fmtid="{D5CDD505-2E9C-101B-9397-08002B2CF9AE}" pid="8" name="csl">
    <vt:lpwstr>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