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API Requirements Specification: Register User (Date of Birth Update)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Functional Requirements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system must allow clients to create a new user account by providing required profile details.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system must require the user to provide their exact date of birth during the registration process.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system must validate the user's age based on the provided date of birth before permitting account creation.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Non-functional Requirements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Standardization: The API must accept and process the date of birth in a universally standardized date format.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Reliability: The date validation logic must accurately account for leap years and calendar constraints to ensure data integrity.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Constraints / Business Rules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Field Specifications: The request body must include a new mandatory field named birthDate of type String.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 Constraint: The birthDate value must strictly adhere to the YYYY-MM-DD format.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Rule (Age Restriction): Users must be at least 18 years of age on the day of registration to create an account.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Validation Rules: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birthDate field cannot be missing, null, or empty.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date provided must be a valid, existing calendar date.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date provided cannot be a date in the future.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 Response Format Requirements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Successful Registration (HTTP 201 Created):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Returns the newly created user details in standard JSON format.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Validation Errors (HTTP 400 Bad Request):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Missing Field: If birthDate is empty or absent, return a descriptive error message (e.g., "Date of birth is required.").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Invalid Format: If the date does not match the required pattern or is an invalid calendar day, return an error message (e.g., "Invalid date format. Expected YYYY-MM-DD.").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Future Date: If the date is in the future, return an error message (e.g., "Date of birth cannot be in the future.").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Underage: If the calculated age is less than 18, return an error message enforcing the business rule (e.g., "Registration is restricted to users 18 years of age or older.").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