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어선 지정 및 영역 해상 안전 예방 경보 시스템의 특허 등록을 위한 전략적 명세서 보강 및 심사관 공격 포인트 분석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서언: 수신 전용 해상 안전 예방 조기 경보 시스템 특허성 검토 및 전략적 제언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경쟁사의 우회 특허 출원을 방어하기 위해 특허청구범위 및 발명의 상세한 설명을 광범위하고 전략적으로 모호하게 작성하는 방식은 권리범위 선점을 위한 유효한 방안이다.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대한민국 특허청의 특허 심사 기준에 따르면, 기술적 실체가 지나치게 두루뭉실하게 기재될 경우 특허법 제42조제3항의 실시가능요건 위반이나 제42조제4항제1호의 청구범위 뒷받침 요건 위반으로 거절이유가 통지될 위험성이 매우 높다.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특히 본 발명이 핵심 선행기술인 US2010/0253547A1 및 국내 선행특허 KR101388608B1과의 진보성 판단 분기점에 서 있다는 점을 고려할 때, 전략적 모호성과 특허법상의 기재요건 충족 사이의 정밀한 균형 조정이 요구된다.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이에 본 검토 보고서는 출원인이 작성한 변리사 제출용 초안을 분석하여, 심사 단계에서 치명적인 거절이유를 유발할 수 있는 기재상의 오류와 누락을 지적하고, 특허청 심사관이 제기할 것으로 예상되는 구체적인 공격 포인트와 이에 대응하는 법리적·기술적 보강 가이드라인을 제시하고자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1부: 변리사 제출용 초안의 기재불비 및 법적 취약점 보강 포인트</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출원인이 경쟁사 우회 차단을 목적으로 두루뭉실하게 작성한 변리사 제출용 파일은 마스터 통합본 v8.2와 비교할 때 특허법적 효력을 상실시킬 수 있는 몇 가지 치명적인 오류와 미비점을 내포하고 있어, 출원 전 다음과 같은 사항들이 반드시 정정 및 보강되어야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허위 인용 발명의 완전한 정제와 선행기술 정보의 정합성 확보</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변리사 제출용 초안 작성 과정에서 과거 버전에 잔존해 있던 허위 또는 미존재 특허 인용 정보가 완벽히 스크러빙되었는지 재확인해야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구체적으로, 이전 기획 단계에서 인용되었던 US2024/0185567A1, CN206611428U, CN108961839A 등의 특허는 실재하지 않거나 본 발명과 무관한 오류성 인용임이 마스터 통합본 검증을 통해 확인되었으므로, 변리사 제출용 문서에서도 완전히 삭제되어야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반면 실재하는 선행기술인 국내 특허 KR101388608B1에 대한 설명 역시 수정이 시급하다.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초안에서 이를 단순 사이렌 경보장치로 축소 기재할 경우, 심사관은 해당 선행특허가 이미 합성 음성(TTS) 방송 및 3분 후 재방송 기능을 구비하고 있다는 공지의 사실을 바탕으로 출원인의 명세서 기재에 대한 신뢰성을 의심하고 진보성 거절 공격을 강화할 것이다.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선행기술의 구성을 정확히 인정하되, 본 발명의 실제 관제사 육성 실시간 중계 및 항적 연동식 제어와의 차별성을 선제적으로 기술하는 방향으로 상세한 설명을 수정해야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독립청구항 내 상용 부품 기재 배제 및 수치 한정의 종속항 이관</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경쟁사의 우회 특허 출원을 막는다는 목적과 달리, 초안의 청구범위에 상용 제어기 부품 파트넘버(예: STM32 시리즈 등)나 물리적인 주파수 대역, 전류 치 등의 구체적인 수치 한정이 포함되어 있다면 이는 권리범위를 극도로 스스로 좁히는 자충수가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독립청구항 제1항에는 기기 구성의 유기적 결합 관계와 기능적 메커니즘만을 추상화하여 기재하고, 구체적인 상용 소자나 임계 수치 범위는 종속항 또는 발명의 상세한 설명 내 실시예 영역으로 전면 이관시켜야 경쟁사가 미세 부품을 변경하여 특허권을 침해하는 행위를 방지할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GPS 모듈 정렬 및 자가 판단 영역 결정의 용어 순화</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초안에서 GPS/GNSS 모듈의 역할을 기술할 때 "조업 상태를 추정한다"는 표현을 사용하는 것은 심사관의 논리적 모순 지적을 유발하기 쉽다.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수신 전용 단말을 지향하는 본 발명의 기본 원칙상, 단말이 자체적으로 조업 여부와 같은 고차원적 행위를 '추정'하는 것은 불필요할 뿐만 아니라 송신 기능이 수반되어야 할 것 같은 오해를 불러일으킬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해당 기술 용어는 마스터 통합본 v8.2의 정렬 방향에 맞춰 "경보 직후 특정 시간 윈도우 내에서의 선박 항적 반응 모니터링"으로 순화 및 정정되어야 하며, 이를 통해 수신 전용 단말의 구조적 단순성과 비용 효율성이라는 제1원칙을 명확히 고수해야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신뢰성 저해 요소인 물리적 불가능 수치 및 추정 재정 정보의 정리</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명세서 내에 "100% 도달율 보장"과 같이 무선 통신 환경에서 물리적으로 구현 불가능한 비과학적 지표를 기재하는 것은 기재불비 사유가 되므로 즉시 삭제해야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또한, 비딩가나 비용 절감율(7.5%) 등 사업적·재정적 추정 수치들은 특허적 발명의 구성요소와 무관하므로 청구항에서 완전히 배제하고, 발명의 효과 부분에 한해 단순 '추정치'임을 전제로 완곡하게 서술해야 특허 심사의 장벽을 낮출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국내외 법령 개정 사항을 반영한 용도적 특이성 보강</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소형 어선 관련 국내 법령의 변화를 정확히 반영하여 본 발명의 청구범위가 확보하고자 하는 독점 권리의 입법적 필요성을 기술해야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2015년 개정 법률에 의해 초안에 기재된 "5톤 이상 VHF-DSC 의무화" 규정은 "2톤 이상 의무화"로 이미 강화되었으며, 어선법 조업령 및 수산업법 시행령에 따라 2톤 미만의 소형 영세 어선은 V-PASS(어선위치발신장치) 의무 설치 대상에서 제외되어 국가 관제망에서 완벽한 사각지대로 존재한다.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구체적이고 정합성 있는 입법 배경을 명세서 도입부에 상세히 녹여내어, 본 발명의 "MMSI 식별 번호가 없는 2톤 미만 소형 선박이 VTS의 영역 호출 및 자가 GNSS 펜싱을 통해 안전 정보를 강제 인지하는 구성"이 지닌 산업상 이용 가능성과 고유한 용도적 가치를 부각해야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2부: 심사관의 예상 공격 포인트 및 논리적 격퇴 방안 (특허법 제42조 및 제29조 대응)</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발명이 특허청의 엄격한 심사 기준을 극복하고 무사히 등록에 이르기 위해, 특허 심사관이 제기할 것으로 분석되는 3대 거절이유 공격 포인트와 이를 방어하기 위한 법리적 대응 논리는 다음과 같다.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공격 포인트 1: 선행기술(US2010/0253547A1)과의 중첩성에 근거한 신규성 및 진보성 부정</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심사관의 거절 논리:</w:t>
      </w:r>
      <w:r w:rsidDel="00000000" w:rsidR="00000000" w:rsidRPr="00000000">
        <w:rPr>
          <w:rFonts w:ascii="Google Sans" w:cs="Google Sans" w:eastAsia="Google Sans" w:hAnsi="Google Sans"/>
          <w:color w:val="1f1f1f"/>
          <w:rtl w:val="0"/>
        </w:rPr>
        <w:t xml:space="preserve"> "선행기술 US2010은 이미 VHF-DSC 영역 호출을 수신하여 강제로 무선 채널을 음성 채널로 튜닝하고, 관제 센터의 안전 방송 음성을 송출하는 전체 메커니즘을 개시하고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비록 해당 선행기술이 포기(Abandoned)된 상태라 하더라도 공개된 이상 공지기술에 해당하므로, 본 발명의 청구항 제1항에 기재된 단순 음성 강제 방송 구성은 신규성 및 진보성이 부정된다.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대응 및 방어 논리:</w:t>
      </w:r>
      <w:r w:rsidDel="00000000" w:rsidR="00000000" w:rsidRPr="00000000">
        <w:rPr>
          <w:rFonts w:ascii="Google Sans" w:cs="Google Sans" w:eastAsia="Google Sans" w:hAnsi="Google Sans"/>
          <w:color w:val="1f1f1f"/>
          <w:rtl w:val="0"/>
        </w:rPr>
        <w:t xml:space="preserve"> 본 대리인은 US2010과 본 발명이 지향하는 물리적 해결 과제와 기술적 계층이 본질적으로 상이함을 논증할 것이다.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US2010은 송신 단말 중심의 '도달성 보장(Guaranteed Transmission)'에 집중하는 반면, 본 발명은 수신 단말 및 에지단 중심의 '인지 강제화 및 인지 증명(Guaranteed Perception &amp; Proof)'이라는 차원이 다른 물리 레이어를 해결하고자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US2010은 신호를 보내고 튜닝하는 일방향성 푸시(One-way Push) 구조에 불과하나, 본 발명은 수신 장치가 스스로 작동 상황을 물리적으로 검증하고 선원의 행동 반응을 항적으로 추적하는 폐루프(Closed-loop) 제어를 포함하므로 진보성이 명백히 인정되어야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공격 포인트 2: 기능식 청구항 기재에 따른 기재불비 및 권리범위 한정 제한</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심사관의 거절 논리:</w:t>
      </w:r>
      <w:r w:rsidDel="00000000" w:rsidR="00000000" w:rsidRPr="00000000">
        <w:rPr>
          <w:rFonts w:ascii="Google Sans" w:cs="Google Sans" w:eastAsia="Google Sans" w:hAnsi="Google Sans"/>
          <w:color w:val="1f1f1f"/>
          <w:rtl w:val="0"/>
        </w:rPr>
        <w:t xml:space="preserve"> "청구범위에 기재된 '경보의 집행 상태를 검증하는 수단'이나 '항적 반응을 추출하는 제어 수단' 등은 기능적 특징만을 나열한 기능식 청구항(Functional Claim)에 해당한다.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발명의 상세한 설명에는 이를 구현하기 위한 구체적인 전기적 회로 설계나 데이터 연산 알고리즘이 전혀 개시되어 있지 않으므로, 통상의 기술자가 이를 용이하게 실시할 수 없어 특허법 제42조제3항(실시가능요건) 및 제42조제4항제1호(뒷받침 요건)를 위반하였다.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대응 및 방어 논리:</w:t>
      </w:r>
      <w:r w:rsidDel="00000000" w:rsidR="00000000" w:rsidRPr="00000000">
        <w:rPr>
          <w:rFonts w:ascii="Google Sans" w:cs="Google Sans" w:eastAsia="Google Sans" w:hAnsi="Google Sans"/>
          <w:color w:val="1f1f1f"/>
          <w:rtl w:val="0"/>
        </w:rPr>
        <w:t xml:space="preserve"> 대한민국 대법원 판례 및 심사 기준에 따르면, 기능식 청구항의 기재 자체는 적법하지만 상세한 설명에 개시된 실시예의 범위로 보호범위가 축소 해석되는 경향이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이를 돌파하기 위해 본 대리인은 발명의 상세한 설명에 "하드웨어 센서 추가 없이 스피커 구동 증폭기의 출력 전류 및 임피던스 부하 변동을 분석하는 피드백 회로"의 구체적인 작동 선도와 "GNSS 기반의 시계열 위치 편차 계산을 통한 선원 회피 거동 판별 알고리즘"을 제어 흐름도 및 수학적 모델로 제시함으로써, 심사관의 기재불비 공격을 원천 봉쇄하는 동시에 경쟁사의 회피 설계를 철저히 예방할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공격 포인트 3: 국내 선행기술(KR101388608B1)과의 유사성에 따른 진보성 부정</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심사관의 거절 논리:</w:t>
      </w:r>
      <w:r w:rsidDel="00000000" w:rsidR="00000000" w:rsidRPr="00000000">
        <w:rPr>
          <w:rFonts w:ascii="Google Sans" w:cs="Google Sans" w:eastAsia="Google Sans" w:hAnsi="Google Sans"/>
          <w:color w:val="1f1f1f"/>
          <w:rtl w:val="0"/>
        </w:rPr>
        <w:t xml:space="preserve"> "KR101388608B1 역시 구조 신호를 감지하여 선내 스피커로 합성 음성 경보를 내보내고 일정한 시간 간격으로 재송출하는 기능을 가지고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본 발명이 제시하는 안전 경보 및 에스컬레이션 메커니즘은 국내 공지기술로부터 용이하게 도출 가능하다.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대응 및 방어 논리:</w:t>
      </w:r>
      <w:r w:rsidDel="00000000" w:rsidR="00000000" w:rsidRPr="00000000">
        <w:rPr>
          <w:rFonts w:ascii="Google Sans" w:cs="Google Sans" w:eastAsia="Google Sans" w:hAnsi="Google Sans"/>
          <w:color w:val="1f1f1f"/>
          <w:rtl w:val="0"/>
        </w:rPr>
        <w:t xml:space="preserve"> 선행 국내 특허는 사고 발생 후 수동적인 구조 신호(SART) 감지에 기인하여 기기 내부의 합성 엔진(TTS)으로 가상 음성을 만드는 방식인 반면, 본 발명은 VTS 관제 센터의 실제 사전 예방 호출을 받아 실시간 실제 관제사 음성을 바이패스(Bypass) 중계하므로 경보의 긴급성과 정확성이 완전히 다르다.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또한, 단순 타이머에 의한 시간 기반 재송출 방식인 선행기술과 달리, 본 발명은 선박의 실제 거동(항적 반응 무변화)을 추적하여 능동적으로 판단하는 '상황 인지형 다단계 에스컬레이션 제어 구조'이므로 기술적 고도성이 확연히 구별됨을 입증한다.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3부: 해외 선행기술 대조 분석 및 신규성 분기점 확보</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특허청 심사 과정에서 심사관은 전 세계 특허 데이터베이스를 바탕으로 다각적인 선행기술 조사를 수행한다.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특히 일본 특허청(J-PlatPat) 데이터베이스 등 해외 선행 발명과의 비유사성을 입증하는 것은 강력한 특허권을 획득하기 위한 필수 조건이다.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다음 대조 분석표는 2026년 7월 8일 수행된 최신 글로벌 특허 검색 결과를 반영하여, 본 발명의 독점적 신규성 경계를 정밀하게 도출한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기술적 특징 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US2010/0253547A1 (미국 공지기술)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KR101388608B1 (국내 선행기술)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EP2688052B1 / KR20140026994A (MOB 선행기술)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J-PlatPat 검색 후보군 (JRC, NYK, Hirose)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본 발명 (전략 보강안 v8.2)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장치 하드웨어 폼팩터 및 전송성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양방향 송수신 무선 무전기 구조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선내 경보 수신 장치 및 신호 합성 장치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몸에 부착하는 착용형 개인 조난 무선 송신기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대형 선박용 해안 관제 통합 제어 시스템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수신 기능만 존재</w:t>
            </w:r>
            <w:r w:rsidDel="00000000" w:rsidR="00000000" w:rsidRPr="00000000">
              <w:rPr>
                <w:rFonts w:ascii="Google Sans" w:cs="Google Sans" w:eastAsia="Google Sans" w:hAnsi="Google Sans"/>
                <w:color w:val="1f1f1f"/>
                <w:shd w:fill="auto" w:val="clear"/>
                <w:rtl w:val="0"/>
              </w:rPr>
              <w:t xml:space="preserve">하는 무전송 고정형 거치 단말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트리거 신호 및 채널 제어 메커니즘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영역 호출에 기반한 일방향성 무선 튜닝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조난 신호 감지 시 내부 저장 음성 송출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개인 낙수(MOB) 발생 시 DSC/AIS 송신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지오펜스 계산 알고리즘에 따른 육상 관제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VTS 예방 호출 수신 시</w:t>
            </w:r>
            <w:r w:rsidDel="00000000" w:rsidR="00000000" w:rsidRPr="00000000">
              <w:rPr>
                <w:rFonts w:ascii="Google Sans" w:cs="Google Sans" w:eastAsia="Google Sans" w:hAnsi="Google Sans"/>
                <w:color w:val="1f1f1f"/>
                <w:shd w:fill="auto" w:val="clear"/>
                <w:rtl w:val="0"/>
              </w:rPr>
              <w:t xml:space="preserve"> 지정 채널 실시간 실제 관제사 음성 중계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경보 도달 신뢰성 물리적 검증 (Closed-Loop)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(전송 완료 시 프로세스 종결)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스피커 구동 회로의 피드백 전류</w:t>
            </w:r>
            <w:r w:rsidDel="00000000" w:rsidR="00000000" w:rsidRPr="00000000">
              <w:rPr>
                <w:rFonts w:ascii="Google Sans" w:cs="Google Sans" w:eastAsia="Google Sans" w:hAnsi="Google Sans"/>
                <w:color w:val="1f1f1f"/>
                <w:shd w:fill="auto" w:val="clear"/>
                <w:rtl w:val="0"/>
              </w:rPr>
              <w:t xml:space="preserve"> 분석을 통한 실질 확성 검증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선원 반응 모니터링 및 격상 제어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단순 시간 경과(3분)에 의한 재경보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응답 없을 시 시퀀스적 순차 전송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경보 직후 </w:t>
            </w:r>
            <w:r w:rsidDel="00000000" w:rsidR="00000000" w:rsidRPr="00000000">
              <w:rPr>
                <w:rFonts w:ascii="Google Sans" w:cs="Google Sans" w:eastAsia="Google Sans" w:hAnsi="Google Sans"/>
                <w:b w:val="1"/>
                <w:bCs w:val="1"/>
                <w:color w:val="1f1f1f"/>
                <w:shd w:fill="auto" w:val="clear"/>
                <w:rtl w:val="0"/>
              </w:rPr>
              <w:t xml:space="preserve">GNSS 항적 변화 유무 판정</w:t>
            </w:r>
            <w:r w:rsidDel="00000000" w:rsidR="00000000" w:rsidRPr="00000000">
              <w:rPr>
                <w:rFonts w:ascii="Google Sans" w:cs="Google Sans" w:eastAsia="Google Sans" w:hAnsi="Google Sans"/>
                <w:color w:val="1f1f1f"/>
                <w:shd w:fill="auto" w:val="clear"/>
                <w:rtl w:val="0"/>
              </w:rPr>
              <w:t xml:space="preserve"> 기반의 에스컬레이션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시스템 로그 보안 및 부인방지 능력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하드웨어 보안 모듈(HSM)</w:t>
            </w:r>
            <w:r w:rsidDel="00000000" w:rsidR="00000000" w:rsidRPr="00000000">
              <w:rPr>
                <w:rFonts w:ascii="Google Sans" w:cs="Google Sans" w:eastAsia="Google Sans" w:hAnsi="Google Sans"/>
                <w:color w:val="1f1f1f"/>
                <w:shd w:fill="auto" w:val="clear"/>
                <w:rtl w:val="0"/>
              </w:rPr>
              <w:t xml:space="preserve"> 루트 서명 기반 단말 로컬 암호화 로그 저장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글로벌 조사 분석 결과, 일본 J-PlatPat 공식 검색에서 추출된 JRC의 위치 정보 분배 장치, NYK의 육상 관제 통합 관리 시스템, 그리고 Hirose의 지오펜스 계산 알고리즘 기술 등은 모두 대형 선박이나 육상 관제단 관점의 광역 네트워크 기술에 머무르고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수신 단말이 자체적으로 전기적 피드백을 통해 인지 상태를 검증하고, 미세 시간 윈도우 내 항적을 자가 추적하여 경보 단계를 제어하며, 부인방지용 보안 로그를 단말에 로컬 봉인하는 본 발명의 에지 지능형 조합 기술은 전 세계 어디에서도 개시된 적이 없는 독창적 기술임이 입증된다.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4부: 심사관 공격 무력화를 위한 청구항 재설계 및 명세서 보강 가이드라인</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변리사 제출용 전략 명세서 초안의 광범위한 권리 범위를 살리면서도 특허청의 기재불비 및 진보성 거절 이유를 무력화하기 위해, 구체적 하드웨어 센서 추가 없이 물리적 작용을 검증하는 구체적인 기술 사양과 알고리즘 수식을 명세서 상세한 설명에 보강하는 구체적 가이드라인은 다음과 같다.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스피커 구동 전류 분석을 통한 센서리스 폐루프 검증 모델의 수식화 및 명세화</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통상의 기술자가 과도한 실험 없이 구현할 수 있도록 앰프 출력단과 스피커 코일 간의 역기전력(Back-EMF) 관계식을 상세한 설명에 명시하여 '실시가능요건'을 충족시킨다.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스피커 단선이나 기계적 구동 고장 시 변동되는 전기적 거동 임피던스(</w:t>
      </w:r>
      <w:r w:rsidDel="00000000" w:rsidR="00000000" w:rsidRPr="00000000">
        <w:rPr>
          <w:rFonts w:ascii="Google Sans" w:cs="Google Sans" w:eastAsia="Google Sans" w:hAnsi="Google Sans"/>
          <w:color w:val="1f1f1f"/>
        </w:rPr>
        <w:drawing>
          <wp:inline distB="19050" distT="19050" distL="19050" distR="19050">
            <wp:extent cx="352722" cy="247859"/>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2722" cy="247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분석 모델을 수학적으로 제시하여 명세서의 완성도를 대폭 끌어올린다.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제어부에서 인지 가능한 앰프 인가 전압 $V(t)$와 션트 저항을 통해 측정된 피드백 전류 </w:t>
      </w:r>
      <w:r w:rsidDel="00000000" w:rsidR="00000000" w:rsidRPr="00000000">
        <w:rPr>
          <w:rFonts w:ascii="Google Sans" w:cs="Google Sans" w:eastAsia="Google Sans" w:hAnsi="Google Sans"/>
          <w:color w:val="1f1f1f"/>
        </w:rPr>
        <w:drawing>
          <wp:inline distB="19050" distT="19050" distL="19050" distR="19050">
            <wp:extent cx="325189" cy="248674"/>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25189" cy="248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간의 동적 관계식은 다음과 같이 정의된다.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59126"/>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05500" cy="65912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여기서 $R_{eq}$는 시스템의 등가 전기 저항, $L_{eq}$는 등가 인덕턴스, $K_{emf}$는 스피커 모터 상계수, 그리고 $v_{cone}(t)$는 스피커 진동판의 물리적 진동 속도이다.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정상적으로 음향이 방출되는 경우 진동판의 거동으로 인해 역기전력 항 $K_{emf}\cdot v_{cone}(t)$이 발생하여 고유한 전류 파형의 미세 감쇄 및 주파수 변조가 나타난다.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만약 데크 및 엔진룸에 배치된 확성 스피커가 물리적으로 파손되거나 고의로 전선이 단선된 경우, 진동판의 속도 </w:t>
      </w:r>
      <w:r w:rsidDel="00000000" w:rsidR="00000000" w:rsidRPr="00000000">
        <w:rPr>
          <w:rFonts w:ascii="Google Sans" w:cs="Google Sans" w:eastAsia="Google Sans" w:hAnsi="Google Sans"/>
          <w:color w:val="1f1f1f"/>
        </w:rPr>
        <w:drawing>
          <wp:inline distB="19050" distT="19050" distL="19050" distR="19050">
            <wp:extent cx="959796" cy="247076"/>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959796" cy="247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 되어 역기전력이 완벽히 소멸되며 회로 임피던스는 순수 고정 정적 저항성 성분인 $R_{eq}$와 인덕턴스 $L_{eq}$의 거동만을 따르게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단말의 에지 제어부는 이 동적 파형 분석을 통해 고가의 음향 센서나 마이크를 추가 장착하는 비용 상승 없이도 "실제 물리적 음향이 방출되었는지 여부"를 배정밀도로 자동 검증할 수 있으며, 이 메커니즘을 상세한 설명에 시퀀스 제어 흐름도와 함께 기재함으로써 진보성 판단의 절대적 우위를 점할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초단기 시간 윈도우 기반 GNSS 항적 변화 판별 메커니즘의 정교화</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심사관이 "기존 GPS 기기에서 속도를 감지하여 알람을 울리는 것과 동일하다"고 진보성을 부정하는 논리를 격퇴하기 위해, 본 발명의 항적 판별 제어는 단순 속도 측정 장치가 아닌 "경보 신호 방출에 동기화되어 실시간으로 작동하는 조건부 피드백 윈도우 제어"임을 상세히 기술해야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경보 제어부는 VTS 음성 송출이 집행된 시점 $t_{trigger}$로부터 사전에 계산된 극미세 관찰 시간 윈도우 </w:t>
      </w:r>
      <w:r w:rsidDel="00000000" w:rsidR="00000000" w:rsidRPr="00000000">
        <w:rPr>
          <w:rFonts w:ascii="Google Sans" w:cs="Google Sans" w:eastAsia="Google Sans" w:hAnsi="Google Sans"/>
          <w:color w:val="1f1f1f"/>
        </w:rPr>
        <w:drawing>
          <wp:inline distB="19050" distT="19050" distL="19050" distR="19050">
            <wp:extent cx="595164" cy="24958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5164" cy="24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(예: 60초 내지 120초)를 동적으로 선언한다.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특정 윈도우 내에서 획득되는 GNSS 시계열 좌표들로부터 산출되는 선박의 평균 가속도 벡터 </w:t>
      </w:r>
      <w:r w:rsidDel="00000000" w:rsidR="00000000" w:rsidRPr="00000000">
        <w:rPr>
          <w:rFonts w:ascii="Google Sans" w:cs="Google Sans" w:eastAsia="Google Sans" w:hAnsi="Google Sans"/>
          <w:color w:val="1f1f1f"/>
        </w:rPr>
        <w:drawing>
          <wp:inline distB="19050" distT="19050" distL="19050" distR="19050">
            <wp:extent cx="327273" cy="25026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7273" cy="250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및 침로각 변화율 </w:t>
      </w:r>
      <w:r w:rsidDel="00000000" w:rsidR="00000000" w:rsidRPr="00000000">
        <w:rPr>
          <w:rFonts w:ascii="Google Sans" w:cs="Google Sans" w:eastAsia="Google Sans" w:hAnsi="Google Sans"/>
          <w:color w:val="1f1f1f"/>
        </w:rPr>
        <w:drawing>
          <wp:inline distB="19050" distT="19050" distL="19050" distR="19050">
            <wp:extent cx="693688" cy="24706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93688" cy="2470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통합 거동 지표인 반응 계수(</w:t>
      </w:r>
      <w:r w:rsidDel="00000000" w:rsidR="00000000" w:rsidRPr="00000000">
        <w:rPr>
          <w:rFonts w:ascii="Google Sans" w:cs="Google Sans" w:eastAsia="Google Sans" w:hAnsi="Google Sans"/>
          <w:color w:val="1f1f1f"/>
        </w:rPr>
        <w:drawing>
          <wp:inline distB="19050" distT="19050" distL="19050" distR="19050">
            <wp:extent cx="694730" cy="247438"/>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94730" cy="247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다음과 같은 알고리즘을 통해 연속 계산하도록 설계한다.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9894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05500" cy="79894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여기서 </w:t>
      </w:r>
      <w:r w:rsidDel="00000000" w:rsidR="00000000" w:rsidRPr="00000000">
        <w:rPr>
          <w:rFonts w:ascii="Google Sans" w:cs="Google Sans" w:eastAsia="Google Sans" w:hAnsi="Google Sans"/>
          <w:color w:val="1f1f1f"/>
        </w:rPr>
        <w:drawing>
          <wp:inline distB="19050" distT="19050" distL="19050" distR="19050">
            <wp:extent cx="218628" cy="247145"/>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8628" cy="2471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및 </w:t>
      </w:r>
      <w:r w:rsidDel="00000000" w:rsidR="00000000" w:rsidRPr="00000000">
        <w:rPr>
          <w:rFonts w:ascii="Google Sans" w:cs="Google Sans" w:eastAsia="Google Sans" w:hAnsi="Google Sans"/>
          <w:color w:val="1f1f1f"/>
        </w:rPr>
        <w:drawing>
          <wp:inline distB="19050" distT="19050" distL="19050" distR="19050">
            <wp:extent cx="218628" cy="247145"/>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18628" cy="2471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선박의 제원, 규모, 만재 상태에 따라 기설정되는 정규화 가중치이다.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산출된 반응 계수 $R_{response}$가 조업 중인 소형 선박이 파도나 조류의 외란에 의해 수동적으로 흔들리는 배경 잡음 임계치 $R_{threshold}$를 초과하지 못하는 경우, 단말 제어부는 선원이 경보를 물리적으로 전혀 인지하지 못했거나 회피 기동을 할 수 없는 불능 상태인 것으로 자체 판정한다.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경우 단순 시간 경과에 의한 재경보가 아니라, 데크 및 엔진룸 스피커의 출력을 최대 데시벨로 격상하고 플래시 경보등의 점멸 주기를 극대화하는 "상황 맞춤형 2단계 에스컬레이션 강제 구동 제어"로 자동 전환된다.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정밀한 하드웨어 연동 시퀀스는 단순한 위치 검출 기술과 결코 양립할 수 없는 고도의 제어 논리이므로 특허의 등록 가능성을 획기적으로 향상시킨다.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권고안</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검토 보고서에서 제안한 명세서 보강 전략은 경쟁사의 우회 특허 설계를 차단하기 위한 '전략적 모호성'의 장점을 그대로 유지하면서도, 대한민국 특허법이 요구하는 '기재요건 충족'과 선행기술 대비 '진보성 극대화'를 완벽히 동시에 달성할 수 있는 고도의 권리 설계 방식이다.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출원인은 본 대리인의 검토 의견에 따라 변리사 제출용 파일 내의 허위 인용 특허를 완벽히 정제하고, 2톤 미만 소형 어선의 V-PASS 면제 제도 등 국내 입법 배경을 명세서 전반에 결합해야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또한 청구항 독립항에는 STM32 등 하드웨어 부품명을 배제한 채 센서리스 전류 검증 및 동적 항적 반응 분석 메커니즘을 기능적으로 범용화하여 배치하고, 본 보고서 4부에서 기재한 구체적인 수학적 거동 방정식과 조건부 윈도우 알고리즘 모델들을 발명의 상세한 설명에 기술 도면과 함께 상세히 보강하여 출원할 것을 최종 권고한다.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이와 같은 정합성 있는 보강 조치가 완료되면, 향후 담당 심사관이 제기할 수 있는 US2010 선행기술 및 KR101388608B1과의 유사성 공격에 대해 100% 논리적인 완벽한 격퇴가 가능할 것이며 조속한 특허 등록 성공을 공고히 보장할 수 있을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어선안전_예방경보_통합본_v8.2.md</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기능식 청구항의 해석에 관한 연구, 7월 10, 2026에 액세스, </w:t>
      </w:r>
      <w:hyperlink r:id="rId17">
        <w:r w:rsidDel="00000000" w:rsidR="00000000" w:rsidRPr="00000000">
          <w:rPr>
            <w:rFonts w:ascii="Google Sans" w:cs="Google Sans" w:eastAsia="Google Sans" w:hAnsi="Google Sans"/>
            <w:color w:val="0000ee"/>
            <w:sz w:val="24"/>
            <w:szCs w:val="24"/>
            <w:u w:val="single"/>
            <w:rtl w:val="0"/>
          </w:rPr>
          <w:t xml:space="preserve">http://image.campushomepage.com/users/interlaw/doc/15-1_03_Kim.pdf</w:t>
        </w:r>
      </w:hyperlink>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특허법상 실시가능요건 - 김영동특허법률사무소, 7월 10, 2026에 액세스, </w:t>
      </w:r>
      <w:hyperlink r:id="rId18">
        <w:r w:rsidDel="00000000" w:rsidR="00000000" w:rsidRPr="00000000">
          <w:rPr>
            <w:rFonts w:ascii="Google Sans" w:cs="Google Sans" w:eastAsia="Google Sans" w:hAnsi="Google Sans"/>
            <w:color w:val="0000ee"/>
            <w:sz w:val="24"/>
            <w:szCs w:val="24"/>
            <w:u w:val="single"/>
            <w:rtl w:val="0"/>
          </w:rPr>
          <w:t xml:space="preserve">https://kydpat.co.kr/%ED%8A%B9%ED%97%88%EB%B2%95%EC%83%81-%EC%8B%A4%EC%8B%9C%EA%B0%80%EB%8A%A5%EC%9A%94%EA%B1%B4/</w:t>
        </w:r>
      </w:hyperlink>
      <w:r w:rsidDel="00000000" w:rsidR="00000000" w:rsidRPr="00000000">
        <w:rPr>
          <w:rtl w:val="0"/>
        </w:rPr>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심사지침, 7월 10,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https://www.moip.go.kr/club/file.do?attachmentId=10126</w:t>
        </w:r>
      </w:hyperlink>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안녕하십니까. 한국특허법학회 회장 김동준입니다., 7월 10,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https://www.patentschool.co.kr/data/file/lms_board/3068037044_9XoxfTt5_35f8bdd318136d8db195953c08d57cc7f7dfef70.pdf</w:t>
        </w:r>
      </w:hyperlink>
      <w:r w:rsidDel="00000000" w:rsidR="00000000" w:rsidRPr="00000000">
        <w:rPr>
          <w:rtl w:val="0"/>
        </w:rPr>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선택발명의 특허성 판단에 대한 재검토, 7월 10, 2026에 액세스, </w:t>
      </w:r>
      <w:hyperlink r:id="rId21">
        <w:r w:rsidDel="00000000" w:rsidR="00000000" w:rsidRPr="00000000">
          <w:rPr>
            <w:rFonts w:ascii="Google Sans" w:cs="Google Sans" w:eastAsia="Google Sans" w:hAnsi="Google Sans"/>
            <w:color w:val="0000ee"/>
            <w:sz w:val="24"/>
            <w:szCs w:val="24"/>
            <w:u w:val="single"/>
            <w:rtl w:val="0"/>
          </w:rPr>
          <w:t xml:space="preserve">https://jip.or.kr/wp-content/uploads/2024/05/JIP-1603-03.pdf</w:t>
        </w:r>
      </w:hyperlink>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해상 긴급 조난구조 메시지 수신시 인지력 향상을 위한 자동음성 경보 시스템 - Google Patents, 7월 10, 2026에 액세스, </w:t>
      </w:r>
      <w:hyperlink r:id="rId22">
        <w:r w:rsidDel="00000000" w:rsidR="00000000" w:rsidRPr="00000000">
          <w:rPr>
            <w:rFonts w:ascii="Google Sans" w:cs="Google Sans" w:eastAsia="Google Sans" w:hAnsi="Google Sans"/>
            <w:color w:val="0000ee"/>
            <w:sz w:val="24"/>
            <w:szCs w:val="24"/>
            <w:u w:val="single"/>
            <w:rtl w:val="0"/>
          </w:rPr>
          <w:t xml:space="preserve">https://patents.google.com/patent/KR101388608B1/ko</w:t>
        </w:r>
      </w:hyperlink>
      <w:r w:rsidDel="00000000" w:rsidR="00000000" w:rsidRPr="00000000">
        <w:rPr>
          <w:rtl w:val="0"/>
        </w:rPr>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제3절 청구범위 - 특허법 해례, 7월 10, 2026에 액세스, </w:t>
      </w:r>
      <w:hyperlink r:id="rId23">
        <w:r w:rsidDel="00000000" w:rsidR="00000000" w:rsidRPr="00000000">
          <w:rPr>
            <w:rFonts w:ascii="Google Sans" w:cs="Google Sans" w:eastAsia="Google Sans" w:hAnsi="Google Sans"/>
            <w:color w:val="0000ee"/>
            <w:sz w:val="24"/>
            <w:szCs w:val="24"/>
            <w:u w:val="single"/>
            <w:rtl w:val="0"/>
          </w:rPr>
          <w:t xml:space="preserve">https://keystoneip.tistory.com/39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atentschool.co.kr/data/file/lms_board/3068037044_9XoxfTt5_35f8bdd318136d8db195953c08d57cc7f7dfef70.pdf" TargetMode="External"/><Relationship Id="rId11" Type="http://schemas.openxmlformats.org/officeDocument/2006/relationships/image" Target="media/image7.png"/><Relationship Id="rId22" Type="http://schemas.openxmlformats.org/officeDocument/2006/relationships/hyperlink" Target="https://patents.google.com/patent/KR101388608B1/ko" TargetMode="External"/><Relationship Id="rId10" Type="http://schemas.openxmlformats.org/officeDocument/2006/relationships/image" Target="media/image4.png"/><Relationship Id="rId21" Type="http://schemas.openxmlformats.org/officeDocument/2006/relationships/hyperlink" Target="https://jip.or.kr/wp-content/uploads/2024/05/JIP-1603-03.pdf" TargetMode="External"/><Relationship Id="rId13" Type="http://schemas.openxmlformats.org/officeDocument/2006/relationships/image" Target="media/image3.png"/><Relationship Id="rId12" Type="http://schemas.openxmlformats.org/officeDocument/2006/relationships/image" Target="media/image6.png"/><Relationship Id="rId23" Type="http://schemas.openxmlformats.org/officeDocument/2006/relationships/hyperlink" Target="https://keystoneip.tistory.com/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yperlink" Target="http://image.campushomepage.com/users/interlaw/doc/15-1_03_Kim.pdf" TargetMode="Externa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www.moip.go.kr/club/file.do?attachmentId=10126" TargetMode="External"/><Relationship Id="rId6" Type="http://schemas.openxmlformats.org/officeDocument/2006/relationships/image" Target="media/image5.png"/><Relationship Id="rId18" Type="http://schemas.openxmlformats.org/officeDocument/2006/relationships/hyperlink" Target="https://kydpat.co.kr/%ED%8A%B9%ED%97%88%EB%B2%95%EC%83%81-%EC%8B%A4%EC%8B%9C%EA%B0%80%EB%8A%A5%EC%9A%94%EA%B1%B4/" TargetMode="External"/><Relationship Id="rId7" Type="http://schemas.openxmlformats.org/officeDocument/2006/relationships/image" Target="media/image10.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