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股票简称：中国重汽</w:t>
            </w:r>
          </w:p>
        </w:tc>
        <w:tc>
          <w:tcPr>
            <w:tcW w:type="dxa" w:w="4320"/>
          </w:tcPr>
          <w:p>
            <w:r>
              <w:t>股票代码：000951</w:t>
            </w:r>
          </w:p>
        </w:tc>
      </w:tr>
      <w:tr>
        <w:tc>
          <w:tcPr>
            <w:tcW w:type="dxa" w:w="4320"/>
          </w:tcPr>
          <w:p>
            <w:r>
              <w:t>涨跌幅：34.42  +0.34/+1.00%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总股本(股)：6.71亿</w:t>
            </w:r>
          </w:p>
        </w:tc>
        <w:tc>
          <w:tcPr>
            <w:tcW w:type="dxa" w:w="4320"/>
          </w:tcPr>
          <w:p>
            <w:r>
              <w:t>流通比例(%)：99.97</w:t>
            </w:r>
          </w:p>
        </w:tc>
      </w:tr>
      <w:tr>
        <w:tc>
          <w:tcPr>
            <w:tcW w:type="dxa" w:w="4320"/>
          </w:tcPr>
          <w:p>
            <w:r>
              <w:t>总市值(亿元)：230.99</w:t>
            </w:r>
          </w:p>
        </w:tc>
        <w:tc>
          <w:tcPr>
            <w:tcW w:type="dxa" w:w="4320"/>
          </w:tcPr>
          <w:p>
            <w:r>
              <w:t>流通市值(亿元)：230.92</w:t>
            </w:r>
          </w:p>
        </w:tc>
      </w:tr>
      <w:tr>
        <w:tc>
          <w:tcPr>
            <w:tcW w:type="dxa" w:w="4320"/>
          </w:tcPr>
          <w:p>
            <w:r>
              <w:t>市盈率(倍)：21.99</w:t>
            </w:r>
          </w:p>
        </w:tc>
        <w:tc>
          <w:tcPr>
            <w:tcW w:type="dxa" w:w="4320"/>
          </w:tcPr>
          <w:p>
            <w:r>
              <w:t>市净率(倍)：3.19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2.63亿</w:t>
            </w:r>
          </w:p>
        </w:tc>
        <w:tc>
          <w:tcPr>
            <w:tcW w:type="dxa" w:w="2160"/>
          </w:tcPr>
          <w:p>
            <w:r>
              <w:t>-15.46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12.23亿</w:t>
            </w:r>
          </w:p>
        </w:tc>
        <w:tc>
          <w:tcPr>
            <w:tcW w:type="dxa" w:w="2160"/>
          </w:tcPr>
          <w:p>
            <w:r>
              <w:t>35.16</w:t>
            </w:r>
          </w:p>
        </w:tc>
        <w:tc>
          <w:tcPr>
            <w:tcW w:type="dxa" w:w="2160"/>
          </w:tcPr>
          <w:p>
            <w:r>
              <w:t>1.82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8.20亿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1.22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主营产品名称：汽车配件，配件销售，整车，整车销售，汽车，重型汽车，桥箱，车桥，运输类重卡，工程类重卡，半挂牵引车，工程车，半挂车，重卡，商用车，进出口，中重卡</w:t>
            </w:r>
          </w:p>
        </w:tc>
      </w:tr>
      <w:tr>
        <w:tc>
          <w:tcPr>
            <w:tcW w:type="dxa" w:w="8640"/>
          </w:tcPr>
          <w:p>
            <w:r>
              <w:t>所属概念：环渤海，汽车制造概念，中字头股票，深股通，一带一路，无人驾驶，融资融券，转融券标的，富时罗素概念，富时罗素概念股，标普道琼斯A股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