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股票简称：中宠股份</w:t>
            </w:r>
          </w:p>
        </w:tc>
        <w:tc>
          <w:tcPr>
            <w:tcW w:type="dxa" w:w="4320"/>
          </w:tcPr>
          <w:p>
            <w:r>
              <w:t>股票代码：002891</w:t>
            </w:r>
          </w:p>
        </w:tc>
      </w:tr>
      <w:tr>
        <w:tc>
          <w:tcPr>
            <w:tcW w:type="dxa" w:w="4320"/>
          </w:tcPr>
          <w:p>
            <w:r>
              <w:t>涨跌幅：47.00  +1.41/+3.09%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总股本(股)：1.79亿</w:t>
            </w:r>
          </w:p>
        </w:tc>
        <w:tc>
          <w:tcPr>
            <w:tcW w:type="dxa" w:w="4320"/>
          </w:tcPr>
          <w:p>
            <w:r>
              <w:t>流通比例(%)：56.1</w:t>
            </w:r>
          </w:p>
        </w:tc>
      </w:tr>
      <w:tr>
        <w:tc>
          <w:tcPr>
            <w:tcW w:type="dxa" w:w="4320"/>
          </w:tcPr>
          <w:p>
            <w:r>
              <w:t>总市值(亿元)：83.99</w:t>
            </w:r>
          </w:p>
        </w:tc>
        <w:tc>
          <w:tcPr>
            <w:tcW w:type="dxa" w:w="4320"/>
          </w:tcPr>
          <w:p>
            <w:r>
              <w:t>流通市值(亿元)：47.12</w:t>
            </w:r>
          </w:p>
        </w:tc>
      </w:tr>
      <w:tr>
        <w:tc>
          <w:tcPr>
            <w:tcW w:type="dxa" w:w="4320"/>
          </w:tcPr>
          <w:p>
            <w:r>
              <w:t>市盈率(倍)：253.86</w:t>
            </w:r>
          </w:p>
        </w:tc>
        <w:tc>
          <w:tcPr>
            <w:tcW w:type="dxa" w:w="4320"/>
          </w:tcPr>
          <w:p>
            <w:r>
              <w:t>市净率(倍)：10.54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827.12万</w:t>
            </w:r>
          </w:p>
        </w:tc>
        <w:tc>
          <w:tcPr>
            <w:tcW w:type="dxa" w:w="2160"/>
          </w:tcPr>
          <w:p>
            <w:r>
              <w:t>20.85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7,900.78万</w:t>
            </w:r>
          </w:p>
        </w:tc>
        <w:tc>
          <w:tcPr>
            <w:tcW w:type="dxa" w:w="2160"/>
          </w:tcPr>
          <w:p>
            <w:r>
              <w:t>39.97</w:t>
            </w:r>
          </w:p>
        </w:tc>
        <w:tc>
          <w:tcPr>
            <w:tcW w:type="dxa" w:w="2160"/>
          </w:tcPr>
          <w:p>
            <w:r>
              <w:t>0.46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4,621.12万</w:t>
            </w:r>
          </w:p>
        </w:tc>
        <w:tc>
          <w:tcPr>
            <w:tcW w:type="dxa" w:w="2160"/>
          </w:tcPr>
          <w:p>
            <w:r>
              <w:t>10.04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鸡肉片，鸭肉钙骨，鸡肉卷鳕鱼，三明治，鸡肉哑铃，牛肉罐头，角切鸡肉，鸡肉+鸡胗犬用鲜封包，清香鳕鱼角切，鸡肉慕斯，幼猫猫粮，成猫猫粮，小型犬幼犬粮，贵宾犬幼犬粮，中大型犬幼犬粮宠物零食，宠物罐头，宠物干粮，宠物用品，鸡肉零食系列，鸭肉零食系列，牛肉零食系列，猪肉零食系列，羊肉零食系列，鱼肉零食系列，宠物饼干系列，宠物香肠系列，宠物湿粮系列，宠物干粮系列，洁齿骨系列</w:t>
            </w:r>
          </w:p>
        </w:tc>
      </w:tr>
      <w:tr>
        <w:tc>
          <w:tcPr>
            <w:tcW w:type="dxa" w:w="8640"/>
          </w:tcPr>
          <w:p>
            <w:r>
              <w:t>所属概念：宠物经济，半年报预增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