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股票简称：兆易创新</w:t>
            </w:r>
          </w:p>
        </w:tc>
        <w:tc>
          <w:tcPr>
            <w:tcW w:type="dxa" w:w="4320"/>
          </w:tcPr>
          <w:p>
            <w:r>
              <w:t>股票代码：603986</w:t>
            </w:r>
          </w:p>
        </w:tc>
      </w:tr>
      <w:tr>
        <w:tc>
          <w:tcPr>
            <w:tcW w:type="dxa" w:w="4320"/>
          </w:tcPr>
          <w:p>
            <w:r>
              <w:t>涨跌幅：212.10  +1.47/+0.70%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总股本(股)：4.71亿</w:t>
            </w:r>
          </w:p>
        </w:tc>
        <w:tc>
          <w:tcPr>
            <w:tcW w:type="dxa" w:w="4320"/>
          </w:tcPr>
          <w:p>
            <w:r>
              <w:t>流通比例(%)：88.52</w:t>
            </w:r>
          </w:p>
        </w:tc>
      </w:tr>
      <w:tr>
        <w:tc>
          <w:tcPr>
            <w:tcW w:type="dxa" w:w="4320"/>
          </w:tcPr>
          <w:p>
            <w:r>
              <w:t>总市值(亿元)：998.53</w:t>
            </w:r>
          </w:p>
        </w:tc>
        <w:tc>
          <w:tcPr>
            <w:tcW w:type="dxa" w:w="4320"/>
          </w:tcPr>
          <w:p>
            <w:r>
              <w:t>流通市值(亿元)：883.89</w:t>
            </w:r>
          </w:p>
        </w:tc>
      </w:tr>
      <w:tr>
        <w:tc>
          <w:tcPr>
            <w:tcW w:type="dxa" w:w="4320"/>
          </w:tcPr>
          <w:p>
            <w:r>
              <w:t>市盈率(倍)：148.66</w:t>
            </w:r>
          </w:p>
        </w:tc>
        <w:tc>
          <w:tcPr>
            <w:tcW w:type="dxa" w:w="4320"/>
          </w:tcPr>
          <w:p>
            <w:r>
              <w:t>市净率(倍)：18.35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1.68亿</w:t>
            </w:r>
          </w:p>
        </w:tc>
        <w:tc>
          <w:tcPr>
            <w:tcW w:type="dxa" w:w="2160"/>
          </w:tcPr>
          <w:p>
            <w:r>
              <w:t>323.24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6.07亿</w:t>
            </w:r>
          </w:p>
        </w:tc>
        <w:tc>
          <w:tcPr>
            <w:tcW w:type="dxa" w:w="2160"/>
          </w:tcPr>
          <w:p>
            <w:r>
              <w:t>49.85</w:t>
            </w:r>
          </w:p>
        </w:tc>
        <w:tc>
          <w:tcPr>
            <w:tcW w:type="dxa" w:w="2160"/>
          </w:tcPr>
          <w:p>
            <w:r>
              <w:t>2.02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4.50亿</w:t>
            </w:r>
          </w:p>
        </w:tc>
        <w:tc>
          <w:tcPr>
            <w:tcW w:type="dxa" w:w="2160"/>
          </w:tcPr>
          <w:p>
            <w:r>
              <w:t>22.42</w:t>
            </w:r>
          </w:p>
        </w:tc>
        <w:tc>
          <w:tcPr>
            <w:tcW w:type="dxa" w:w="2160"/>
          </w:tcPr>
          <w:p>
            <w:r>
              <w:t>1.53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主营产品名称：3.3vnorflash芯片系列，1.8vnorflash芯片系列，32位通用型mcu芯片系列，mcp系列，spinand系列，存储芯片，微控制器，技术服务，传感器</w:t>
            </w:r>
          </w:p>
        </w:tc>
      </w:tr>
      <w:tr>
        <w:tc>
          <w:tcPr>
            <w:tcW w:type="dxa" w:w="8640"/>
          </w:tcPr>
          <w:p>
            <w:r>
              <w:t>所属概念：汽车电子，存储芯片，芯片制造，芯片设计，芯片概念，AI芯片，人工智能，内存，MCU，物联网，沪股通，超清视频，融资融券，央视财经50，无线耳机，转融券标的，富时罗素概念，富时罗素概念股，集成电路概念，MSCI概念，国家大基金持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