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股票简称：华建集团</w:t>
            </w:r>
          </w:p>
        </w:tc>
        <w:tc>
          <w:tcPr>
            <w:tcW w:type="dxa" w:w="4320"/>
          </w:tcPr>
          <w:p>
            <w:r>
              <w:t>股票代码：600629</w:t>
            </w:r>
          </w:p>
        </w:tc>
      </w:tr>
      <w:tr>
        <w:tc>
          <w:tcPr>
            <w:tcW w:type="dxa" w:w="4320"/>
          </w:tcPr>
          <w:p>
            <w:r>
              <w:t>涨跌幅：9.19  +0.02/+0.22%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总股本(股)：5.34亿</w:t>
            </w:r>
          </w:p>
        </w:tc>
        <w:tc>
          <w:tcPr>
            <w:tcW w:type="dxa" w:w="4320"/>
          </w:tcPr>
          <w:p>
            <w:r>
              <w:t>流通比例(%)：97.1</w:t>
            </w:r>
          </w:p>
        </w:tc>
      </w:tr>
      <w:tr>
        <w:tc>
          <w:tcPr>
            <w:tcW w:type="dxa" w:w="4320"/>
          </w:tcPr>
          <w:p>
            <w:r>
              <w:t>总市值(亿元)：49.09</w:t>
            </w:r>
          </w:p>
        </w:tc>
        <w:tc>
          <w:tcPr>
            <w:tcW w:type="dxa" w:w="4320"/>
          </w:tcPr>
          <w:p>
            <w:r>
              <w:t>流通市值(亿元)：47.66</w:t>
            </w:r>
          </w:p>
        </w:tc>
      </w:tr>
      <w:tr>
        <w:tc>
          <w:tcPr>
            <w:tcW w:type="dxa" w:w="4320"/>
          </w:tcPr>
          <w:p>
            <w:r>
              <w:t>市盈率(倍)：20.85</w:t>
            </w:r>
          </w:p>
        </w:tc>
        <w:tc>
          <w:tcPr>
            <w:tcW w:type="dxa" w:w="4320"/>
          </w:tcPr>
          <w:p>
            <w:r>
              <w:t>市净率(倍)：1.65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5,887.31万</w:t>
            </w:r>
          </w:p>
        </w:tc>
        <w:tc>
          <w:tcPr>
            <w:tcW w:type="dxa" w:w="2160"/>
          </w:tcPr>
          <w:p>
            <w:r>
              <w:t>-28.04</w:t>
            </w:r>
          </w:p>
        </w:tc>
        <w:tc>
          <w:tcPr>
            <w:tcW w:type="dxa" w:w="2160"/>
          </w:tcPr>
          <w:p>
            <w:r>
              <w:t>0.11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2.73亿</w:t>
            </w:r>
          </w:p>
        </w:tc>
        <w:tc>
          <w:tcPr>
            <w:tcW w:type="dxa" w:w="2160"/>
          </w:tcPr>
          <w:p>
            <w:r>
              <w:t>3.40</w:t>
            </w:r>
          </w:p>
        </w:tc>
        <w:tc>
          <w:tcPr>
            <w:tcW w:type="dxa" w:w="2160"/>
          </w:tcPr>
          <w:p>
            <w:r>
              <w:t>0.52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2.25亿</w:t>
            </w:r>
          </w:p>
        </w:tc>
        <w:tc>
          <w:tcPr>
            <w:tcW w:type="dxa" w:w="2160"/>
          </w:tcPr>
          <w:p>
            <w:r>
              <w:t>8.13</w:t>
            </w:r>
          </w:p>
        </w:tc>
        <w:tc>
          <w:tcPr>
            <w:tcW w:type="dxa" w:w="2160"/>
          </w:tcPr>
          <w:p>
            <w:r>
              <w:t>0.43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主营产品名称：工程技术管理服务，工程承包，工程勘察，岩棉产品，混凝土制品，混凝土，岩棉产品销售，房地产，军工配件，工程设计，清洁能源，建筑设计，工程技术管理及勘察，信息化服务及销售</w:t>
            </w:r>
          </w:p>
        </w:tc>
      </w:tr>
      <w:tr>
        <w:tc>
          <w:tcPr>
            <w:tcW w:type="dxa" w:w="8640"/>
          </w:tcPr>
          <w:p>
            <w:r>
              <w:t>所属概念：装配式建筑，雄安基建，PPP概念，粤港澳大湾区，上海国资改革，一带一路，雄安新区，水利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