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股票简称：华谊集团</w:t>
            </w:r>
          </w:p>
        </w:tc>
        <w:tc>
          <w:tcPr>
            <w:tcW w:type="dxa" w:w="4320"/>
          </w:tcPr>
          <w:p>
            <w:r>
              <w:t>股票代码：600623</w:t>
            </w:r>
          </w:p>
        </w:tc>
      </w:tr>
      <w:tr>
        <w:tc>
          <w:tcPr>
            <w:tcW w:type="dxa" w:w="4320"/>
          </w:tcPr>
          <w:p>
            <w:r>
              <w:t>涨跌幅：5.74  +0.02/+0.35%</w:t>
            </w:r>
          </w:p>
        </w:tc>
        <w:tc>
          <w:tcPr>
            <w:tcW w:type="dxa" w:w="4320"/>
          </w:tcPr>
          <w:p>
            <w:r>
              <w:t>缺少涨跌停原因</w:t>
            </w:r>
          </w:p>
        </w:tc>
      </w:tr>
      <w:tr>
        <w:tc>
          <w:tcPr>
            <w:tcW w:type="dxa" w:w="4320"/>
          </w:tcPr>
          <w:p>
            <w:r>
              <w:t>总股本(股)：21.05亿</w:t>
            </w:r>
          </w:p>
        </w:tc>
        <w:tc>
          <w:tcPr>
            <w:tcW w:type="dxa" w:w="4320"/>
          </w:tcPr>
          <w:p>
            <w:r>
              <w:t>流通比例(%)：100</w:t>
            </w:r>
          </w:p>
        </w:tc>
      </w:tr>
      <w:tr>
        <w:tc>
          <w:tcPr>
            <w:tcW w:type="dxa" w:w="4320"/>
          </w:tcPr>
          <w:p>
            <w:r>
              <w:t>总市值(亿元)：114.72</w:t>
            </w:r>
          </w:p>
        </w:tc>
        <w:tc>
          <w:tcPr>
            <w:tcW w:type="dxa" w:w="4320"/>
          </w:tcPr>
          <w:p>
            <w:r>
              <w:t>流通市值(亿元)：106.89</w:t>
            </w:r>
          </w:p>
        </w:tc>
      </w:tr>
      <w:tr>
        <w:tc>
          <w:tcPr>
            <w:tcW w:type="dxa" w:w="4320"/>
          </w:tcPr>
          <w:p>
            <w:r>
              <w:t>市盈率(倍)：-15.01</w:t>
            </w:r>
          </w:p>
        </w:tc>
        <w:tc>
          <w:tcPr>
            <w:tcW w:type="dxa" w:w="4320"/>
          </w:tcPr>
          <w:p>
            <w:r>
              <w:t>市净率(倍)：0.67</w:t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报告期时间</w:t>
            </w:r>
          </w:p>
        </w:tc>
        <w:tc>
          <w:tcPr>
            <w:tcW w:type="dxa" w:w="2160"/>
          </w:tcPr>
          <w:p>
            <w:r>
              <w:t>净利润(元)</w:t>
            </w:r>
          </w:p>
        </w:tc>
        <w:tc>
          <w:tcPr>
            <w:tcW w:type="dxa" w:w="2160"/>
          </w:tcPr>
          <w:p>
            <w:r>
              <w:t>净利润同比(%)</w:t>
            </w:r>
          </w:p>
        </w:tc>
        <w:tc>
          <w:tcPr>
            <w:tcW w:type="dxa" w:w="2160"/>
          </w:tcPr>
          <w:p>
            <w:r>
              <w:t>每股收益(元)</w:t>
            </w:r>
          </w:p>
        </w:tc>
      </w:tr>
      <w:tr>
        <w:tc>
          <w:tcPr>
            <w:tcW w:type="dxa" w:w="2160"/>
          </w:tcPr>
          <w:p>
            <w:r>
              <w:t>20200630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</w:tr>
      <w:tr>
        <w:tc>
          <w:tcPr>
            <w:tcW w:type="dxa" w:w="2160"/>
          </w:tcPr>
          <w:p>
            <w:r>
              <w:t>20200331</w:t>
            </w:r>
          </w:p>
        </w:tc>
        <w:tc>
          <w:tcPr>
            <w:tcW w:type="dxa" w:w="2160"/>
          </w:tcPr>
          <w:p>
            <w:r>
              <w:t>-2.01亿</w:t>
            </w:r>
          </w:p>
        </w:tc>
        <w:tc>
          <w:tcPr>
            <w:tcW w:type="dxa" w:w="2160"/>
          </w:tcPr>
          <w:p>
            <w:r>
              <w:t>-164.94</w:t>
            </w:r>
          </w:p>
        </w:tc>
        <w:tc>
          <w:tcPr>
            <w:tcW w:type="dxa" w:w="2160"/>
          </w:tcPr>
          <w:p>
            <w:r>
              <w:t>-0.10</w:t>
            </w:r>
          </w:p>
        </w:tc>
      </w:tr>
      <w:tr>
        <w:tc>
          <w:tcPr>
            <w:tcW w:type="dxa" w:w="2160"/>
          </w:tcPr>
          <w:p>
            <w:r>
              <w:t>20191231</w:t>
            </w:r>
          </w:p>
        </w:tc>
        <w:tc>
          <w:tcPr>
            <w:tcW w:type="dxa" w:w="2160"/>
          </w:tcPr>
          <w:p>
            <w:r>
              <w:t>6.25亿</w:t>
            </w:r>
          </w:p>
        </w:tc>
        <w:tc>
          <w:tcPr>
            <w:tcW w:type="dxa" w:w="2160"/>
          </w:tcPr>
          <w:p>
            <w:r>
              <w:t>-65.42</w:t>
            </w:r>
          </w:p>
        </w:tc>
        <w:tc>
          <w:tcPr>
            <w:tcW w:type="dxa" w:w="2160"/>
          </w:tcPr>
          <w:p>
            <w:r>
              <w:t>0.30</w:t>
            </w:r>
          </w:p>
        </w:tc>
      </w:tr>
      <w:tr>
        <w:tc>
          <w:tcPr>
            <w:tcW w:type="dxa" w:w="2160"/>
          </w:tcPr>
          <w:p>
            <w:r>
              <w:t>20190930</w:t>
            </w:r>
          </w:p>
        </w:tc>
        <w:tc>
          <w:tcPr>
            <w:tcW w:type="dxa" w:w="2160"/>
          </w:tcPr>
          <w:p>
            <w:r>
              <w:t>5.40亿</w:t>
            </w:r>
          </w:p>
        </w:tc>
        <w:tc>
          <w:tcPr>
            <w:tcW w:type="dxa" w:w="2160"/>
          </w:tcPr>
          <w:p>
            <w:r>
              <w:t>-65.27</w:t>
            </w:r>
          </w:p>
        </w:tc>
        <w:tc>
          <w:tcPr>
            <w:tcW w:type="dxa" w:w="2160"/>
          </w:tcPr>
          <w:p>
            <w:r>
              <w:t>0.26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主营产品名称：轮胎，重卡，甲醇，醋酸，工业气体，丙烯酸及酯，涂料及树脂，醋酸乙酯，合成气，载重胎，乘用胎，丙烯酸催化剂，高吸水性树脂，工业涂料，颜料，油墨，日用化学品，化工贸易，化工物流，化工投资，信息技术</w:t>
            </w:r>
          </w:p>
        </w:tc>
      </w:tr>
      <w:tr>
        <w:tc>
          <w:tcPr>
            <w:tcW w:type="dxa" w:w="8640"/>
          </w:tcPr>
          <w:p>
            <w:r>
              <w:t>所属概念：醋酸，地方国资改革，融资融券，转融券标的，丙烯酸，新材料概念，聚丙烯，绿色轮胎，富时罗素概念股，甲醇，标普道琼斯A股，上海国资改革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