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股票简称：国农科技</w:t>
            </w:r>
          </w:p>
        </w:tc>
        <w:tc>
          <w:tcPr>
            <w:tcW w:type="dxa" w:w="4320"/>
          </w:tcPr>
          <w:p>
            <w:r>
              <w:t>股票代码：000004</w:t>
            </w:r>
          </w:p>
        </w:tc>
      </w:tr>
      <w:tr>
        <w:tc>
          <w:tcPr>
            <w:tcW w:type="dxa" w:w="4320"/>
          </w:tcPr>
          <w:p>
            <w:r>
              <w:t>涨跌幅：27.19  -0.13/-0.48%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总股本(股)：1.65亿</w:t>
            </w:r>
          </w:p>
        </w:tc>
        <w:tc>
          <w:tcPr>
            <w:tcW w:type="dxa" w:w="4320"/>
          </w:tcPr>
          <w:p>
            <w:r>
              <w:t>流通比例(%)：50.84</w:t>
            </w:r>
          </w:p>
        </w:tc>
      </w:tr>
      <w:tr>
        <w:tc>
          <w:tcPr>
            <w:tcW w:type="dxa" w:w="4320"/>
          </w:tcPr>
          <w:p>
            <w:r>
              <w:t>总市值(亿元)：44.88</w:t>
            </w:r>
          </w:p>
        </w:tc>
        <w:tc>
          <w:tcPr>
            <w:tcW w:type="dxa" w:w="4320"/>
          </w:tcPr>
          <w:p>
            <w:r>
              <w:t>流通市值(亿元)：22.82</w:t>
            </w:r>
          </w:p>
        </w:tc>
      </w:tr>
      <w:tr>
        <w:tc>
          <w:tcPr>
            <w:tcW w:type="dxa" w:w="4320"/>
          </w:tcPr>
          <w:p>
            <w:r>
              <w:t>市盈率(倍)：294.01</w:t>
            </w:r>
          </w:p>
        </w:tc>
        <w:tc>
          <w:tcPr>
            <w:tcW w:type="dxa" w:w="4320"/>
          </w:tcPr>
          <w:p>
            <w:r>
              <w:t>市净率(倍)：3.21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381.60万</w:t>
            </w:r>
          </w:p>
        </w:tc>
        <w:tc>
          <w:tcPr>
            <w:tcW w:type="dxa" w:w="2160"/>
          </w:tcPr>
          <w:p>
            <w:r>
              <w:t>-28.67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309.94万</w:t>
            </w:r>
          </w:p>
        </w:tc>
        <w:tc>
          <w:tcPr>
            <w:tcW w:type="dxa" w:w="2160"/>
          </w:tcPr>
          <w:p>
            <w:r>
              <w:t>115.29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-994.11万</w:t>
            </w:r>
          </w:p>
        </w:tc>
        <w:tc>
          <w:tcPr>
            <w:tcW w:type="dxa" w:w="2160"/>
          </w:tcPr>
          <w:p>
            <w:r>
              <w:t>-283.57</w:t>
            </w:r>
          </w:p>
        </w:tc>
        <w:tc>
          <w:tcPr>
            <w:tcW w:type="dxa" w:w="2160"/>
          </w:tcPr>
          <w:p>
            <w:r>
              <w:t>-0.12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注射用克林霉素磷酸酯，注射用三磷酸腺苷二钠氯化镁，注射用二氯醋酸二异丙胺，注射用环磷腺苷葡胺，注射用三磷酸胞苷二钠，注射用尿激酶，环磷腺苷葡胺，三磷酸胞苷二钠，注射用三磷酸胞，克林霉素磷酸酯，苷二钠，国农物业管理，房地产，田园风光住宅小区，注射用复方二氯醋酸二异丙胺，注射用克林霉素磷酸脂，抗感染药，心脑血管系统用药，胃肠道用药，营养及能量补充用药以及解热，镇痛等领域，主要产品包括注射用复方二氯醋酸二异丙胺，注射用氢氟酸高乌甲素和注射用门冬氨酸钾镁，注射用盐酸罂粟碱，注射用门冬氨酸钾，注射用三磷酸腺苷二钠氯化镁冻干粉针剂，小容量注射剂，注射用三磷酸腺苷二钠，复方二氯醋酸二异丙胺，注射用氢氟酸高乌甲素，注射用门冬氨酸钾镁，创世神曲</w:t>
            </w:r>
          </w:p>
        </w:tc>
      </w:tr>
      <w:tr>
        <w:tc>
          <w:tcPr>
            <w:tcW w:type="dxa" w:w="8640"/>
          </w:tcPr>
          <w:p>
            <w:r>
              <w:t>所属概念：网络游戏，壳资源，网络安全，5G，车联网，电力物联网，中科系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