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股票简称：巨星科技</w:t>
            </w:r>
          </w:p>
        </w:tc>
        <w:tc>
          <w:tcPr>
            <w:tcW w:type="dxa" w:w="4320"/>
          </w:tcPr>
          <w:p>
            <w:r>
              <w:t>股票代码：002444</w:t>
            </w:r>
          </w:p>
        </w:tc>
      </w:tr>
      <w:tr>
        <w:tc>
          <w:tcPr>
            <w:tcW w:type="dxa" w:w="4320"/>
          </w:tcPr>
          <w:p>
            <w:r>
              <w:t>涨跌幅：21.98  +0.19/+0.87%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总股本(股)：10.75亿</w:t>
            </w:r>
          </w:p>
        </w:tc>
        <w:tc>
          <w:tcPr>
            <w:tcW w:type="dxa" w:w="4320"/>
          </w:tcPr>
          <w:p>
            <w:r>
              <w:t>流通比例(%)：94.1</w:t>
            </w:r>
          </w:p>
        </w:tc>
      </w:tr>
      <w:tr>
        <w:tc>
          <w:tcPr>
            <w:tcW w:type="dxa" w:w="4320"/>
          </w:tcPr>
          <w:p>
            <w:r>
              <w:t>总市值(亿元)：236.34</w:t>
            </w:r>
          </w:p>
        </w:tc>
        <w:tc>
          <w:tcPr>
            <w:tcW w:type="dxa" w:w="4320"/>
          </w:tcPr>
          <w:p>
            <w:r>
              <w:t>流通市值(亿元)：222.41</w:t>
            </w:r>
          </w:p>
        </w:tc>
      </w:tr>
      <w:tr>
        <w:tc>
          <w:tcPr>
            <w:tcW w:type="dxa" w:w="4320"/>
          </w:tcPr>
          <w:p>
            <w:r>
              <w:t>市盈率(倍)：32.53</w:t>
            </w:r>
          </w:p>
        </w:tc>
        <w:tc>
          <w:tcPr>
            <w:tcW w:type="dxa" w:w="4320"/>
          </w:tcPr>
          <w:p>
            <w:r>
              <w:t>市净率(倍)：3.09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1.82亿</w:t>
            </w:r>
          </w:p>
        </w:tc>
        <w:tc>
          <w:tcPr>
            <w:tcW w:type="dxa" w:w="2160"/>
          </w:tcPr>
          <w:p>
            <w:r>
              <w:t>18.99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8.95亿</w:t>
            </w:r>
          </w:p>
        </w:tc>
        <w:tc>
          <w:tcPr>
            <w:tcW w:type="dxa" w:w="2160"/>
          </w:tcPr>
          <w:p>
            <w:r>
              <w:t>24.83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7.28亿</w:t>
            </w:r>
          </w:p>
        </w:tc>
        <w:tc>
          <w:tcPr>
            <w:tcW w:type="dxa" w:w="2160"/>
          </w:tcPr>
          <w:p>
            <w:r>
              <w:t>28.57</w:t>
            </w:r>
          </w:p>
        </w:tc>
        <w:tc>
          <w:tcPr>
            <w:tcW w:type="dxa" w:w="2160"/>
          </w:tcPr>
          <w:p>
            <w:r>
              <w:t>0.68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主营产品名称：手持式电动工具，手工具，五金工具，工具五金，手工具组装包装，odm，页岩气，智能工具，智能产品，激光测量仪，五金交电，口罩，n95口罩</w:t>
            </w:r>
          </w:p>
        </w:tc>
      </w:tr>
      <w:tr>
        <w:tc>
          <w:tcPr>
            <w:tcW w:type="dxa" w:w="8640"/>
          </w:tcPr>
          <w:p>
            <w:r>
              <w:t>所属概念：机器人概念，军工，引力波，智能家居，融资融券，雷达，服务机器人，深股通，军用机器人，工业机器人，转融券标的，人工智能，人机交互，电子商务，无人驾驶，激光，大国重器标的，口罩，人民币贬值受益，富时罗素概念，跨境电商，富时罗素概念股，标普道琼斯A股，养老金持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