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股票简称：新光光电</w:t>
            </w:r>
          </w:p>
        </w:tc>
        <w:tc>
          <w:tcPr>
            <w:tcW w:type="dxa" w:w="4320"/>
          </w:tcPr>
          <w:p>
            <w:r>
              <w:t>股票代码：688011</w:t>
            </w:r>
          </w:p>
        </w:tc>
      </w:tr>
      <w:tr>
        <w:tc>
          <w:tcPr>
            <w:tcW w:type="dxa" w:w="4320"/>
          </w:tcPr>
          <w:p>
            <w:r>
              <w:t>涨跌幅：55.00  +5.55/+11.22%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总股本(股)：1.00亿</w:t>
            </w:r>
          </w:p>
        </w:tc>
        <w:tc>
          <w:tcPr>
            <w:tcW w:type="dxa" w:w="4320"/>
          </w:tcPr>
          <w:p>
            <w:r>
              <w:t>流通比例(%)：40.78</w:t>
            </w:r>
          </w:p>
        </w:tc>
      </w:tr>
      <w:tr>
        <w:tc>
          <w:tcPr>
            <w:tcW w:type="dxa" w:w="4320"/>
          </w:tcPr>
          <w:p>
            <w:r>
              <w:t>总市值(亿元)：55</w:t>
            </w:r>
          </w:p>
        </w:tc>
        <w:tc>
          <w:tcPr>
            <w:tcW w:type="dxa" w:w="4320"/>
          </w:tcPr>
          <w:p>
            <w:r>
              <w:t>流通市值(亿元)：22.43</w:t>
            </w:r>
          </w:p>
        </w:tc>
      </w:tr>
      <w:tr>
        <w:tc>
          <w:tcPr>
            <w:tcW w:type="dxa" w:w="4320"/>
          </w:tcPr>
          <w:p>
            <w:r>
              <w:t>市盈率(倍)：-791.44</w:t>
            </w:r>
          </w:p>
        </w:tc>
        <w:tc>
          <w:tcPr>
            <w:tcW w:type="dxa" w:w="4320"/>
          </w:tcPr>
          <w:p>
            <w:r>
              <w:t>市净率(倍)：4.5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-173.73万</w:t>
            </w:r>
          </w:p>
        </w:tc>
        <w:tc>
          <w:tcPr>
            <w:tcW w:type="dxa" w:w="2160"/>
          </w:tcPr>
          <w:p>
            <w:r>
              <w:t>-127.55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6,049.41万</w:t>
            </w:r>
          </w:p>
        </w:tc>
        <w:tc>
          <w:tcPr>
            <w:tcW w:type="dxa" w:w="2160"/>
          </w:tcPr>
          <w:p>
            <w:r>
              <w:t>-16.76</w:t>
            </w:r>
          </w:p>
        </w:tc>
        <w:tc>
          <w:tcPr>
            <w:tcW w:type="dxa" w:w="2160"/>
          </w:tcPr>
          <w:p>
            <w:r>
              <w:t>0.71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1,453.41万</w:t>
            </w:r>
          </w:p>
        </w:tc>
        <w:tc>
          <w:tcPr>
            <w:tcW w:type="dxa" w:w="2160"/>
          </w:tcPr>
          <w:p>
            <w:r>
              <w:t>-53.03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光学成像制导模拟器，星模拟器，太阳模拟器，中波模拟器，长波模拟器，单通道模拟器，多通道模拟器，红外-可见光复合模拟系统，红外-紫外复合模拟系统，红外-激光复合模拟系统，红外-雷达复合模拟系统，中波红外成像制导组件，长波制冷成像制导组件，长波非制冷成像制导组件，可见光成像制导组件，激光半主动导引组件，可见光(红外)检测装置，可见光(红外)阵地检测装置，双通道森林防火智能监控分析系统，变电站在线视频监控智能分析平台等系列产品，人机识别系统，边防防控类产品，光电专用测试设备，光学制导系统，激光对抗系统，光学目标与场景仿真系统，民用产品</w:t>
            </w:r>
          </w:p>
        </w:tc>
      </w:tr>
      <w:tr>
        <w:tc>
          <w:tcPr>
            <w:tcW w:type="dxa" w:w="8640"/>
          </w:tcPr>
          <w:p>
            <w:r>
              <w:t>所属概念：军工，军民融合，融资融券，转融券标的，黑龙江自贸区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