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股票简称：新金路</w:t>
            </w:r>
          </w:p>
        </w:tc>
        <w:tc>
          <w:tcPr>
            <w:tcW w:type="dxa" w:w="4320"/>
          </w:tcPr>
          <w:p>
            <w:r>
              <w:t>股票代码：000510</w:t>
            </w:r>
          </w:p>
        </w:tc>
      </w:tr>
      <w:tr>
        <w:tc>
          <w:tcPr>
            <w:tcW w:type="dxa" w:w="4320"/>
          </w:tcPr>
          <w:p>
            <w:r>
              <w:t>涨跌幅：4.86  -0.11/-2.21%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总股本(股)：6.09亿</w:t>
            </w:r>
          </w:p>
        </w:tc>
        <w:tc>
          <w:tcPr>
            <w:tcW w:type="dxa" w:w="4320"/>
          </w:tcPr>
          <w:p>
            <w:r>
              <w:t>流通比例(%)：90.2</w:t>
            </w:r>
          </w:p>
        </w:tc>
      </w:tr>
      <w:tr>
        <w:tc>
          <w:tcPr>
            <w:tcW w:type="dxa" w:w="4320"/>
          </w:tcPr>
          <w:p>
            <w:r>
              <w:t>总市值(亿元)：29.61</w:t>
            </w:r>
          </w:p>
        </w:tc>
        <w:tc>
          <w:tcPr>
            <w:tcW w:type="dxa" w:w="4320"/>
          </w:tcPr>
          <w:p>
            <w:r>
              <w:t>流通市值(亿元)：26.7</w:t>
            </w:r>
          </w:p>
        </w:tc>
      </w:tr>
      <w:tr>
        <w:tc>
          <w:tcPr>
            <w:tcW w:type="dxa" w:w="4320"/>
          </w:tcPr>
          <w:p>
            <w:r>
              <w:t>市盈率(倍)：34.33</w:t>
            </w:r>
          </w:p>
        </w:tc>
        <w:tc>
          <w:tcPr>
            <w:tcW w:type="dxa" w:w="4320"/>
          </w:tcPr>
          <w:p>
            <w:r>
              <w:t>市净率(倍)：2.87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4,312.40万</w:t>
            </w:r>
          </w:p>
        </w:tc>
        <w:tc>
          <w:tcPr>
            <w:tcW w:type="dxa" w:w="2160"/>
          </w:tcPr>
          <w:p>
            <w:r>
              <w:t>-5.33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3,067.23万</w:t>
            </w:r>
          </w:p>
        </w:tc>
        <w:tc>
          <w:tcPr>
            <w:tcW w:type="dxa" w:w="2160"/>
          </w:tcPr>
          <w:p>
            <w:r>
              <w:t>16.91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6,201.33万</w:t>
            </w:r>
          </w:p>
        </w:tc>
        <w:tc>
          <w:tcPr>
            <w:tcW w:type="dxa" w:w="2160"/>
          </w:tcPr>
          <w:p>
            <w:r>
              <w:t>-38.05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4,661.12万</w:t>
            </w:r>
          </w:p>
        </w:tc>
        <w:tc>
          <w:tcPr>
            <w:tcW w:type="dxa" w:w="2160"/>
          </w:tcPr>
          <w:p>
            <w:r>
              <w:t>-44.80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主营产品名称：碱，烧碱，树脂，民营银行，石墨烯，石墨烯材料，pcv树脂，树脂产品，碱产品，pvc树脂和烧碱，pvc树脂</w:t>
            </w:r>
          </w:p>
        </w:tc>
      </w:tr>
      <w:tr>
        <w:tc>
          <w:tcPr>
            <w:tcW w:type="dxa" w:w="8640"/>
          </w:tcPr>
          <w:p>
            <w:r>
              <w:t>所属概念：石墨烯油墨，聚氯乙烯，烧碱，石墨烯，油气运输仓储，PVC，代糖概念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