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股票简称：松霖科技</w:t>
            </w:r>
          </w:p>
        </w:tc>
        <w:tc>
          <w:tcPr>
            <w:tcW w:type="dxa" w:w="4320"/>
          </w:tcPr>
          <w:p>
            <w:r>
              <w:t>股票代码：603992</w:t>
            </w:r>
          </w:p>
        </w:tc>
      </w:tr>
      <w:tr>
        <w:tc>
          <w:tcPr>
            <w:tcW w:type="dxa" w:w="4320"/>
          </w:tcPr>
          <w:p>
            <w:r>
              <w:t>涨跌幅：20.70  +0.90/+4.55%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总股本(股)：4.01亿</w:t>
            </w:r>
          </w:p>
        </w:tc>
        <w:tc>
          <w:tcPr>
            <w:tcW w:type="dxa" w:w="4320"/>
          </w:tcPr>
          <w:p>
            <w:r>
              <w:t>流通比例(%)：10.22</w:t>
            </w:r>
          </w:p>
        </w:tc>
      </w:tr>
      <w:tr>
        <w:tc>
          <w:tcPr>
            <w:tcW w:type="dxa" w:w="4320"/>
          </w:tcPr>
          <w:p>
            <w:r>
              <w:t>总市值(亿元)：83.01</w:t>
            </w:r>
          </w:p>
        </w:tc>
        <w:tc>
          <w:tcPr>
            <w:tcW w:type="dxa" w:w="4320"/>
          </w:tcPr>
          <w:p>
            <w:r>
              <w:t>流通市值(亿元)：8.49</w:t>
            </w:r>
          </w:p>
        </w:tc>
      </w:tr>
      <w:tr>
        <w:tc>
          <w:tcPr>
            <w:tcW w:type="dxa" w:w="4320"/>
          </w:tcPr>
          <w:p>
            <w:r>
              <w:t>市盈率(倍)：59.2</w:t>
            </w:r>
          </w:p>
        </w:tc>
        <w:tc>
          <w:tcPr>
            <w:tcW w:type="dxa" w:w="4320"/>
          </w:tcPr>
          <w:p>
            <w:r>
              <w:t>市净率(倍)：4.51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3,505.75万</w:t>
            </w:r>
          </w:p>
        </w:tc>
        <w:tc>
          <w:tcPr>
            <w:tcW w:type="dxa" w:w="2160"/>
          </w:tcPr>
          <w:p>
            <w:r>
              <w:t>-27.37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2.34亿</w:t>
            </w:r>
          </w:p>
        </w:tc>
        <w:tc>
          <w:tcPr>
            <w:tcW w:type="dxa" w:w="2160"/>
          </w:tcPr>
          <w:p>
            <w:r>
              <w:t>-0.85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1.66亿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主营产品名称：淋浴花洒，厨房花洒，淋浴系统，厨房龙头，面盆龙头，浴室龙头，进水管，出水管，快装升降杆，花洒，升降杆，龙头，软管，浴室柜，智能马桶</w:t>
            </w:r>
          </w:p>
        </w:tc>
      </w:tr>
      <w:tr>
        <w:tc>
          <w:tcPr>
            <w:tcW w:type="dxa" w:w="8640"/>
          </w:tcPr>
          <w:p>
            <w:r>
              <w:t>所属概念：新股与次新股，智能家居，非科创次新股，C2M概念，全屋定制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