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股票简称：正元智慧</w:t>
            </w:r>
          </w:p>
        </w:tc>
        <w:tc>
          <w:tcPr>
            <w:tcW w:type="dxa" w:w="4320"/>
          </w:tcPr>
          <w:p>
            <w:r>
              <w:t>股票代码：300645</w:t>
            </w:r>
          </w:p>
        </w:tc>
      </w:tr>
      <w:tr>
        <w:tc>
          <w:tcPr>
            <w:tcW w:type="dxa" w:w="4320"/>
          </w:tcPr>
          <w:p>
            <w:r>
              <w:t>涨跌幅：15.42  +0.09/+0.59%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总股本(股)：1.27亿</w:t>
            </w:r>
          </w:p>
        </w:tc>
        <w:tc>
          <w:tcPr>
            <w:tcW w:type="dxa" w:w="4320"/>
          </w:tcPr>
          <w:p>
            <w:r>
              <w:t>流通比例(%)：72.91</w:t>
            </w:r>
          </w:p>
        </w:tc>
      </w:tr>
      <w:tr>
        <w:tc>
          <w:tcPr>
            <w:tcW w:type="dxa" w:w="4320"/>
          </w:tcPr>
          <w:p>
            <w:r>
              <w:t>总市值(亿元)：19.53</w:t>
            </w:r>
          </w:p>
        </w:tc>
        <w:tc>
          <w:tcPr>
            <w:tcW w:type="dxa" w:w="4320"/>
          </w:tcPr>
          <w:p>
            <w:r>
              <w:t>流通市值(亿元)：14.24</w:t>
            </w:r>
          </w:p>
        </w:tc>
      </w:tr>
      <w:tr>
        <w:tc>
          <w:tcPr>
            <w:tcW w:type="dxa" w:w="4320"/>
          </w:tcPr>
          <w:p>
            <w:r>
              <w:t>市盈率(倍)：-20.47</w:t>
            </w:r>
          </w:p>
        </w:tc>
        <w:tc>
          <w:tcPr>
            <w:tcW w:type="dxa" w:w="4320"/>
          </w:tcPr>
          <w:p>
            <w:r>
              <w:t>市净率(倍)：3.27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-2,385.07万</w:t>
            </w:r>
          </w:p>
        </w:tc>
        <w:tc>
          <w:tcPr>
            <w:tcW w:type="dxa" w:w="2160"/>
          </w:tcPr>
          <w:p>
            <w:r>
              <w:t>-806.74</w:t>
            </w:r>
          </w:p>
        </w:tc>
        <w:tc>
          <w:tcPr>
            <w:tcW w:type="dxa" w:w="2160"/>
          </w:tcPr>
          <w:p>
            <w:r>
              <w:t>-0.19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4,506.95万</w:t>
            </w:r>
          </w:p>
        </w:tc>
        <w:tc>
          <w:tcPr>
            <w:tcW w:type="dxa" w:w="2160"/>
          </w:tcPr>
          <w:p>
            <w:r>
              <w:t>-10.49</w:t>
            </w:r>
          </w:p>
        </w:tc>
        <w:tc>
          <w:tcPr>
            <w:tcW w:type="dxa" w:w="2160"/>
          </w:tcPr>
          <w:p>
            <w:r>
              <w:t>0.36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608.11万</w:t>
            </w:r>
          </w:p>
        </w:tc>
        <w:tc>
          <w:tcPr>
            <w:tcW w:type="dxa" w:w="2160"/>
          </w:tcPr>
          <w:p>
            <w:r>
              <w:t>34.59</w:t>
            </w:r>
          </w:p>
        </w:tc>
        <w:tc>
          <w:tcPr>
            <w:tcW w:type="dxa" w:w="2160"/>
          </w:tcPr>
          <w:p>
            <w:r>
              <w:t>0.05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主营产品名称：智慧一卡通系统建设，智慧一卡通增值服务与运营，智能管控，一卡通，智慧一卡通</w:t>
            </w:r>
          </w:p>
        </w:tc>
      </w:tr>
      <w:tr>
        <w:tc>
          <w:tcPr>
            <w:tcW w:type="dxa" w:w="8640"/>
          </w:tcPr>
          <w:p>
            <w:r>
              <w:t>所属概念：在线教育，交通一卡通，蚂蚁金服概念，移动支付，国产软件，创业板重组松绑，边缘计算，无感支付，云计算，人工智能，区块链，物联网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