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股票简称：海联讯</w:t>
            </w:r>
          </w:p>
        </w:tc>
        <w:tc>
          <w:tcPr>
            <w:tcW w:type="dxa" w:w="4320"/>
          </w:tcPr>
          <w:p>
            <w:r>
              <w:t>股票代码：300277</w:t>
            </w:r>
          </w:p>
        </w:tc>
      </w:tr>
      <w:tr>
        <w:tc>
          <w:tcPr>
            <w:tcW w:type="dxa" w:w="4320"/>
          </w:tcPr>
          <w:p>
            <w:r>
              <w:t>涨跌幅：11.07  +0.07/+0.64%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总股本(股)：3.35亿</w:t>
            </w:r>
          </w:p>
        </w:tc>
        <w:tc>
          <w:tcPr>
            <w:tcW w:type="dxa" w:w="4320"/>
          </w:tcPr>
          <w:p>
            <w:r>
              <w:t>流通比例(%)：99.82</w:t>
            </w:r>
          </w:p>
        </w:tc>
      </w:tr>
      <w:tr>
        <w:tc>
          <w:tcPr>
            <w:tcW w:type="dxa" w:w="4320"/>
          </w:tcPr>
          <w:p>
            <w:r>
              <w:t>总市值(亿元)：37.08</w:t>
            </w:r>
          </w:p>
        </w:tc>
        <w:tc>
          <w:tcPr>
            <w:tcW w:type="dxa" w:w="4320"/>
          </w:tcPr>
          <w:p>
            <w:r>
              <w:t>流通市值(亿元)：37.02</w:t>
            </w:r>
          </w:p>
        </w:tc>
      </w:tr>
      <w:tr>
        <w:tc>
          <w:tcPr>
            <w:tcW w:type="dxa" w:w="4320"/>
          </w:tcPr>
          <w:p>
            <w:r>
              <w:t>市盈率(倍)：284.01</w:t>
            </w:r>
          </w:p>
        </w:tc>
        <w:tc>
          <w:tcPr>
            <w:tcW w:type="dxa" w:w="4320"/>
          </w:tcPr>
          <w:p>
            <w:r>
              <w:t>市净率(倍)：7.85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326.44万</w:t>
            </w:r>
          </w:p>
        </w:tc>
        <w:tc>
          <w:tcPr>
            <w:tcW w:type="dxa" w:w="2160"/>
          </w:tcPr>
          <w:p>
            <w:r>
              <w:t>75.50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1,083.51万</w:t>
            </w:r>
          </w:p>
        </w:tc>
        <w:tc>
          <w:tcPr>
            <w:tcW w:type="dxa" w:w="2160"/>
          </w:tcPr>
          <w:p>
            <w:r>
              <w:t>35.13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1,062.76万</w:t>
            </w:r>
          </w:p>
        </w:tc>
        <w:tc>
          <w:tcPr>
            <w:tcW w:type="dxa" w:w="2160"/>
          </w:tcPr>
          <w:p>
            <w:r>
              <w:t>830.98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主营产品名称：软件开发与销售，技术及咨询服务，电力信息化系统集成，软件，信息化系统，系统集成，物业租赁，资产租赁</w:t>
            </w:r>
          </w:p>
        </w:tc>
      </w:tr>
      <w:tr>
        <w:tc>
          <w:tcPr>
            <w:tcW w:type="dxa" w:w="8640"/>
          </w:tcPr>
          <w:p>
            <w:r>
              <w:t>所属概念：智能电网，股权转让，供应链金融，创业板重组松绑，地方国资改革，浙江国资改革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