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股票简称：特力A</w:t>
            </w:r>
          </w:p>
        </w:tc>
        <w:tc>
          <w:tcPr>
            <w:tcW w:type="dxa" w:w="4320"/>
          </w:tcPr>
          <w:p>
            <w:r>
              <w:t>股票代码：000025</w:t>
            </w:r>
          </w:p>
        </w:tc>
      </w:tr>
      <w:tr>
        <w:tc>
          <w:tcPr>
            <w:tcW w:type="dxa" w:w="4320"/>
          </w:tcPr>
          <w:p>
            <w:r>
              <w:t>涨跌幅：20.93  +0.08/+0.38%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总股本(股)：4.31亿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总市值(亿元)：84.02</w:t>
            </w:r>
          </w:p>
        </w:tc>
        <w:tc>
          <w:tcPr>
            <w:tcW w:type="dxa" w:w="4320"/>
          </w:tcPr>
          <w:p>
            <w:r>
              <w:t>流通市值(亿元)：82.21</w:t>
            </w:r>
          </w:p>
        </w:tc>
      </w:tr>
      <w:tr>
        <w:tc>
          <w:tcPr>
            <w:tcW w:type="dxa" w:w="4320"/>
          </w:tcPr>
          <w:p>
            <w:r>
              <w:t>市盈率(倍)：433</w:t>
            </w:r>
          </w:p>
        </w:tc>
        <w:tc>
          <w:tcPr>
            <w:tcW w:type="dxa" w:w="4320"/>
          </w:tcPr>
          <w:p>
            <w:r>
              <w:t>市净率(倍)：7.07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520.91万</w:t>
            </w:r>
          </w:p>
        </w:tc>
        <w:tc>
          <w:tcPr>
            <w:tcW w:type="dxa" w:w="2160"/>
          </w:tcPr>
          <w:p>
            <w:r>
              <w:t>-71.09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2.20亿</w:t>
            </w:r>
          </w:p>
        </w:tc>
        <w:tc>
          <w:tcPr>
            <w:tcW w:type="dxa" w:w="2160"/>
          </w:tcPr>
          <w:p>
            <w:r>
              <w:t>152.71</w:t>
            </w:r>
          </w:p>
        </w:tc>
        <w:tc>
          <w:tcPr>
            <w:tcW w:type="dxa" w:w="2160"/>
          </w:tcPr>
          <w:p>
            <w:r>
              <w:t>0.51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6,404.12万</w:t>
            </w:r>
          </w:p>
        </w:tc>
        <w:tc>
          <w:tcPr>
            <w:tcW w:type="dxa" w:w="2160"/>
          </w:tcPr>
          <w:p>
            <w:r>
              <w:t>78.68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主营产品名称：汽车检测维修及配件销售，物业租赁及服务，汽车贸易，汽车销售，汽车维修及检测，珠宝批发及零售</w:t>
            </w:r>
          </w:p>
        </w:tc>
      </w:tr>
      <w:tr>
        <w:tc>
          <w:tcPr>
            <w:tcW w:type="dxa" w:w="8640"/>
          </w:tcPr>
          <w:p>
            <w:r>
              <w:t>所属概念：深股通，粤港澳大湾区，地方国资改革，广东国资改革，深圳国资改革，融资融券，转融券标的，养老金持股，富时罗素概念，富时罗素概念股，标普道琼斯A股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