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股票简称：福安药业</w:t>
            </w:r>
          </w:p>
        </w:tc>
        <w:tc>
          <w:tcPr>
            <w:tcW w:type="dxa" w:w="4320"/>
          </w:tcPr>
          <w:p>
            <w:r>
              <w:t>股票代码：300194</w:t>
            </w:r>
          </w:p>
        </w:tc>
      </w:tr>
      <w:tr>
        <w:tc>
          <w:tcPr>
            <w:tcW w:type="dxa" w:w="4320"/>
          </w:tcPr>
          <w:p>
            <w:r>
              <w:t>涨跌幅：5.84  -0.07/-1.18%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总股本(股)：11.90亿</w:t>
            </w:r>
          </w:p>
        </w:tc>
        <w:tc>
          <w:tcPr>
            <w:tcW w:type="dxa" w:w="4320"/>
          </w:tcPr>
          <w:p>
            <w:r>
              <w:t>流通比例(%)：75.04</w:t>
            </w:r>
          </w:p>
        </w:tc>
      </w:tr>
      <w:tr>
        <w:tc>
          <w:tcPr>
            <w:tcW w:type="dxa" w:w="4320"/>
          </w:tcPr>
          <w:p>
            <w:r>
              <w:t>总市值(亿元)：69.48</w:t>
            </w:r>
          </w:p>
        </w:tc>
        <w:tc>
          <w:tcPr>
            <w:tcW w:type="dxa" w:w="4320"/>
          </w:tcPr>
          <w:p>
            <w:r>
              <w:t>流通市值(亿元)：52.13</w:t>
            </w:r>
          </w:p>
        </w:tc>
      </w:tr>
      <w:tr>
        <w:tc>
          <w:tcPr>
            <w:tcW w:type="dxa" w:w="4320"/>
          </w:tcPr>
          <w:p>
            <w:r>
              <w:t>市盈率(倍)：25.4</w:t>
            </w:r>
          </w:p>
        </w:tc>
        <w:tc>
          <w:tcPr>
            <w:tcW w:type="dxa" w:w="4320"/>
          </w:tcPr>
          <w:p>
            <w:r>
              <w:t>市净率(倍)：1.71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6,839.70万</w:t>
            </w:r>
          </w:p>
        </w:tc>
        <w:tc>
          <w:tcPr>
            <w:tcW w:type="dxa" w:w="2160"/>
          </w:tcPr>
          <w:p>
            <w:r>
              <w:t>-7.70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2.93亿</w:t>
            </w:r>
          </w:p>
        </w:tc>
        <w:tc>
          <w:tcPr>
            <w:tcW w:type="dxa" w:w="2160"/>
          </w:tcPr>
          <w:p>
            <w:r>
              <w:t>181.35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2.26亿</w:t>
            </w:r>
          </w:p>
        </w:tc>
        <w:tc>
          <w:tcPr>
            <w:tcW w:type="dxa" w:w="2160"/>
          </w:tcPr>
          <w:p>
            <w:r>
              <w:t>-1.48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制剂类，医药中间体类，药品经销及其他收入，头孢硫脒，替卡西林钠，磺苄西林钠原料药，原料药，氨曲南，中间体，专科药制剂，抗生素，专科药，萤石矿，磺苄西林钠，头孢美唑钠，枸橼酸托瑞米芬片，盐酸吉西他滨，盐酸昂丹司琼，多索茶碱原料药/制剂，奥拉西坦，富马酸喹硫平，尼麦角林，药品经销，注射用头孢他啶，头孢地嗪钠，肺炎克雷伯菌，埃索美拉唑钠，注射用艾司奥美拉唑钠，注射用美洛西林舒巴坦钠，注射用美洛西林钠舒巴坦钠，注射用埃索美拉唑钠，富马酸替诺福韦二吡呋酯，硫酸庆大霉素，小容量注射剂，多索茶碱，多索茶碱注射液，庆大霉素，盐酸吉西他滨以及盐酸昂丹司琼，盐酸格拉司琼，硫辛酸，洛伐他汀，注射用头孢哌酮钠他唑巴坦钠，头孢米诺钠，枸橼酸托瑞米芬片（制剂），盐酸吉西他滨（中间体、原料药），盐酸昂丹司琼（原料药、制剂），盐酸格拉司琼（原料药、制剂），多索茶碱（原料药、制剂），尼麦角林胶囊，碘海醇注射液，罗库溴铵注射液，阿魏酸钠注射液</w:t>
            </w:r>
          </w:p>
        </w:tc>
      </w:tr>
      <w:tr>
        <w:tc>
          <w:tcPr>
            <w:tcW w:type="dxa" w:w="8640"/>
          </w:tcPr>
          <w:p>
            <w:r>
              <w:t>所属概念：抗艾滋病，仿制药，抗癌，工业大麻，融资融券，深股通，抗肿瘤，转融券标的，医保目录，富时罗素概念，富时罗素概念股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