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股票简称：科融环境</w:t>
            </w:r>
          </w:p>
        </w:tc>
        <w:tc>
          <w:tcPr>
            <w:tcW w:type="dxa" w:w="4320"/>
          </w:tcPr>
          <w:p>
            <w:r>
              <w:t>股票代码：300152</w:t>
            </w:r>
          </w:p>
        </w:tc>
      </w:tr>
      <w:tr>
        <w:tc>
          <w:tcPr>
            <w:tcW w:type="dxa" w:w="4320"/>
          </w:tcPr>
          <w:p>
            <w:r>
              <w:t>涨跌幅：2.73  +0.14/+5.41%</w:t>
            </w:r>
          </w:p>
        </w:tc>
        <w:tc>
          <w:tcPr>
            <w:tcW w:type="dxa" w:w="4320"/>
          </w:tcPr>
          <w:p>
            <w:r>
              <w:t>缺少涨跌停原因</w:t>
            </w:r>
          </w:p>
        </w:tc>
      </w:tr>
      <w:tr>
        <w:tc>
          <w:tcPr>
            <w:tcW w:type="dxa" w:w="4320"/>
          </w:tcPr>
          <w:p>
            <w:r>
              <w:t>总股本(股)：7.13亿</w:t>
            </w:r>
          </w:p>
        </w:tc>
        <w:tc>
          <w:tcPr>
            <w:tcW w:type="dxa" w:w="4320"/>
          </w:tcPr>
          <w:p>
            <w:r>
              <w:t>流通比例(%)：99.96</w:t>
            </w:r>
          </w:p>
        </w:tc>
      </w:tr>
      <w:tr>
        <w:tc>
          <w:tcPr>
            <w:tcW w:type="dxa" w:w="4320"/>
          </w:tcPr>
          <w:p>
            <w:r>
              <w:t>总市值(亿元)：19.46</w:t>
            </w:r>
          </w:p>
        </w:tc>
        <w:tc>
          <w:tcPr>
            <w:tcW w:type="dxa" w:w="4320"/>
          </w:tcPr>
          <w:p>
            <w:r>
              <w:t>流通市值(亿元)：19.45</w:t>
            </w:r>
          </w:p>
        </w:tc>
      </w:tr>
      <w:tr>
        <w:tc>
          <w:tcPr>
            <w:tcW w:type="dxa" w:w="4320"/>
          </w:tcPr>
          <w:p>
            <w:r>
              <w:t>市盈率(倍)：-21.25</w:t>
            </w:r>
          </w:p>
        </w:tc>
        <w:tc>
          <w:tcPr>
            <w:tcW w:type="dxa" w:w="4320"/>
          </w:tcPr>
          <w:p>
            <w:r>
              <w:t>市净率(倍)：2.5</w:t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报告期时间</w:t>
            </w:r>
          </w:p>
        </w:tc>
        <w:tc>
          <w:tcPr>
            <w:tcW w:type="dxa" w:w="2160"/>
          </w:tcPr>
          <w:p>
            <w:r>
              <w:t>净利润(元)</w:t>
            </w:r>
          </w:p>
        </w:tc>
        <w:tc>
          <w:tcPr>
            <w:tcW w:type="dxa" w:w="2160"/>
          </w:tcPr>
          <w:p>
            <w:r>
              <w:t>净利润同比(%)</w:t>
            </w:r>
          </w:p>
        </w:tc>
        <w:tc>
          <w:tcPr>
            <w:tcW w:type="dxa" w:w="2160"/>
          </w:tcPr>
          <w:p>
            <w:r>
              <w:t>每股收益(元)</w:t>
            </w:r>
          </w:p>
        </w:tc>
      </w:tr>
      <w:tr>
        <w:tc>
          <w:tcPr>
            <w:tcW w:type="dxa" w:w="2160"/>
          </w:tcPr>
          <w:p>
            <w:r>
              <w:t>20200630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</w:tr>
      <w:tr>
        <w:tc>
          <w:tcPr>
            <w:tcW w:type="dxa" w:w="2160"/>
          </w:tcPr>
          <w:p>
            <w:r>
              <w:t>20200331</w:t>
            </w:r>
          </w:p>
        </w:tc>
        <w:tc>
          <w:tcPr>
            <w:tcW w:type="dxa" w:w="2160"/>
          </w:tcPr>
          <w:p>
            <w:r>
              <w:t>-2,289.60万</w:t>
            </w:r>
          </w:p>
        </w:tc>
        <w:tc>
          <w:tcPr>
            <w:tcW w:type="dxa" w:w="2160"/>
          </w:tcPr>
          <w:p>
            <w:r>
              <w:t>-126.07</w:t>
            </w:r>
          </w:p>
        </w:tc>
        <w:tc>
          <w:tcPr>
            <w:tcW w:type="dxa" w:w="2160"/>
          </w:tcPr>
          <w:p>
            <w:r>
              <w:t>-0.03</w:t>
            </w:r>
          </w:p>
        </w:tc>
      </w:tr>
      <w:tr>
        <w:tc>
          <w:tcPr>
            <w:tcW w:type="dxa" w:w="2160"/>
          </w:tcPr>
          <w:p>
            <w:r>
              <w:t>20191231</w:t>
            </w:r>
          </w:p>
        </w:tc>
        <w:tc>
          <w:tcPr>
            <w:tcW w:type="dxa" w:w="2160"/>
          </w:tcPr>
          <w:p>
            <w:r>
              <w:t>1,012.66万</w:t>
            </w:r>
          </w:p>
        </w:tc>
        <w:tc>
          <w:tcPr>
            <w:tcW w:type="dxa" w:w="2160"/>
          </w:tcPr>
          <w:p>
            <w:r>
              <w:t>102.13</w:t>
            </w:r>
          </w:p>
        </w:tc>
        <w:tc>
          <w:tcPr>
            <w:tcW w:type="dxa" w:w="2160"/>
          </w:tcPr>
          <w:p>
            <w:r>
              <w:t>0.01</w:t>
            </w:r>
          </w:p>
        </w:tc>
      </w:tr>
      <w:tr>
        <w:tc>
          <w:tcPr>
            <w:tcW w:type="dxa" w:w="2160"/>
          </w:tcPr>
          <w:p>
            <w:r>
              <w:t>20190930</w:t>
            </w:r>
          </w:p>
        </w:tc>
        <w:tc>
          <w:tcPr>
            <w:tcW w:type="dxa" w:w="2160"/>
          </w:tcPr>
          <w:p>
            <w:r>
              <w:t>9,219.40万</w:t>
            </w:r>
          </w:p>
        </w:tc>
        <w:tc>
          <w:tcPr>
            <w:tcW w:type="dxa" w:w="2160"/>
          </w:tcPr>
          <w:p>
            <w:r>
              <w:t>135.26</w:t>
            </w:r>
          </w:p>
        </w:tc>
        <w:tc>
          <w:tcPr>
            <w:tcW w:type="dxa" w:w="2160"/>
          </w:tcPr>
          <w:p>
            <w:r>
              <w:t>0.13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主营产品名称：特种燃烧，锅炉节能，工程承包及制造，烟气治理，天然气分布式能源，节能点火，空气治理，pm2.5，锅炉节油点火设备，点火器，节能点火设备，锅炉点火燃烧设备，脱硝设备，节能环保，环保工程，新能源，垃圾发电，垃圾处理，水处理，洁净燃烧及锅炉节能提效，净燃烧及锅炉节能提效经营分部，烟气治理经营分部，垃圾发电经营分部，水处理经营分部，抵销，洁净燃烧及锅炉节能</w:t>
            </w:r>
          </w:p>
        </w:tc>
      </w:tr>
      <w:tr>
        <w:tc>
          <w:tcPr>
            <w:tcW w:type="dxa" w:w="8640"/>
          </w:tcPr>
          <w:p>
            <w:r>
              <w:t>所属概念：脱硫脱硝，PM2.5，垃圾发电，天然气，废气处理，海绵城市，PPP概念，污水处理，土壤修复，节能环保，创投，燃料电池，雄安新区，融资融券，固废处理，转融券标的，氢能源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