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股票简称：绿景控股</w:t>
            </w:r>
          </w:p>
        </w:tc>
        <w:tc>
          <w:tcPr>
            <w:tcW w:type="dxa" w:w="4320"/>
          </w:tcPr>
          <w:p>
            <w:r>
              <w:t>股票代码：000502</w:t>
            </w:r>
          </w:p>
        </w:tc>
      </w:tr>
      <w:tr>
        <w:tc>
          <w:tcPr>
            <w:tcW w:type="dxa" w:w="4320"/>
          </w:tcPr>
          <w:p>
            <w:r>
              <w:t>涨跌幅：7.42  -0.30/-3.89%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总股本(股)：1.85亿</w:t>
            </w:r>
          </w:p>
        </w:tc>
        <w:tc>
          <w:tcPr>
            <w:tcW w:type="dxa" w:w="4320"/>
          </w:tcPr>
          <w:p>
            <w:r>
              <w:t>流通比例(%)：99.2</w:t>
            </w:r>
          </w:p>
        </w:tc>
      </w:tr>
      <w:tr>
        <w:tc>
          <w:tcPr>
            <w:tcW w:type="dxa" w:w="4320"/>
          </w:tcPr>
          <w:p>
            <w:r>
              <w:t>总市值(亿元)：13.71</w:t>
            </w:r>
          </w:p>
        </w:tc>
        <w:tc>
          <w:tcPr>
            <w:tcW w:type="dxa" w:w="4320"/>
          </w:tcPr>
          <w:p>
            <w:r>
              <w:t>流通市值(亿元)：13.6</w:t>
            </w:r>
          </w:p>
        </w:tc>
      </w:tr>
      <w:tr>
        <w:tc>
          <w:tcPr>
            <w:tcW w:type="dxa" w:w="4320"/>
          </w:tcPr>
          <w:p>
            <w:r>
              <w:t>市盈率(倍)：-338.86</w:t>
            </w:r>
          </w:p>
        </w:tc>
        <w:tc>
          <w:tcPr>
            <w:tcW w:type="dxa" w:w="4320"/>
          </w:tcPr>
          <w:p>
            <w:r>
              <w:t>市净率(倍)：7.02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-202.35万</w:t>
            </w:r>
          </w:p>
        </w:tc>
        <w:tc>
          <w:tcPr>
            <w:tcW w:type="dxa" w:w="2160"/>
          </w:tcPr>
          <w:p>
            <w:r>
              <w:t>-119.48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-69.95万</w:t>
            </w:r>
          </w:p>
        </w:tc>
        <w:tc>
          <w:tcPr>
            <w:tcW w:type="dxa" w:w="2160"/>
          </w:tcPr>
          <w:p>
            <w:r>
              <w:t>-571.89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-903.11万</w:t>
            </w:r>
          </w:p>
        </w:tc>
        <w:tc>
          <w:tcPr>
            <w:tcW w:type="dxa" w:w="2160"/>
          </w:tcPr>
          <w:p>
            <w:r>
              <w:t>-111.66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-180.44万</w:t>
            </w:r>
          </w:p>
        </w:tc>
        <w:tc>
          <w:tcPr>
            <w:tcW w:type="dxa" w:w="2160"/>
          </w:tcPr>
          <w:p>
            <w:r>
              <w:t>-104.30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主营产品名称：誉晖花园，天誉江南花园，金碧御水山庄，物业管理服务，物业管理，房产销售，房地产开发，东山花庭，城乡一体化，涉矿，医院，医院管理，医疗</w:t>
            </w:r>
          </w:p>
        </w:tc>
      </w:tr>
      <w:tr>
        <w:tc>
          <w:tcPr>
            <w:tcW w:type="dxa" w:w="8640"/>
          </w:tcPr>
          <w:p>
            <w:r>
              <w:t>所属概念：人工智能，壳资源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