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股票简称：金健米业</w:t>
            </w:r>
          </w:p>
        </w:tc>
        <w:tc>
          <w:tcPr>
            <w:tcW w:type="dxa" w:w="4320"/>
          </w:tcPr>
          <w:p>
            <w:r>
              <w:t>股票代码：600127</w:t>
            </w:r>
          </w:p>
        </w:tc>
      </w:tr>
      <w:tr>
        <w:tc>
          <w:tcPr>
            <w:tcW w:type="dxa" w:w="4320"/>
          </w:tcPr>
          <w:p>
            <w:r>
              <w:t>涨跌幅：13.99  -0.53/-3.65%</w:t>
            </w:r>
          </w:p>
        </w:tc>
        <w:tc>
          <w:tcPr>
            <w:tcW w:type="dxa" w:w="4320"/>
          </w:tcPr>
          <w:p>
            <w:r>
              <w:t>涨停原因：农业种植。首板涨停。</w:t>
            </w:r>
          </w:p>
        </w:tc>
      </w:tr>
      <w:tr>
        <w:tc>
          <w:tcPr>
            <w:tcW w:type="dxa" w:w="4320"/>
          </w:tcPr>
          <w:p>
            <w:r>
              <w:t>总股本(股)：6.42亿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总市值(亿元)：89.79</w:t>
            </w:r>
          </w:p>
        </w:tc>
        <w:tc>
          <w:tcPr>
            <w:tcW w:type="dxa" w:w="4320"/>
          </w:tcPr>
          <w:p>
            <w:r>
              <w:t>流通市值(亿元)：89.79</w:t>
            </w:r>
          </w:p>
        </w:tc>
      </w:tr>
      <w:tr>
        <w:tc>
          <w:tcPr>
            <w:tcW w:type="dxa" w:w="4320"/>
          </w:tcPr>
          <w:p>
            <w:r>
              <w:t>市盈率(倍)：294.73</w:t>
            </w:r>
          </w:p>
        </w:tc>
        <w:tc>
          <w:tcPr>
            <w:tcW w:type="dxa" w:w="4320"/>
          </w:tcPr>
          <w:p>
            <w:r>
              <w:t>市净率(倍)：12.38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761.59万</w:t>
            </w:r>
          </w:p>
        </w:tc>
        <w:tc>
          <w:tcPr>
            <w:tcW w:type="dxa" w:w="2160"/>
          </w:tcPr>
          <w:p>
            <w:r>
              <w:t>-87.42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1,272.27万</w:t>
            </w:r>
          </w:p>
        </w:tc>
        <w:tc>
          <w:tcPr>
            <w:tcW w:type="dxa" w:w="2160"/>
          </w:tcPr>
          <w:p>
            <w:r>
              <w:t>123.94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4,996.27万</w:t>
            </w:r>
          </w:p>
        </w:tc>
        <w:tc>
          <w:tcPr>
            <w:tcW w:type="dxa" w:w="2160"/>
          </w:tcPr>
          <w:p>
            <w:r>
              <w:t>385.01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主营产品名称：面粉面条，食用油，牛奶及其制品，药品，园林，乳品，粮油食品，房地产，种子，大米及米制品，糖果，果冻，面粉，面条，植物油，牛奶，农产品贸易</w:t>
            </w:r>
          </w:p>
        </w:tc>
      </w:tr>
      <w:tr>
        <w:tc>
          <w:tcPr>
            <w:tcW w:type="dxa" w:w="8640"/>
          </w:tcPr>
          <w:p>
            <w:r>
              <w:t>所属概念：油菜籽，粳稻，食用油，早籼稻，晚籼稻，循环经济，农业种植，面粉，乡村振兴，乳业，地方国资改革，新零售，电子商务，融资融券，转融券标的，湖南国资改革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