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股票简称：锋龙股份</w:t>
            </w:r>
          </w:p>
        </w:tc>
        <w:tc>
          <w:tcPr>
            <w:tcW w:type="dxa" w:w="4320"/>
          </w:tcPr>
          <w:p>
            <w:r>
              <w:t>股票代码：002931</w:t>
            </w:r>
          </w:p>
        </w:tc>
      </w:tr>
      <w:tr>
        <w:tc>
          <w:tcPr>
            <w:tcW w:type="dxa" w:w="4320"/>
          </w:tcPr>
          <w:p>
            <w:r>
              <w:t>涨跌幅：18.72  -0.53/-2.75%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总股本(股)：1.42亿</w:t>
            </w:r>
          </w:p>
        </w:tc>
        <w:tc>
          <w:tcPr>
            <w:tcW w:type="dxa" w:w="4320"/>
          </w:tcPr>
          <w:p>
            <w:r>
              <w:t>流通比例(%)：30.52</w:t>
            </w:r>
          </w:p>
        </w:tc>
      </w:tr>
      <w:tr>
        <w:tc>
          <w:tcPr>
            <w:tcW w:type="dxa" w:w="4320"/>
          </w:tcPr>
          <w:p>
            <w:r>
              <w:t>总市值(亿元)：26.62</w:t>
            </w:r>
          </w:p>
        </w:tc>
        <w:tc>
          <w:tcPr>
            <w:tcW w:type="dxa" w:w="4320"/>
          </w:tcPr>
          <w:p>
            <w:r>
              <w:t>流通市值(亿元)：8.13</w:t>
            </w:r>
          </w:p>
        </w:tc>
      </w:tr>
      <w:tr>
        <w:tc>
          <w:tcPr>
            <w:tcW w:type="dxa" w:w="4320"/>
          </w:tcPr>
          <w:p>
            <w:r>
              <w:t>市盈率(倍)：57.25</w:t>
            </w:r>
          </w:p>
        </w:tc>
        <w:tc>
          <w:tcPr>
            <w:tcW w:type="dxa" w:w="4320"/>
          </w:tcPr>
          <w:p>
            <w:r>
              <w:t>市净率(倍)：4.86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1,162.41万</w:t>
            </w:r>
          </w:p>
        </w:tc>
        <w:tc>
          <w:tcPr>
            <w:tcW w:type="dxa" w:w="2160"/>
          </w:tcPr>
          <w:p>
            <w:r>
              <w:t>14.97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5,760.13万</w:t>
            </w:r>
          </w:p>
        </w:tc>
        <w:tc>
          <w:tcPr>
            <w:tcW w:type="dxa" w:w="2160"/>
          </w:tcPr>
          <w:p>
            <w:r>
              <w:t>25.88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4,550.62万</w:t>
            </w:r>
          </w:p>
        </w:tc>
        <w:tc>
          <w:tcPr>
            <w:tcW w:type="dxa" w:w="2160"/>
          </w:tcPr>
          <w:p>
            <w:r>
              <w:t>36.79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主营产品名称：点火器，飞轮，汽缸，铝合金精密压铸件，园林机械零部件，汽车零部件，液压零部件</w:t>
            </w:r>
          </w:p>
        </w:tc>
      </w:tr>
      <w:tr>
        <w:tc>
          <w:tcPr>
            <w:tcW w:type="dxa" w:w="8640"/>
          </w:tcPr>
          <w:p>
            <w:r>
              <w:t>所属概念：园林开发，汽车制造概念，新能源汽车，送转填权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