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股票简称：龙头股份</w:t>
            </w:r>
          </w:p>
        </w:tc>
        <w:tc>
          <w:tcPr>
            <w:tcW w:type="dxa" w:w="4320"/>
          </w:tcPr>
          <w:p>
            <w:r>
              <w:t>股票代码：600630</w:t>
            </w:r>
          </w:p>
        </w:tc>
      </w:tr>
      <w:tr>
        <w:tc>
          <w:tcPr>
            <w:tcW w:type="dxa" w:w="4320"/>
          </w:tcPr>
          <w:p>
            <w:r>
              <w:t>涨跌幅：7.08  +0.04/+0.57%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总股本(股)：4.25亿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总市值(亿元)：30.08</w:t>
            </w:r>
          </w:p>
        </w:tc>
        <w:tc>
          <w:tcPr>
            <w:tcW w:type="dxa" w:w="4320"/>
          </w:tcPr>
          <w:p>
            <w:r>
              <w:t>流通市值(亿元)：30.08</w:t>
            </w:r>
          </w:p>
        </w:tc>
      </w:tr>
      <w:tr>
        <w:tc>
          <w:tcPr>
            <w:tcW w:type="dxa" w:w="4320"/>
          </w:tcPr>
          <w:p>
            <w:r>
              <w:t>市盈率(倍)：-7.6</w:t>
            </w:r>
          </w:p>
        </w:tc>
        <w:tc>
          <w:tcPr>
            <w:tcW w:type="dxa" w:w="4320"/>
          </w:tcPr>
          <w:p>
            <w:r>
              <w:t>市净率(倍)：1.75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-9,899.46万</w:t>
            </w:r>
          </w:p>
        </w:tc>
        <w:tc>
          <w:tcPr>
            <w:tcW w:type="dxa" w:w="2160"/>
          </w:tcPr>
          <w:p>
            <w:r>
              <w:t>-1,227.51</w:t>
            </w:r>
          </w:p>
        </w:tc>
        <w:tc>
          <w:tcPr>
            <w:tcW w:type="dxa" w:w="2160"/>
          </w:tcPr>
          <w:p>
            <w:r>
              <w:t>-0.23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1,914.97万</w:t>
            </w:r>
          </w:p>
        </w:tc>
        <w:tc>
          <w:tcPr>
            <w:tcW w:type="dxa" w:w="2160"/>
          </w:tcPr>
          <w:p>
            <w:r>
              <w:t>-49.17</w:t>
            </w:r>
          </w:p>
        </w:tc>
        <w:tc>
          <w:tcPr>
            <w:tcW w:type="dxa" w:w="2160"/>
          </w:tcPr>
          <w:p>
            <w:r>
              <w:t>0.05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2,526.54万</w:t>
            </w:r>
          </w:p>
        </w:tc>
        <w:tc>
          <w:tcPr>
            <w:tcW w:type="dxa" w:w="2160"/>
          </w:tcPr>
          <w:p>
            <w:r>
              <w:t>-52.52</w:t>
            </w:r>
          </w:p>
        </w:tc>
        <w:tc>
          <w:tcPr>
            <w:tcW w:type="dxa" w:w="2160"/>
          </w:tcPr>
          <w:p>
            <w:r>
              <w:t>0.06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主营产品名称：家用纺织品，服装服饰，针织品，口罩，迪士尼，外贸，针织面料，针织服装，童装内衣，家纺原料，床上用品，毛巾，物业租赁，其他家纺，进出口业务，国内贸易</w:t>
            </w:r>
          </w:p>
        </w:tc>
      </w:tr>
      <w:tr>
        <w:tc>
          <w:tcPr>
            <w:tcW w:type="dxa" w:w="8640"/>
          </w:tcPr>
          <w:p>
            <w:r>
              <w:t>所属概念：国产伟哥，埃博拉概念，进口博览会，人民币贬值受益，地方国资改革，网红经济，新零售，跨境电商，上海国资改革，迪士尼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