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股票简称：ST天圣</w:t>
            </w:r>
          </w:p>
        </w:tc>
        <w:tc>
          <w:tcPr>
            <w:tcW w:type="dxa" w:w="4320"/>
          </w:tcPr>
          <w:p>
            <w:r>
              <w:t>股票代码：002872</w:t>
            </w:r>
          </w:p>
        </w:tc>
      </w:tr>
      <w:tr>
        <w:tc>
          <w:tcPr>
            <w:tcW w:type="dxa" w:w="4320"/>
          </w:tcPr>
          <w:p>
            <w:r>
              <w:t>涨跌幅：5.64  +0.03/+0.54%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总股本(股)：3.18亿</w:t>
            </w:r>
          </w:p>
        </w:tc>
        <w:tc>
          <w:tcPr>
            <w:tcW w:type="dxa" w:w="4320"/>
          </w:tcPr>
          <w:p>
            <w:r>
              <w:t>流通比例(%)：67.62</w:t>
            </w:r>
          </w:p>
        </w:tc>
      </w:tr>
      <w:tr>
        <w:tc>
          <w:tcPr>
            <w:tcW w:type="dxa" w:w="4320"/>
          </w:tcPr>
          <w:p>
            <w:r>
              <w:t>总市值(亿元)：17.94</w:t>
            </w:r>
          </w:p>
        </w:tc>
        <w:tc>
          <w:tcPr>
            <w:tcW w:type="dxa" w:w="4320"/>
          </w:tcPr>
          <w:p>
            <w:r>
              <w:t>流通市值(亿元)：12.13</w:t>
            </w:r>
          </w:p>
        </w:tc>
      </w:tr>
      <w:tr>
        <w:tc>
          <w:tcPr>
            <w:tcW w:type="dxa" w:w="4320"/>
          </w:tcPr>
          <w:p>
            <w:r>
              <w:t>市盈率(倍)：-52.22</w:t>
            </w:r>
          </w:p>
        </w:tc>
        <w:tc>
          <w:tcPr>
            <w:tcW w:type="dxa" w:w="4320"/>
          </w:tcPr>
          <w:p>
            <w:r>
              <w:t>市净率(倍)：0.62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-858.65万</w:t>
            </w:r>
          </w:p>
        </w:tc>
        <w:tc>
          <w:tcPr>
            <w:tcW w:type="dxa" w:w="2160"/>
          </w:tcPr>
          <w:p>
            <w:r>
              <w:t>-181.50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-2.23亿</w:t>
            </w:r>
          </w:p>
        </w:tc>
        <w:tc>
          <w:tcPr>
            <w:tcW w:type="dxa" w:w="2160"/>
          </w:tcPr>
          <w:p>
            <w:r>
              <w:t>-2,615.11</w:t>
            </w:r>
          </w:p>
        </w:tc>
        <w:tc>
          <w:tcPr>
            <w:tcW w:type="dxa" w:w="2160"/>
          </w:tcPr>
          <w:p>
            <w:r>
              <w:t>-0.70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-6,383.42万</w:t>
            </w:r>
          </w:p>
        </w:tc>
        <w:tc>
          <w:tcPr>
            <w:tcW w:type="dxa" w:w="2160"/>
          </w:tcPr>
          <w:p>
            <w:r>
              <w:t>-144.04</w:t>
            </w:r>
          </w:p>
        </w:tc>
        <w:tc>
          <w:tcPr>
            <w:tcW w:type="dxa" w:w="2160"/>
          </w:tcPr>
          <w:p>
            <w:r>
              <w:t>-0.20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小儿肺咳颗粒，红霉素肠溶胶囊，银参通络胶囊，延参健胃胶囊，血塞通注射液，氯化钠注射液，葡萄糖注射液，灵精胶囊，齐墩果酸，连翘提取物，益气消渴颗粒，药用包装材料，注射用美洛西林舒巴坦钠，大容量注射剂，小容量注射剂，小容量注射液，注射穿刺器械</w:t>
            </w:r>
          </w:p>
        </w:tc>
      </w:tr>
      <w:tr>
        <w:tc>
          <w:tcPr>
            <w:tcW w:type="dxa" w:w="8640"/>
          </w:tcPr>
          <w:p>
            <w:r>
              <w:t>所属概念：中医药，ST板块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