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股票简称：三圣股份</w:t>
            </w:r>
          </w:p>
        </w:tc>
        <w:tc>
          <w:tcPr>
            <w:tcW w:type="dxa" w:w="4320"/>
          </w:tcPr>
          <w:p>
            <w:r>
              <w:t>股票代码：002742</w:t>
            </w:r>
          </w:p>
        </w:tc>
      </w:tr>
      <w:tr>
        <w:tc>
          <w:tcPr>
            <w:tcW w:type="dxa" w:w="4320"/>
          </w:tcPr>
          <w:p>
            <w:r>
              <w:t>涨跌幅：7.64  -0.07/-0.91%</w:t>
            </w:r>
          </w:p>
        </w:tc>
        <w:tc>
          <w:tcPr>
            <w:tcW w:type="dxa" w:w="4320"/>
          </w:tcPr>
          <w:p>
            <w:r>
              <w:t>涨停原因：医药。首板涨停。</w:t>
            </w:r>
          </w:p>
        </w:tc>
      </w:tr>
      <w:tr>
        <w:tc>
          <w:tcPr>
            <w:tcW w:type="dxa" w:w="4320"/>
          </w:tcPr>
          <w:p>
            <w:r>
              <w:t>总股本(股)：4.32亿</w:t>
            </w:r>
          </w:p>
        </w:tc>
        <w:tc>
          <w:tcPr>
            <w:tcW w:type="dxa" w:w="4320"/>
          </w:tcPr>
          <w:p>
            <w:r>
              <w:t>流通比例(%)：94.84</w:t>
            </w:r>
          </w:p>
        </w:tc>
      </w:tr>
      <w:tr>
        <w:tc>
          <w:tcPr>
            <w:tcW w:type="dxa" w:w="4320"/>
          </w:tcPr>
          <w:p>
            <w:r>
              <w:t>总市值(亿元)：33</w:t>
            </w:r>
          </w:p>
        </w:tc>
        <w:tc>
          <w:tcPr>
            <w:tcW w:type="dxa" w:w="4320"/>
          </w:tcPr>
          <w:p>
            <w:r>
              <w:t>流通市值(亿元)：31.3</w:t>
            </w:r>
          </w:p>
        </w:tc>
      </w:tr>
      <w:tr>
        <w:tc>
          <w:tcPr>
            <w:tcW w:type="dxa" w:w="4320"/>
          </w:tcPr>
          <w:p>
            <w:r>
              <w:t>市盈率(倍)：40.59</w:t>
            </w:r>
          </w:p>
        </w:tc>
        <w:tc>
          <w:tcPr>
            <w:tcW w:type="dxa" w:w="4320"/>
          </w:tcPr>
          <w:p>
            <w:r>
              <w:t>市净率(倍)：2.14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2,033.03万</w:t>
            </w:r>
          </w:p>
        </w:tc>
        <w:tc>
          <w:tcPr>
            <w:tcW w:type="dxa" w:w="2160"/>
          </w:tcPr>
          <w:p>
            <w:r>
              <w:t>-43.54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1.25亿</w:t>
            </w:r>
          </w:p>
        </w:tc>
        <w:tc>
          <w:tcPr>
            <w:tcW w:type="dxa" w:w="2160"/>
          </w:tcPr>
          <w:p>
            <w:r>
              <w:t>12.63</w:t>
            </w:r>
          </w:p>
        </w:tc>
        <w:tc>
          <w:tcPr>
            <w:tcW w:type="dxa" w:w="2160"/>
          </w:tcPr>
          <w:p>
            <w:r>
              <w:t>0.29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8,099.14万</w:t>
            </w:r>
          </w:p>
        </w:tc>
        <w:tc>
          <w:tcPr>
            <w:tcW w:type="dxa" w:w="2160"/>
          </w:tcPr>
          <w:p>
            <w:r>
              <w:t>3.28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主营产品名称：膨胀剂，商品混凝土，硫酸，减水剂，对乙酰氨基酚，盐酸氯哌丁，盐酸普鲁卡因，盐酸苯海拉明，盐酸二氧丙嗪，法莫替丁，五类新药甲磺酸左氧氟沙星，药品及中间体，水泥构件</w:t>
            </w:r>
          </w:p>
        </w:tc>
      </w:tr>
      <w:tr>
        <w:tc>
          <w:tcPr>
            <w:tcW w:type="dxa" w:w="8640"/>
          </w:tcPr>
          <w:p>
            <w:r>
              <w:t>所属概念：职业教育，生物医药，工程建材，维生素，一带一路，中非合作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